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福州市鼓楼第二中心小学户外玩具参数</w:t>
      </w:r>
    </w:p>
    <w:tbl>
      <w:tblPr>
        <w:tblStyle w:val="4"/>
        <w:tblW w:w="148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51"/>
        <w:gridCol w:w="7139"/>
        <w:gridCol w:w="840"/>
        <w:gridCol w:w="710"/>
        <w:gridCol w:w="870"/>
        <w:gridCol w:w="910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规格型号、主要技术参数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户外大滑梯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规格：1100*280*300cm，火车造型滑梯，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：立柱采用Ø76mm、壁厚为1.8mm热镀锌钢管；平台采用厚度为2.0mm高强度冷轧钢板，尺寸：800*800mm，冲孔直径为8mm；塑料件采用食品级塑料经滚塑成形；扣件采用高强度铝合金，螺丝均为不锈钢材质半圆头；隔板规格：630*900mm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（检测报告：钢管需提供具有检测资质的检测机构进行检测（具有CMA标志）出具的检验（检测）报告有效复印件并加盖供应商公章）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塑料部件：采用有色聚乙烯粉末制成，加工热度为200度，所加工产品只发生物理变化，不发生化学变化，色彩艳丽，不易退色、抗紫外光（UV）能力、抗静电能力强，不变形、成品内外平整，安全环保，无毒、无味，对皮肤无刺激无过敏反映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（检测报告：塑料粒子材质须符合GB6675-2014.4安全标准检测，需提供具有检测资质的检测机构进行检测（具有CMA标志）出的有效检验报告复印件并加盖投标人公章）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所有螺丝均采用不锈钢304#材质防松螺丝，并采用螺栓连接，牢固可靠，不易松动脱落及变形和损坏。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绳网：全部采用航海船用缆绳，中芯为镀铬钢丝外套胶管，外层再覆以变色锦纶编织绳，强度大，抗磨损，耐腐蚀，安全性能好。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（检测报告：钢丝绳需提供具有检测资质的检测机构进行检测（具有CMA标志）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出具的检验（检测）报告有效复印件并加盖供应商公章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)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置：直立柱22根、拱门立柱1根，7个四方平台，1个T字形平台，1个火车头半圆平台、2个塑料滚筒，1个网绳攀爬桶，1个S型滑梯，1个斜滑梯，3种不同款式PE板造型顶，1个塑料四角顶，1个塑料攀爬楼梯，1组铁件五步梯，1组铁件攀爬架楼梯，1组健身爬梯，火车滚轮造型均为PE板材质、9块PE板隔板，造型不一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69900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69900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696595</wp:posOffset>
                  </wp:positionV>
                  <wp:extent cx="1372235" cy="678180"/>
                  <wp:effectExtent l="0" t="0" r="12065" b="7620"/>
                  <wp:wrapNone/>
                  <wp:docPr id="9" name="图片 9" descr="c864add4c36bae02337cee664d53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864add4c36bae02337cee664d53db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1556385</wp:posOffset>
                  </wp:positionV>
                  <wp:extent cx="716915" cy="567055"/>
                  <wp:effectExtent l="0" t="0" r="6985" b="4445"/>
                  <wp:wrapNone/>
                  <wp:docPr id="10" name="图片 10" descr="55d3e766f91acebd41c8d6a43a223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5d3e766f91acebd41c8d6a43a223d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15000" t="15133" r="10000" b="16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1554480</wp:posOffset>
                  </wp:positionV>
                  <wp:extent cx="624205" cy="567690"/>
                  <wp:effectExtent l="0" t="0" r="10795" b="3810"/>
                  <wp:wrapNone/>
                  <wp:docPr id="1" name="图片 1" descr="c4a2c170666d19da25aeba6b0f2f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a2c170666d19da25aeba6b0f2f2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5000" t="8533" r="18600" b="10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2336800</wp:posOffset>
                  </wp:positionV>
                  <wp:extent cx="693420" cy="717550"/>
                  <wp:effectExtent l="0" t="0" r="6350" b="508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342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2321560</wp:posOffset>
                  </wp:positionV>
                  <wp:extent cx="766445" cy="720090"/>
                  <wp:effectExtent l="0" t="0" r="3810" b="8255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644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2966085</wp:posOffset>
                  </wp:positionV>
                  <wp:extent cx="1324610" cy="601345"/>
                  <wp:effectExtent l="0" t="0" r="8890" b="8255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攀爬墙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1、规格：400*120*180cm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2、材质选用防腐木；双面，每面四种以上不同运动内容，其木材木质坚硬，纹理漂亮。木性极为稳定，不管寒暑都不变形、不开裂、不弯曲，有一定的韧性。强度高，密度高。防开裂、防腐。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3.整套设施结构稳固，各连接部位安全可靠，滚塑件表面光滑无毛边、无凸点和凹痕。钢制不见棱角均采用圆滑过渡，更具安全性，设施和基础连接牢固，稳定性好。螺丝：不锈钢材质.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14800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408940</wp:posOffset>
                  </wp:positionV>
                  <wp:extent cx="1304925" cy="838835"/>
                  <wp:effectExtent l="0" t="0" r="3175" b="1206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体能训练组合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材质：选用优质E0级环保标准免漆板+新西兰进口松木，连接件采用PP改性一体成型料。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工艺：边缘和外表面、内表面以及儿童可触及的隐蔽部位进行抛圆处理。边缘采用户外水性漆封边。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箱体：1）.双形板、三形板、单形板、圆形板、方孔板各6块，规格：66.5*66.5*1.8cm，边角角度r2；2）.三角板6块，规格：边长45.3cm*1.8cm，边角角度r2，R:45。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梯子：四节单梯1把，规格：高150*长30cm；三节单梯1型2把，规格：高120*长30cm；三节单梯2型2把，规格：高100*长30cm；两节单梯1把，规格：高60*长30cm；六节双梯1把，规格：高150*长40cm；五节双梯1把，规格：高120*长40cm；四节双梯1把，规格：高100*长40cm；两节双梯1把，规格：高60*长40cm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其他：平衡板7块，收纳车2辆，垫子2块，绳子8条，插销132根，金属连接件8个，小木锤16把。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98400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2747010</wp:posOffset>
                  </wp:positionV>
                  <wp:extent cx="1407160" cy="915670"/>
                  <wp:effectExtent l="0" t="0" r="2540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91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1571625</wp:posOffset>
                  </wp:positionV>
                  <wp:extent cx="1212850" cy="1101725"/>
                  <wp:effectExtent l="0" t="0" r="6350" b="3175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46990</wp:posOffset>
                  </wp:positionV>
                  <wp:extent cx="1254760" cy="827405"/>
                  <wp:effectExtent l="0" t="0" r="2540" b="10795"/>
                  <wp:wrapNone/>
                  <wp:docPr id="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905510</wp:posOffset>
                  </wp:positionV>
                  <wp:extent cx="1278890" cy="636270"/>
                  <wp:effectExtent l="0" t="0" r="3810" b="1143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183100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06E6"/>
    <w:multiLevelType w:val="singleLevel"/>
    <w:tmpl w:val="CC150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56F857"/>
    <w:multiLevelType w:val="singleLevel"/>
    <w:tmpl w:val="0B56F8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NTFmOTc5Zjg2ZDk3MTExYmRmZDc1MTIxNzZmZmMifQ=="/>
  </w:docVars>
  <w:rsids>
    <w:rsidRoot w:val="327C4428"/>
    <w:rsid w:val="00323A3B"/>
    <w:rsid w:val="00434A24"/>
    <w:rsid w:val="0057156C"/>
    <w:rsid w:val="005D44AA"/>
    <w:rsid w:val="006A51E3"/>
    <w:rsid w:val="00744BFB"/>
    <w:rsid w:val="007572DE"/>
    <w:rsid w:val="00AD3C3E"/>
    <w:rsid w:val="00BC57CD"/>
    <w:rsid w:val="00D96789"/>
    <w:rsid w:val="00E3161F"/>
    <w:rsid w:val="01DC0705"/>
    <w:rsid w:val="0B444D3D"/>
    <w:rsid w:val="19540841"/>
    <w:rsid w:val="1AB23A71"/>
    <w:rsid w:val="1B324F00"/>
    <w:rsid w:val="1D0600A4"/>
    <w:rsid w:val="2100305C"/>
    <w:rsid w:val="2433410D"/>
    <w:rsid w:val="24DE5462"/>
    <w:rsid w:val="327C4428"/>
    <w:rsid w:val="34181AE9"/>
    <w:rsid w:val="34A158FD"/>
    <w:rsid w:val="37535A69"/>
    <w:rsid w:val="37DE18BF"/>
    <w:rsid w:val="3E246184"/>
    <w:rsid w:val="4AC078A6"/>
    <w:rsid w:val="4B8464B4"/>
    <w:rsid w:val="519E2E20"/>
    <w:rsid w:val="564231F4"/>
    <w:rsid w:val="5A6E73D4"/>
    <w:rsid w:val="60AF592A"/>
    <w:rsid w:val="60FA6BA5"/>
    <w:rsid w:val="6ADE00A5"/>
    <w:rsid w:val="6E82467D"/>
    <w:rsid w:val="7528180B"/>
    <w:rsid w:val="76124539"/>
    <w:rsid w:val="79951709"/>
    <w:rsid w:val="7FCE7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1192</Words>
  <Characters>1389</Characters>
  <Lines>10</Lines>
  <Paragraphs>3</Paragraphs>
  <TotalTime>10</TotalTime>
  <ScaleCrop>false</ScaleCrop>
  <LinksUpToDate>false</LinksUpToDate>
  <CharactersWithSpaces>1419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2022-10-09T02:12:00Z</dcterms:created>
  <dc:creator>影云</dc:creator>
  <cp:lastModifiedBy>张林丽</cp:lastModifiedBy>
  <dcterms:modified xsi:type="dcterms:W3CDTF">2022-11-15T07:11:10Z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1E9A617DF9884A2C9CA9182BED973F94</vt:lpwstr>
  </property>
</Properties>
</file>