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00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b/>
          <w:color w:val="383940"/>
          <w:sz w:val="39"/>
          <w:szCs w:val="39"/>
        </w:rPr>
      </w:pPr>
      <w:bookmarkStart w:id="0" w:name="_GoBack"/>
      <w:bookmarkEnd w:id="0"/>
      <w:r>
        <w:rPr>
          <w:rFonts w:hint="eastAsia"/>
          <w:b/>
          <w:i w:val="0"/>
          <w:caps w:val="0"/>
          <w:color w:val="383940"/>
          <w:spacing w:val="0"/>
          <w:sz w:val="39"/>
          <w:szCs w:val="39"/>
          <w:shd w:val="clear" w:fill="FFFFFF"/>
          <w:vertAlign w:val="baseline"/>
          <w:lang w:eastAsia="zh-CN"/>
        </w:rPr>
        <w:t>调试</w:t>
      </w:r>
      <w:r>
        <w:rPr>
          <w:b/>
          <w:i w:val="0"/>
          <w:caps w:val="0"/>
          <w:color w:val="383940"/>
          <w:spacing w:val="0"/>
          <w:sz w:val="39"/>
          <w:szCs w:val="39"/>
          <w:shd w:val="clear" w:fill="FFFFFF"/>
          <w:vertAlign w:val="baseline"/>
        </w:rPr>
        <w:t>福建灿鑫工程管理有限公司关于福州市鼓楼区教师进修学校教师信息素养AI实训工作室设备采购项目竞争性谈判公告</w:t>
      </w:r>
    </w:p>
    <w:p w14:paraId="03185A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946"/>
        <w:textAlignment w:val="baseline"/>
      </w:pPr>
      <w:r>
        <w:rPr>
          <w:rFonts w:hint="eastAsia" w:ascii="宋体" w:hAnsi="宋体" w:eastAsia="宋体" w:cs="宋体"/>
          <w:i w:val="0"/>
          <w:caps w:val="0"/>
          <w:color w:val="383838"/>
          <w:spacing w:val="0"/>
          <w:sz w:val="24"/>
          <w:szCs w:val="24"/>
          <w:shd w:val="clear" w:fill="FFFFFF"/>
          <w:vertAlign w:val="baseline"/>
        </w:rPr>
        <w:t>项目概况</w:t>
      </w:r>
    </w:p>
    <w:p w14:paraId="21434A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946"/>
        <w:textAlignment w:val="baseline"/>
      </w:pPr>
      <w:r>
        <w:rPr>
          <w:rFonts w:hint="eastAsia" w:ascii="宋体" w:hAnsi="宋体" w:eastAsia="宋体" w:cs="宋体"/>
          <w:i w:val="0"/>
          <w:caps w:val="0"/>
          <w:color w:val="383838"/>
          <w:spacing w:val="0"/>
          <w:sz w:val="24"/>
          <w:szCs w:val="24"/>
          <w:shd w:val="clear" w:fill="FFFFFF"/>
          <w:vertAlign w:val="baseline"/>
        </w:rPr>
        <w:t>福州市鼓楼区教师进修学校教师信息素养AI实训工作室设备采购项目 采购项目的潜在供应商应在福建省福州市仓山区金山街道闽江大道260号福州红星国际晶品1#楼写字楼2层05-10室(福建灿鑫工程管理有限公司)获取采购文件，并于2021年12月02日 09点30分（北京时间）前提交响应文件。</w:t>
      </w:r>
    </w:p>
    <w:p w14:paraId="2FC72C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8"/>
          <w:rFonts w:hint="eastAsia" w:ascii="微软雅黑" w:hAnsi="微软雅黑" w:eastAsia="微软雅黑" w:cs="微软雅黑"/>
          <w:b/>
          <w:i w:val="0"/>
          <w:caps w:val="0"/>
          <w:color w:val="383838"/>
          <w:spacing w:val="0"/>
          <w:sz w:val="24"/>
          <w:szCs w:val="24"/>
          <w:shd w:val="clear" w:fill="FFFFFF"/>
          <w:vertAlign w:val="baseline"/>
        </w:rPr>
        <w:t>一、项目基本情况</w:t>
      </w:r>
    </w:p>
    <w:p w14:paraId="129335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480" w:lineRule="auto"/>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项目编号：FJCX-J-2021-015</w:t>
      </w:r>
    </w:p>
    <w:p w14:paraId="47FFC0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480" w:lineRule="auto"/>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项目名称：福州市鼓楼区教师进修学校教师信息素养AI实训工作室设备采购项目</w:t>
      </w:r>
    </w:p>
    <w:p w14:paraId="00BA1D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480" w:lineRule="auto"/>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采购方式：竞争性谈判</w:t>
      </w:r>
    </w:p>
    <w:p w14:paraId="5F6D12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480" w:lineRule="auto"/>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预算金额：19.7800000 万元（人民币）</w:t>
      </w:r>
    </w:p>
    <w:p w14:paraId="05AD4A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480" w:lineRule="auto"/>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最高限价（如有）：19.7800000 万元（人民币）</w:t>
      </w:r>
    </w:p>
    <w:p w14:paraId="1C1D2A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采购需求：</w:t>
      </w:r>
    </w:p>
    <w:p w14:paraId="46BFB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1576" w:right="226"/>
        <w:textAlignment w:val="baseline"/>
      </w:pPr>
      <w:r>
        <w:rPr>
          <w:rStyle w:val="8"/>
          <w:b/>
          <w:i w:val="0"/>
          <w:caps w:val="0"/>
          <w:color w:val="383838"/>
          <w:spacing w:val="0"/>
          <w:shd w:val="clear" w:fill="FFFFFF"/>
          <w:vertAlign w:val="baseline"/>
        </w:rPr>
        <w:t>谈判内容一览表</w:t>
      </w:r>
    </w:p>
    <w:tbl>
      <w:tblPr>
        <w:tblStyle w:val="6"/>
        <w:tblW w:w="11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2"/>
        <w:gridCol w:w="880"/>
        <w:gridCol w:w="1978"/>
        <w:gridCol w:w="2408"/>
        <w:gridCol w:w="1049"/>
        <w:gridCol w:w="1359"/>
        <w:gridCol w:w="1253"/>
        <w:gridCol w:w="1467"/>
      </w:tblGrid>
      <w:tr w14:paraId="3001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7" w:hRule="atLeast"/>
          <w:jc w:val="center"/>
        </w:trPr>
        <w:tc>
          <w:tcPr>
            <w:tcW w:w="90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27A390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ind w:left="0" w:right="0"/>
              <w:jc w:val="center"/>
              <w:textAlignment w:val="baseline"/>
            </w:pPr>
            <w:r>
              <w:rPr>
                <w:vertAlign w:val="baseline"/>
              </w:rPr>
              <w:t>合同包</w:t>
            </w:r>
          </w:p>
        </w:tc>
        <w:tc>
          <w:tcPr>
            <w:tcW w:w="88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79D013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ind w:left="0" w:right="0"/>
              <w:jc w:val="center"/>
              <w:textAlignment w:val="baseline"/>
            </w:pPr>
            <w:r>
              <w:rPr>
                <w:vertAlign w:val="baseline"/>
              </w:rPr>
              <w:t>品目号</w:t>
            </w:r>
          </w:p>
        </w:tc>
        <w:tc>
          <w:tcPr>
            <w:tcW w:w="197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52524D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ind w:left="0" w:right="0"/>
              <w:jc w:val="center"/>
              <w:textAlignment w:val="baseline"/>
            </w:pPr>
            <w:r>
              <w:rPr>
                <w:vertAlign w:val="baseline"/>
              </w:rPr>
              <w:t>项目名称</w:t>
            </w:r>
          </w:p>
        </w:tc>
        <w:tc>
          <w:tcPr>
            <w:tcW w:w="240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0F5100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ind w:left="0" w:right="0"/>
              <w:jc w:val="center"/>
              <w:textAlignment w:val="baseline"/>
            </w:pPr>
            <w:r>
              <w:rPr>
                <w:vertAlign w:val="baseline"/>
              </w:rPr>
              <w:t>规格型号技术指标</w:t>
            </w:r>
          </w:p>
        </w:tc>
        <w:tc>
          <w:tcPr>
            <w:tcW w:w="1049"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6D01CD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80" w:lineRule="atLeast"/>
              <w:ind w:left="0" w:right="0"/>
              <w:jc w:val="center"/>
              <w:textAlignment w:val="baseline"/>
            </w:pPr>
            <w:r>
              <w:rPr>
                <w:vertAlign w:val="baseline"/>
              </w:rPr>
              <w:t>数量</w:t>
            </w:r>
          </w:p>
        </w:tc>
        <w:tc>
          <w:tcPr>
            <w:tcW w:w="1359"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67F3E4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80" w:lineRule="atLeast"/>
              <w:ind w:left="0" w:right="0"/>
              <w:jc w:val="center"/>
              <w:textAlignment w:val="baseline"/>
            </w:pPr>
            <w:r>
              <w:rPr>
                <w:vertAlign w:val="baseline"/>
              </w:rPr>
              <w:t>最高预算限价（元）</w:t>
            </w:r>
          </w:p>
        </w:tc>
        <w:tc>
          <w:tcPr>
            <w:tcW w:w="1253"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7BA2ED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ind w:left="0" w:right="0"/>
              <w:jc w:val="center"/>
              <w:textAlignment w:val="baseline"/>
            </w:pPr>
            <w:r>
              <w:rPr>
                <w:vertAlign w:val="baseline"/>
              </w:rPr>
              <w:t>交付地点</w:t>
            </w:r>
          </w:p>
        </w:tc>
        <w:tc>
          <w:tcPr>
            <w:tcW w:w="1467"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6E90C2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ind w:left="0" w:right="0"/>
              <w:jc w:val="center"/>
              <w:textAlignment w:val="baseline"/>
            </w:pPr>
            <w:r>
              <w:rPr>
                <w:vertAlign w:val="baseline"/>
              </w:rPr>
              <w:t>交付期</w:t>
            </w:r>
          </w:p>
        </w:tc>
      </w:tr>
      <w:tr w14:paraId="36EF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6" w:hRule="atLeast"/>
          <w:jc w:val="center"/>
        </w:trPr>
        <w:tc>
          <w:tcPr>
            <w:tcW w:w="90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95549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vertAlign w:val="baseline"/>
              </w:rPr>
              <w:t>1</w:t>
            </w:r>
          </w:p>
        </w:tc>
        <w:tc>
          <w:tcPr>
            <w:tcW w:w="880" w:type="dxa"/>
            <w:tcBorders>
              <w:top w:val="nil"/>
              <w:left w:val="nil"/>
              <w:bottom w:val="single" w:color="auto" w:sz="8" w:space="0"/>
              <w:right w:val="single" w:color="auto" w:sz="8" w:space="0"/>
            </w:tcBorders>
            <w:shd w:val="clear" w:color="auto" w:fill="auto"/>
            <w:tcMar>
              <w:left w:w="108" w:type="dxa"/>
              <w:right w:w="108" w:type="dxa"/>
            </w:tcMar>
            <w:vAlign w:val="top"/>
          </w:tcPr>
          <w:p w14:paraId="47509D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vertAlign w:val="baseline"/>
              </w:rPr>
              <w:t>1-1</w:t>
            </w:r>
          </w:p>
        </w:tc>
        <w:tc>
          <w:tcPr>
            <w:tcW w:w="1978" w:type="dxa"/>
            <w:tcBorders>
              <w:top w:val="nil"/>
              <w:left w:val="nil"/>
              <w:bottom w:val="single" w:color="auto" w:sz="8" w:space="0"/>
              <w:right w:val="single" w:color="auto" w:sz="8" w:space="0"/>
            </w:tcBorders>
            <w:shd w:val="clear" w:color="auto" w:fill="auto"/>
            <w:tcMar>
              <w:left w:w="108" w:type="dxa"/>
              <w:right w:w="108" w:type="dxa"/>
            </w:tcMar>
            <w:vAlign w:val="top"/>
          </w:tcPr>
          <w:p w14:paraId="658715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vertAlign w:val="baseline"/>
              </w:rPr>
              <w:t>福州市鼓楼区教师进修学校教师信息素养AI实训工作室设备采购项目</w:t>
            </w:r>
          </w:p>
        </w:tc>
        <w:tc>
          <w:tcPr>
            <w:tcW w:w="2408" w:type="dxa"/>
            <w:tcBorders>
              <w:top w:val="nil"/>
              <w:left w:val="nil"/>
              <w:bottom w:val="single" w:color="auto" w:sz="8" w:space="0"/>
              <w:right w:val="single" w:color="auto" w:sz="8" w:space="0"/>
            </w:tcBorders>
            <w:shd w:val="clear" w:color="auto" w:fill="auto"/>
            <w:tcMar>
              <w:left w:w="108" w:type="dxa"/>
              <w:right w:w="108" w:type="dxa"/>
            </w:tcMar>
            <w:vAlign w:val="top"/>
          </w:tcPr>
          <w:p w14:paraId="1C4768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vertAlign w:val="baseline"/>
              </w:rPr>
              <w:t>详见竞争性谈判文件第三章《谈判内容及要求》</w:t>
            </w:r>
          </w:p>
        </w:tc>
        <w:tc>
          <w:tcPr>
            <w:tcW w:w="1049" w:type="dxa"/>
            <w:tcBorders>
              <w:top w:val="nil"/>
              <w:left w:val="nil"/>
              <w:bottom w:val="single" w:color="auto" w:sz="8" w:space="0"/>
              <w:right w:val="single" w:color="auto" w:sz="8" w:space="0"/>
            </w:tcBorders>
            <w:shd w:val="clear" w:color="auto" w:fill="auto"/>
            <w:tcMar>
              <w:left w:w="108" w:type="dxa"/>
              <w:right w:w="108" w:type="dxa"/>
            </w:tcMar>
            <w:vAlign w:val="top"/>
          </w:tcPr>
          <w:p w14:paraId="618D82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vertAlign w:val="baseline"/>
              </w:rPr>
              <w:t>1(批)</w:t>
            </w:r>
          </w:p>
        </w:tc>
        <w:tc>
          <w:tcPr>
            <w:tcW w:w="1359" w:type="dxa"/>
            <w:tcBorders>
              <w:top w:val="nil"/>
              <w:left w:val="nil"/>
              <w:bottom w:val="single" w:color="auto" w:sz="8" w:space="0"/>
              <w:right w:val="single" w:color="auto" w:sz="8" w:space="0"/>
            </w:tcBorders>
            <w:shd w:val="clear" w:color="auto" w:fill="auto"/>
            <w:tcMar>
              <w:left w:w="108" w:type="dxa"/>
              <w:right w:w="108" w:type="dxa"/>
            </w:tcMar>
            <w:vAlign w:val="top"/>
          </w:tcPr>
          <w:p w14:paraId="792C9E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vertAlign w:val="baseline"/>
              </w:rPr>
              <w:t>197800</w:t>
            </w:r>
          </w:p>
        </w:tc>
        <w:tc>
          <w:tcPr>
            <w:tcW w:w="1253" w:type="dxa"/>
            <w:tcBorders>
              <w:top w:val="nil"/>
              <w:left w:val="nil"/>
              <w:bottom w:val="single" w:color="auto" w:sz="8" w:space="0"/>
              <w:right w:val="single" w:color="auto" w:sz="8" w:space="0"/>
            </w:tcBorders>
            <w:shd w:val="clear" w:color="auto" w:fill="auto"/>
            <w:tcMar>
              <w:left w:w="108" w:type="dxa"/>
              <w:right w:w="108" w:type="dxa"/>
            </w:tcMar>
            <w:vAlign w:val="top"/>
          </w:tcPr>
          <w:p w14:paraId="0A1B6C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vertAlign w:val="baseline"/>
              </w:rPr>
              <w:t>采购人指定地点</w:t>
            </w:r>
          </w:p>
        </w:tc>
        <w:tc>
          <w:tcPr>
            <w:tcW w:w="1467" w:type="dxa"/>
            <w:tcBorders>
              <w:top w:val="nil"/>
              <w:left w:val="nil"/>
              <w:bottom w:val="single" w:color="auto" w:sz="8" w:space="0"/>
              <w:right w:val="single" w:color="auto" w:sz="8" w:space="0"/>
            </w:tcBorders>
            <w:shd w:val="clear" w:color="auto" w:fill="auto"/>
            <w:tcMar>
              <w:left w:w="108" w:type="dxa"/>
              <w:right w:w="108" w:type="dxa"/>
            </w:tcMar>
            <w:vAlign w:val="top"/>
          </w:tcPr>
          <w:p w14:paraId="742CA0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vertAlign w:val="baseline"/>
              </w:rPr>
              <w:t>合同签订后30个工作日内交货并安装</w:t>
            </w:r>
            <w:r>
              <w:rPr>
                <w:rFonts w:hint="eastAsia"/>
                <w:vertAlign w:val="baseline"/>
                <w:lang w:eastAsia="zh-CN"/>
              </w:rPr>
              <w:t>调试</w:t>
            </w:r>
            <w:r>
              <w:rPr>
                <w:vertAlign w:val="baseline"/>
              </w:rPr>
              <w:t>完毕交付使用</w:t>
            </w:r>
          </w:p>
        </w:tc>
      </w:tr>
    </w:tbl>
    <w:p w14:paraId="721A6F5B">
      <w:pPr>
        <w:keepNext w:val="0"/>
        <w:keepLines w:val="0"/>
        <w:widowControl/>
        <w:suppressLineNumbers w:val="0"/>
        <w:pBdr>
          <w:top w:val="single" w:color="DDDDDD" w:sz="2" w:space="0"/>
          <w:left w:val="none" w:color="auto" w:sz="0" w:space="0"/>
          <w:bottom w:val="none" w:color="auto" w:sz="0" w:space="0"/>
          <w:right w:val="none" w:color="auto" w:sz="0" w:space="0"/>
        </w:pBdr>
        <w:shd w:val="clear" w:fill="FFFFFF"/>
        <w:spacing w:before="0" w:beforeAutospacing="0" w:after="0" w:afterAutospacing="0" w:line="480" w:lineRule="atLeast"/>
        <w:ind w:right="226"/>
        <w:jc w:val="left"/>
        <w:textAlignment w:val="baseline"/>
      </w:pPr>
      <w:r>
        <w:rPr>
          <w:rFonts w:hint="eastAsia" w:ascii="微软雅黑" w:hAnsi="微软雅黑" w:eastAsia="微软雅黑" w:cs="微软雅黑"/>
          <w:i w:val="0"/>
          <w:caps w:val="0"/>
          <w:color w:val="383838"/>
          <w:spacing w:val="0"/>
          <w:sz w:val="24"/>
          <w:szCs w:val="24"/>
          <w:shd w:val="clear" w:fill="FFFFFF"/>
          <w:vertAlign w:val="baseline"/>
        </w:rPr>
        <w:t>合同履行期限：详见竞争性谈判文件</w:t>
      </w:r>
    </w:p>
    <w:p w14:paraId="63071E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本项目( 不接受  )联合体投标。</w:t>
      </w:r>
    </w:p>
    <w:p w14:paraId="599D4F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8"/>
          <w:rFonts w:hint="eastAsia" w:ascii="微软雅黑" w:hAnsi="微软雅黑" w:eastAsia="微软雅黑" w:cs="微软雅黑"/>
          <w:b/>
          <w:i w:val="0"/>
          <w:caps w:val="0"/>
          <w:color w:val="383838"/>
          <w:spacing w:val="0"/>
          <w:sz w:val="24"/>
          <w:szCs w:val="24"/>
          <w:shd w:val="clear" w:fill="FFFFFF"/>
          <w:vertAlign w:val="baseline"/>
        </w:rPr>
        <w:t>二、申请人的资格要求：</w:t>
      </w:r>
    </w:p>
    <w:p w14:paraId="33D2C9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1.满足《中华人民共和国政府采购法》第二十二条规定；</w:t>
      </w:r>
    </w:p>
    <w:p w14:paraId="71CBC3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2.落实政府采购政策需满足的资格要求：</w:t>
      </w:r>
    </w:p>
    <w:p w14:paraId="17EEB3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3.本项目的特定资格要求：（1）凡有能力提供本招标文件所述货物的，具有法人资格的境内报价人，且符合《政府采购法》第二十二条及《中华人民共和国政府采购法实施条例》第十七条的要求，均可能成为合格的报价人；</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（2）报价人须提供合格的营业执照副本复印件；</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（3）报价人须提供近三年无行贿犯罪记录的声明函，格式自拟；</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（4）财务状况报告，依法缴纳税收和社会保障资金的相关材料。</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A、财务状况报告：提供经审计的2020年的年度财务审计报告或投标截止时间前三个月内任一个月的财务报表，报告中必须包含资产负债表、利润表、现金流量表；或基本开户银行出具的资信证明文件；或由财政部门认可的政府采购专业担保机构出具的投标担保函。</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B、依法缴纳税收的相关材料：提供税务部门出具的缴税证明，指提供投标截止时间前六个月内任一月份缴纳税收的凭据(缴费证明材料应有银行或税务的印章)；或者提供依法免税的相应证明文件)。</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C、依法缴纳社会保障资金的相关材料：提供投标截止时间前六个月内任一月份的缴纳社会保险资金证明资料；或者提供不需要缴纳社会保障资金的相应证明文件；</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5）报价人须提供参加政府采购活动前未被列入失信被执行人、重大税收违法案件当事人名单、政府采购严重违法失信行为记录名单的书面声明，信用记录以“信用中国”网站、中国政府采购网的查询结果为准，报价人针对“信用信息查询结果”可自主提供证明材料，未提供该证明材料的不视为响应文件无效；</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（6）报价人须提供具备履行合同所必需的设备和专业技术能力的声明函；</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（7）参加政府采购活动前3年内在经营活动中没有重大违法记录的书面声明；</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（8）本项目不接受联合体投标。</w:t>
      </w:r>
      <w:r>
        <w:rPr>
          <w:rFonts w:hint="eastAsia" w:ascii="微软雅黑" w:hAnsi="微软雅黑" w:eastAsia="微软雅黑" w:cs="微软雅黑"/>
          <w:i w:val="0"/>
          <w:caps w:val="0"/>
          <w:color w:val="383838"/>
          <w:spacing w:val="0"/>
          <w:sz w:val="24"/>
          <w:szCs w:val="24"/>
          <w:shd w:val="clear" w:fill="FFFFFF"/>
          <w:vertAlign w:val="baseline"/>
        </w:rPr>
        <w:br w:type="textWrapping"/>
      </w:r>
      <w:r>
        <w:rPr>
          <w:rFonts w:hint="eastAsia" w:ascii="微软雅黑" w:hAnsi="微软雅黑" w:eastAsia="微软雅黑" w:cs="微软雅黑"/>
          <w:i w:val="0"/>
          <w:caps w:val="0"/>
          <w:color w:val="383838"/>
          <w:spacing w:val="0"/>
          <w:sz w:val="24"/>
          <w:szCs w:val="24"/>
          <w:shd w:val="clear" w:fill="FFFFFF"/>
          <w:vertAlign w:val="baseline"/>
        </w:rPr>
        <w:t>注：所有资格证明文件应是最新、有效、清晰的，有年检要求的应符合规定，并加盖报价人公章；有变更事宜的，变更文件应附齐全，所有资格证明文件复印件均需注明“与原件一致”。评标委员会对报价人所提供的资格类文件仅负审核责任。即使报价人所提交的资格类文件通过了审核，在评标过程中乃至确定成交人后，如发现报价人所提供的资格类文件不合法或不真实，仍可废除成交人中标资格并追究成交人的法律责任。</w:t>
      </w:r>
    </w:p>
    <w:p w14:paraId="20C1E8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8"/>
          <w:rFonts w:hint="eastAsia" w:ascii="微软雅黑" w:hAnsi="微软雅黑" w:eastAsia="微软雅黑" w:cs="微软雅黑"/>
          <w:b/>
          <w:i w:val="0"/>
          <w:caps w:val="0"/>
          <w:color w:val="383838"/>
          <w:spacing w:val="0"/>
          <w:sz w:val="24"/>
          <w:szCs w:val="24"/>
          <w:shd w:val="clear" w:fill="FFFFFF"/>
          <w:vertAlign w:val="baseline"/>
        </w:rPr>
        <w:t>三、获取采购文件</w:t>
      </w:r>
    </w:p>
    <w:p w14:paraId="7297B8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时间：2021年11月25日  至 2021年11月29日，每天上午9:00至12:00，下午15:00至17:00。（北京时间，法定节假日除外）</w:t>
      </w:r>
    </w:p>
    <w:p w14:paraId="34CD08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地点：福建省福州市仓山区金山街道闽江大道260号福州红星国际晶品1#楼写字楼2层05-10室(福建灿鑫工程管理有限公司)</w:t>
      </w:r>
    </w:p>
    <w:p w14:paraId="4B3390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方式：凡有意参加报价者，请于2021年 11 月 25 日起至2021年 11 月 29 日(法定公休日、法定节假日除外)，每日上午9:00时至12:00时，下午3:00时至5:00时(北京时间，下同)，在福建省福州市仓山区金山街道闽江大道260号福州红星国际晶品1#楼写字楼2层05-10室(福建灿鑫工程管理有限公司)购买竞争性谈判文件。未在规定时间内购买竞争性谈判文件的潜在报价人将失去报价资格。</w:t>
      </w:r>
    </w:p>
    <w:p w14:paraId="0611D4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售价：￥100.0 元（人民币）</w:t>
      </w:r>
    </w:p>
    <w:p w14:paraId="66DD30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8"/>
          <w:rFonts w:hint="eastAsia" w:ascii="微软雅黑" w:hAnsi="微软雅黑" w:eastAsia="微软雅黑" w:cs="微软雅黑"/>
          <w:b/>
          <w:i w:val="0"/>
          <w:caps w:val="0"/>
          <w:color w:val="383838"/>
          <w:spacing w:val="0"/>
          <w:sz w:val="24"/>
          <w:szCs w:val="24"/>
          <w:shd w:val="clear" w:fill="FFFFFF"/>
          <w:vertAlign w:val="baseline"/>
        </w:rPr>
        <w:t>四、响应文件提交</w:t>
      </w:r>
    </w:p>
    <w:p w14:paraId="487313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截止时间：2021年12月02日 09点30分（北京时间）</w:t>
      </w:r>
    </w:p>
    <w:p w14:paraId="57B7B6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地点：福建省福州市仓山区金山街道闽江大道260号福州红星国际晶品1#楼写字楼2层05-10室(福建灿鑫工程管理有限公司)</w:t>
      </w:r>
    </w:p>
    <w:p w14:paraId="4AEC3B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8"/>
          <w:rFonts w:hint="eastAsia" w:ascii="微软雅黑" w:hAnsi="微软雅黑" w:eastAsia="微软雅黑" w:cs="微软雅黑"/>
          <w:b/>
          <w:i w:val="0"/>
          <w:caps w:val="0"/>
          <w:color w:val="383838"/>
          <w:spacing w:val="0"/>
          <w:sz w:val="24"/>
          <w:szCs w:val="24"/>
          <w:shd w:val="clear" w:fill="FFFFFF"/>
          <w:vertAlign w:val="baseline"/>
        </w:rPr>
        <w:t>五、开启</w:t>
      </w:r>
    </w:p>
    <w:p w14:paraId="33ECB4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时间：2021年12月02日 09点30分（北京时间）</w:t>
      </w:r>
    </w:p>
    <w:p w14:paraId="5B53A1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地点：福建省福州市仓山区金山街道闽江大道260号福州红星国际晶品1#楼写字楼2层05-10室(福建灿鑫工程管理有限公司)开标大厅</w:t>
      </w:r>
    </w:p>
    <w:p w14:paraId="32FCAA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8"/>
          <w:rFonts w:hint="eastAsia" w:ascii="微软雅黑" w:hAnsi="微软雅黑" w:eastAsia="微软雅黑" w:cs="微软雅黑"/>
          <w:b/>
          <w:i w:val="0"/>
          <w:caps w:val="0"/>
          <w:color w:val="383838"/>
          <w:spacing w:val="0"/>
          <w:sz w:val="24"/>
          <w:szCs w:val="24"/>
          <w:shd w:val="clear" w:fill="FFFFFF"/>
          <w:vertAlign w:val="baseline"/>
        </w:rPr>
        <w:t>六、公告期限</w:t>
      </w:r>
    </w:p>
    <w:p w14:paraId="17991A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自本公告发布之日起3个工作日。</w:t>
      </w:r>
    </w:p>
    <w:p w14:paraId="770805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8"/>
          <w:rFonts w:hint="eastAsia" w:ascii="微软雅黑" w:hAnsi="微软雅黑" w:eastAsia="微软雅黑" w:cs="微软雅黑"/>
          <w:b/>
          <w:i w:val="0"/>
          <w:caps w:val="0"/>
          <w:color w:val="383838"/>
          <w:spacing w:val="0"/>
          <w:sz w:val="24"/>
          <w:szCs w:val="24"/>
          <w:shd w:val="clear" w:fill="FFFFFF"/>
          <w:vertAlign w:val="baseline"/>
        </w:rPr>
        <w:t>七、其他补充事宜</w:t>
      </w:r>
    </w:p>
    <w:tbl>
      <w:tblPr>
        <w:tblStyle w:val="6"/>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66"/>
        <w:gridCol w:w="7339"/>
      </w:tblGrid>
      <w:tr w14:paraId="73FB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237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5B66AF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500" w:lineRule="atLeast"/>
              <w:ind w:left="0" w:right="0"/>
              <w:textAlignment w:val="baseline"/>
            </w:pPr>
            <w:r>
              <w:rPr>
                <w:spacing w:val="0"/>
                <w:vertAlign w:val="baseline"/>
              </w:rPr>
              <w:t>谈判（保证金）及购买（标书、招标代理服务费）汇入账户</w:t>
            </w:r>
          </w:p>
        </w:tc>
        <w:tc>
          <w:tcPr>
            <w:tcW w:w="735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23C043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500" w:lineRule="atLeast"/>
              <w:ind w:left="0" w:right="0"/>
              <w:textAlignment w:val="baseline"/>
            </w:pPr>
            <w:r>
              <w:rPr>
                <w:spacing w:val="0"/>
                <w:vertAlign w:val="baseline"/>
              </w:rPr>
              <w:t>开户名：福建灿鑫工程管理有限公司</w:t>
            </w:r>
          </w:p>
        </w:tc>
      </w:tr>
      <w:tr w14:paraId="52F4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 w:hRule="atLeast"/>
          <w:jc w:val="center"/>
        </w:trPr>
        <w:tc>
          <w:tcPr>
            <w:tcW w:w="237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7E89FBD7">
            <w:pPr>
              <w:rPr>
                <w:rFonts w:hint="eastAsia" w:ascii="宋体"/>
                <w:sz w:val="24"/>
                <w:szCs w:val="24"/>
              </w:rPr>
            </w:pPr>
          </w:p>
        </w:tc>
        <w:tc>
          <w:tcPr>
            <w:tcW w:w="7350" w:type="dxa"/>
            <w:tcBorders>
              <w:top w:val="nil"/>
              <w:left w:val="nil"/>
              <w:bottom w:val="single" w:color="auto" w:sz="8" w:space="0"/>
              <w:right w:val="single" w:color="auto" w:sz="8" w:space="0"/>
            </w:tcBorders>
            <w:shd w:val="clear" w:color="auto" w:fill="auto"/>
            <w:tcMar>
              <w:left w:w="108" w:type="dxa"/>
              <w:right w:w="108" w:type="dxa"/>
            </w:tcMar>
            <w:vAlign w:val="top"/>
          </w:tcPr>
          <w:p w14:paraId="7402DC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500" w:lineRule="atLeast"/>
              <w:ind w:left="0" w:right="0"/>
              <w:textAlignment w:val="baseline"/>
            </w:pPr>
            <w:r>
              <w:rPr>
                <w:spacing w:val="0"/>
                <w:vertAlign w:val="baseline"/>
              </w:rPr>
              <w:t>开户银行：中国建设银行股份有限公司福州南江滨支行</w:t>
            </w:r>
          </w:p>
        </w:tc>
      </w:tr>
      <w:tr w14:paraId="6FAD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 w:hRule="atLeast"/>
          <w:jc w:val="center"/>
        </w:trPr>
        <w:tc>
          <w:tcPr>
            <w:tcW w:w="237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5FEED0F9">
            <w:pPr>
              <w:rPr>
                <w:rFonts w:hint="eastAsia" w:ascii="宋体"/>
                <w:sz w:val="24"/>
                <w:szCs w:val="24"/>
              </w:rPr>
            </w:pPr>
          </w:p>
        </w:tc>
        <w:tc>
          <w:tcPr>
            <w:tcW w:w="7350" w:type="dxa"/>
            <w:tcBorders>
              <w:top w:val="nil"/>
              <w:left w:val="nil"/>
              <w:bottom w:val="single" w:color="auto" w:sz="8" w:space="0"/>
              <w:right w:val="single" w:color="auto" w:sz="8" w:space="0"/>
            </w:tcBorders>
            <w:shd w:val="clear" w:color="auto" w:fill="auto"/>
            <w:tcMar>
              <w:left w:w="108" w:type="dxa"/>
              <w:right w:w="108" w:type="dxa"/>
            </w:tcMar>
            <w:vAlign w:val="top"/>
          </w:tcPr>
          <w:p w14:paraId="1F03D5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500" w:lineRule="atLeast"/>
              <w:ind w:left="0" w:right="0"/>
              <w:textAlignment w:val="baseline"/>
            </w:pPr>
            <w:r>
              <w:rPr>
                <w:spacing w:val="0"/>
                <w:vertAlign w:val="baseline"/>
              </w:rPr>
              <w:t>账号：35050188630000000092</w:t>
            </w:r>
          </w:p>
        </w:tc>
      </w:tr>
    </w:tbl>
    <w:p w14:paraId="514458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8"/>
          <w:rFonts w:hint="eastAsia" w:ascii="微软雅黑" w:hAnsi="微软雅黑" w:eastAsia="微软雅黑" w:cs="微软雅黑"/>
          <w:b/>
          <w:i w:val="0"/>
          <w:caps w:val="0"/>
          <w:color w:val="383838"/>
          <w:spacing w:val="0"/>
          <w:sz w:val="24"/>
          <w:szCs w:val="24"/>
          <w:shd w:val="clear" w:fill="FFFFFF"/>
          <w:vertAlign w:val="baseline"/>
        </w:rPr>
        <w:t>八、凡对本次采购提出询问，请按以下方式联系。</w:t>
      </w:r>
    </w:p>
    <w:p w14:paraId="473F5B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1.采购人信息</w:t>
      </w:r>
    </w:p>
    <w:p w14:paraId="5B2796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名 称：福州市鼓楼区教师进修学校　　　　　</w:t>
      </w:r>
    </w:p>
    <w:p w14:paraId="1EDA0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地址：福州市鼓楼区洪山镇梁厝路93号　　　　　　　　</w:t>
      </w:r>
    </w:p>
    <w:p w14:paraId="479407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联系方式：韩</w:t>
      </w:r>
      <w:r>
        <w:rPr>
          <w:rFonts w:hint="eastAsia" w:ascii="微软雅黑" w:hAnsi="微软雅黑" w:eastAsia="微软雅黑" w:cs="微软雅黑"/>
          <w:i w:val="0"/>
          <w:caps w:val="0"/>
          <w:color w:val="383838"/>
          <w:spacing w:val="0"/>
          <w:sz w:val="24"/>
          <w:szCs w:val="24"/>
          <w:shd w:val="clear" w:fill="FFFFFF"/>
          <w:vertAlign w:val="baseline"/>
          <w:lang w:eastAsia="zh-CN"/>
        </w:rPr>
        <w:t>老师</w:t>
      </w:r>
      <w:r>
        <w:rPr>
          <w:rFonts w:hint="eastAsia" w:ascii="微软雅黑" w:hAnsi="微软雅黑" w:eastAsia="微软雅黑" w:cs="微软雅黑"/>
          <w:i w:val="0"/>
          <w:caps w:val="0"/>
          <w:color w:val="383838"/>
          <w:spacing w:val="0"/>
          <w:sz w:val="24"/>
          <w:szCs w:val="24"/>
          <w:shd w:val="clear" w:fill="FFFFFF"/>
          <w:vertAlign w:val="baseline"/>
        </w:rPr>
        <w:t>0591 8758 2596　　　　　　</w:t>
      </w:r>
    </w:p>
    <w:p w14:paraId="319157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2.采购代理机构信息</w:t>
      </w:r>
    </w:p>
    <w:p w14:paraId="02DBBA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名 称：福建灿鑫工程管理有限公司　　　　　　　　　　　　</w:t>
      </w:r>
    </w:p>
    <w:p w14:paraId="6ADC1D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240" w:lineRule="auto"/>
        <w:ind w:right="226"/>
        <w:textAlignment w:val="baseline"/>
      </w:pPr>
      <w:r>
        <w:rPr>
          <w:rFonts w:hint="eastAsia" w:ascii="微软雅黑" w:hAnsi="微软雅黑" w:eastAsia="微软雅黑" w:cs="微软雅黑"/>
          <w:i w:val="0"/>
          <w:caps w:val="0"/>
          <w:color w:val="383838"/>
          <w:spacing w:val="0"/>
          <w:sz w:val="21"/>
          <w:szCs w:val="24"/>
          <w:shd w:val="clear" w:fill="FFFFFF"/>
          <w:vertAlign w:val="baseline"/>
        </w:rPr>
        <w:t>地　址：福建省福州市仓山区金山街道闽江大道260号福州红星国际晶品1#楼写字楼2层05-10室　　</w:t>
      </w:r>
      <w:r>
        <w:rPr>
          <w:rFonts w:hint="eastAsia" w:ascii="微软雅黑" w:hAnsi="微软雅黑" w:eastAsia="微软雅黑" w:cs="微软雅黑"/>
          <w:i w:val="0"/>
          <w:caps w:val="0"/>
          <w:color w:val="383838"/>
          <w:spacing w:val="0"/>
          <w:sz w:val="24"/>
          <w:szCs w:val="24"/>
          <w:shd w:val="clear" w:fill="FFFFFF"/>
          <w:vertAlign w:val="baseline"/>
        </w:rPr>
        <w:t>　　　　　　　　　　</w:t>
      </w:r>
    </w:p>
    <w:p w14:paraId="2F0674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240" w:lineRule="auto"/>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联系方式：夏晨晨0591-87277297　　　　　　　　　　　　</w:t>
      </w:r>
    </w:p>
    <w:p w14:paraId="127379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240" w:lineRule="auto"/>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3.项目联系方式</w:t>
      </w:r>
    </w:p>
    <w:p w14:paraId="294DBC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482" w:afterAutospacing="0" w:line="240" w:lineRule="auto"/>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项目联系人：夏晨晨</w:t>
      </w:r>
    </w:p>
    <w:p w14:paraId="72727F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caps w:val="0"/>
          <w:color w:val="383838"/>
          <w:spacing w:val="0"/>
          <w:sz w:val="24"/>
          <w:szCs w:val="24"/>
          <w:shd w:val="clear" w:fill="FFFFFF"/>
          <w:vertAlign w:val="baseline"/>
        </w:rPr>
        <w:t>电　话：　　0591-87277297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B1B2B"/>
    <w:rsid w:val="00FE15E6"/>
    <w:rsid w:val="0F817DEF"/>
    <w:rsid w:val="10B95B75"/>
    <w:rsid w:val="125B1B2B"/>
    <w:rsid w:val="4181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eastAsia="宋体" w:cs="Times New Roman"/>
      <w:sz w:val="24"/>
    </w:rPr>
  </w:style>
  <w:style w:type="paragraph" w:styleId="4">
    <w:name w:val="Plain Text"/>
    <w:basedOn w:val="1"/>
    <w:qFormat/>
    <w:uiPriority w:val="0"/>
    <w:rPr>
      <w:rFonts w:ascii="宋体" w:hAnsi="Courier New"/>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标题自制"/>
    <w:basedOn w:val="4"/>
    <w:qFormat/>
    <w:uiPriority w:val="0"/>
    <w:rPr>
      <w:rFonts w:hAnsi="宋体" w:eastAsia="宋体" w:cs="Times New Roman"/>
      <w:b/>
      <w:sz w:val="3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2057</Words>
  <Characters>2279</Characters>
  <Lines>0</Lines>
  <Paragraphs>0</Paragraphs>
  <TotalTime>19</TotalTime>
  <ScaleCrop>false</ScaleCrop>
  <LinksUpToDate>false</LinksUpToDate>
  <CharactersWithSpaces>2363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2021-11-23T03:05:00Z</dcterms:created>
  <dc:creator>Anan</dc:creator>
  <cp:lastModifiedBy>a_yuan</cp:lastModifiedBy>
  <dcterms:modified xsi:type="dcterms:W3CDTF">2026-04-16T08:09:55Z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eyJoZGlkIjoiMDk5Y2Y4ZThkMGUwNWQyMDljYWE1MThmZjgxYmFjNzciLCJ1c2VySWQiOiI0MzQ5MDI3MzgifQ==</vt:lpwstr>
  </property>
  <property fmtid="{D5CDD505-2E9C-101B-9397-08002B2CF9AE}" pid="4" name="ICV">
    <vt:lpwstr>C5C8F2EC116A44FF824C54EE316E5803_13</vt:lpwstr>
  </property>
</Properties>
</file>