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561" w:after="374" w:line="673" w:lineRule="atLeast"/>
        <w:jc w:val="center"/>
        <w:textAlignment w:val="baseline"/>
        <w:outlineLvl w:val="1"/>
        <w:rPr>
          <w:rFonts w:ascii="inherit" w:hAnsi="inherit" w:eastAsia="微软雅黑" w:cs="宋体"/>
          <w:b/>
          <w:bCs/>
          <w:color w:val="383940"/>
          <w:kern w:val="0"/>
          <w:sz w:val="40"/>
          <w:szCs w:val="49"/>
        </w:rPr>
      </w:pPr>
      <w:r>
        <w:rPr>
          <w:rFonts w:ascii="inherit" w:hAnsi="inherit" w:eastAsia="微软雅黑" w:cs="宋体"/>
          <w:b/>
          <w:bCs/>
          <w:color w:val="383940"/>
          <w:kern w:val="0"/>
          <w:sz w:val="40"/>
          <w:szCs w:val="49"/>
        </w:rPr>
        <w:t>福州市鼓楼区发展和改革局鼓楼区提升社会信用体系建设水平服务方案项目成交公告</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b/>
          <w:bCs/>
          <w:color w:val="383838"/>
          <w:kern w:val="0"/>
          <w:sz w:val="24"/>
          <w:szCs w:val="24"/>
        </w:rPr>
        <w:t>一、项目编号：FJSX(CS)2020-101</w:t>
      </w:r>
      <w:r>
        <w:rPr>
          <w:rFonts w:cs="宋体" w:asciiTheme="minorEastAsia" w:hAnsiTheme="minorEastAsia"/>
          <w:color w:val="383838"/>
          <w:kern w:val="0"/>
          <w:sz w:val="24"/>
          <w:szCs w:val="24"/>
        </w:rPr>
        <w:t>（招标文件编号：FJSX(CS)2020-101）</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b/>
          <w:bCs/>
          <w:color w:val="383838"/>
          <w:kern w:val="0"/>
          <w:sz w:val="24"/>
          <w:szCs w:val="24"/>
        </w:rPr>
        <w:t>二、项目名称：鼓楼区提升社会信用体系建设水平服务方案</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b/>
          <w:bCs/>
          <w:color w:val="383838"/>
          <w:kern w:val="0"/>
          <w:sz w:val="24"/>
          <w:szCs w:val="24"/>
        </w:rPr>
        <w:t>三、中标（成交）信息</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供应商名称：福建省企业信用信息管理有限公司</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供应商地址：福州市温泉公园路188号</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中标（成交）金额：4.7000000（万元）</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b/>
          <w:bCs/>
          <w:color w:val="383838"/>
          <w:kern w:val="0"/>
          <w:sz w:val="24"/>
          <w:szCs w:val="24"/>
        </w:rPr>
        <w:t>四、主要标的信息</w:t>
      </w:r>
    </w:p>
    <w:tbl>
      <w:tblPr>
        <w:tblStyle w:val="4"/>
        <w:tblW w:w="9214" w:type="dxa"/>
        <w:tblInd w:w="10" w:type="dxa"/>
        <w:tblLayout w:type="fixed"/>
        <w:tblCellMar>
          <w:top w:w="0" w:type="dxa"/>
          <w:left w:w="0" w:type="dxa"/>
          <w:bottom w:w="0" w:type="dxa"/>
          <w:right w:w="0" w:type="dxa"/>
        </w:tblCellMar>
      </w:tblPr>
      <w:tblGrid>
        <w:gridCol w:w="264"/>
        <w:gridCol w:w="1207"/>
        <w:gridCol w:w="1292"/>
        <w:gridCol w:w="1830"/>
        <w:gridCol w:w="2211"/>
        <w:gridCol w:w="1560"/>
        <w:gridCol w:w="850"/>
      </w:tblGrid>
      <w:tr>
        <w:tc>
          <w:tcPr>
            <w:tcW w:w="264" w:type="dxa"/>
            <w:tcBorders>
              <w:top w:val="inset" w:color="auto" w:sz="8" w:space="0"/>
              <w:left w:val="inset" w:color="auto" w:sz="8" w:space="0"/>
              <w:bottom w:val="inset" w:color="auto" w:sz="8" w:space="0"/>
              <w:right w:val="inset" w:color="auto" w:sz="8" w:space="0"/>
            </w:tcBorders>
            <w:vAlign w:val="bottom"/>
          </w:tcPr>
          <w:p>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序号</w:t>
            </w:r>
          </w:p>
        </w:tc>
        <w:tc>
          <w:tcPr>
            <w:tcW w:w="1207" w:type="dxa"/>
            <w:tcBorders>
              <w:top w:val="inset" w:color="auto" w:sz="8" w:space="0"/>
              <w:left w:val="inset" w:color="auto" w:sz="8" w:space="0"/>
              <w:bottom w:val="inset" w:color="auto" w:sz="8" w:space="0"/>
              <w:right w:val="inset" w:color="auto" w:sz="8" w:space="0"/>
            </w:tcBorders>
            <w:vAlign w:val="bottom"/>
          </w:tcPr>
          <w:p>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供应商名称</w:t>
            </w:r>
          </w:p>
        </w:tc>
        <w:tc>
          <w:tcPr>
            <w:tcW w:w="1292" w:type="dxa"/>
            <w:tcBorders>
              <w:top w:val="inset" w:color="auto" w:sz="8" w:space="0"/>
              <w:left w:val="inset" w:color="auto" w:sz="8" w:space="0"/>
              <w:bottom w:val="inset" w:color="auto" w:sz="8" w:space="0"/>
              <w:right w:val="inset" w:color="auto" w:sz="8" w:space="0"/>
            </w:tcBorders>
            <w:vAlign w:val="bottom"/>
          </w:tcPr>
          <w:p>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服务名称</w:t>
            </w:r>
          </w:p>
        </w:tc>
        <w:tc>
          <w:tcPr>
            <w:tcW w:w="1830" w:type="dxa"/>
            <w:tcBorders>
              <w:top w:val="inset" w:color="auto" w:sz="8" w:space="0"/>
              <w:left w:val="inset" w:color="auto" w:sz="8" w:space="0"/>
              <w:bottom w:val="inset" w:color="auto" w:sz="8" w:space="0"/>
              <w:right w:val="inset" w:color="auto" w:sz="8" w:space="0"/>
            </w:tcBorders>
            <w:vAlign w:val="bottom"/>
          </w:tcPr>
          <w:p>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服务范围</w:t>
            </w:r>
          </w:p>
        </w:tc>
        <w:tc>
          <w:tcPr>
            <w:tcW w:w="2211" w:type="dxa"/>
            <w:tcBorders>
              <w:top w:val="inset" w:color="auto" w:sz="8" w:space="0"/>
              <w:left w:val="inset" w:color="auto" w:sz="8" w:space="0"/>
              <w:bottom w:val="inset" w:color="auto" w:sz="8" w:space="0"/>
              <w:right w:val="inset" w:color="auto" w:sz="8" w:space="0"/>
            </w:tcBorders>
            <w:vAlign w:val="bottom"/>
          </w:tcPr>
          <w:p>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服务要求</w:t>
            </w:r>
          </w:p>
        </w:tc>
        <w:tc>
          <w:tcPr>
            <w:tcW w:w="1560" w:type="dxa"/>
            <w:tcBorders>
              <w:top w:val="inset" w:color="auto" w:sz="8" w:space="0"/>
              <w:left w:val="inset" w:color="auto" w:sz="8" w:space="0"/>
              <w:bottom w:val="inset" w:color="auto" w:sz="8" w:space="0"/>
              <w:right w:val="inset" w:color="auto" w:sz="8" w:space="0"/>
            </w:tcBorders>
            <w:vAlign w:val="bottom"/>
          </w:tcPr>
          <w:p>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服务时间</w:t>
            </w:r>
          </w:p>
        </w:tc>
        <w:tc>
          <w:tcPr>
            <w:tcW w:w="850" w:type="dxa"/>
            <w:tcBorders>
              <w:top w:val="inset" w:color="auto" w:sz="8" w:space="0"/>
              <w:left w:val="inset" w:color="auto" w:sz="8" w:space="0"/>
              <w:bottom w:val="inset" w:color="auto" w:sz="8" w:space="0"/>
              <w:right w:val="inset" w:color="auto" w:sz="8" w:space="0"/>
            </w:tcBorders>
            <w:vAlign w:val="bottom"/>
          </w:tcPr>
          <w:p>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服务标准</w:t>
            </w:r>
          </w:p>
        </w:tc>
      </w:tr>
      <w:tr>
        <w:tc>
          <w:tcPr>
            <w:tcW w:w="264" w:type="dxa"/>
            <w:tcBorders>
              <w:top w:val="inset" w:color="auto" w:sz="8" w:space="0"/>
              <w:left w:val="inset" w:color="auto" w:sz="8" w:space="0"/>
              <w:bottom w:val="inset" w:color="auto" w:sz="8" w:space="0"/>
              <w:right w:val="inset" w:color="auto" w:sz="8" w:space="0"/>
            </w:tcBorders>
            <w:vAlign w:val="bottom"/>
          </w:tcPr>
          <w:p>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1</w:t>
            </w:r>
          </w:p>
        </w:tc>
        <w:tc>
          <w:tcPr>
            <w:tcW w:w="1207" w:type="dxa"/>
            <w:tcBorders>
              <w:top w:val="inset" w:color="auto" w:sz="8" w:space="0"/>
              <w:left w:val="inset" w:color="auto" w:sz="8" w:space="0"/>
              <w:bottom w:val="inset" w:color="auto" w:sz="8" w:space="0"/>
              <w:right w:val="inset" w:color="auto" w:sz="8" w:space="0"/>
            </w:tcBorders>
            <w:vAlign w:val="bottom"/>
          </w:tcPr>
          <w:p>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福建省企业信用信息管理有限公司</w:t>
            </w:r>
          </w:p>
        </w:tc>
        <w:tc>
          <w:tcPr>
            <w:tcW w:w="1292" w:type="dxa"/>
            <w:tcBorders>
              <w:top w:val="inset" w:color="auto" w:sz="8" w:space="0"/>
              <w:left w:val="inset" w:color="auto" w:sz="8" w:space="0"/>
              <w:bottom w:val="inset" w:color="auto" w:sz="8" w:space="0"/>
              <w:right w:val="inset" w:color="auto" w:sz="8" w:space="0"/>
            </w:tcBorders>
            <w:vAlign w:val="bottom"/>
          </w:tcPr>
          <w:p>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鼓楼区提升社会信用体系建设水平服务方案项目</w:t>
            </w:r>
          </w:p>
        </w:tc>
        <w:tc>
          <w:tcPr>
            <w:tcW w:w="1830" w:type="dxa"/>
            <w:tcBorders>
              <w:top w:val="inset" w:color="auto" w:sz="8" w:space="0"/>
              <w:left w:val="inset" w:color="auto" w:sz="8" w:space="0"/>
              <w:bottom w:val="inset" w:color="auto" w:sz="8" w:space="0"/>
              <w:right w:val="inset" w:color="auto" w:sz="8" w:space="0"/>
            </w:tcBorders>
            <w:vAlign w:val="bottom"/>
          </w:tcPr>
          <w:p>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对鼓楼区东街口商圈信用场景、鼓楼区“信易+”及“信用+行业”工作和信用报告在行政管理和政务服务过程中的应用工作进行优化</w:t>
            </w:r>
            <w:bookmarkStart w:id="0" w:name="_GoBack"/>
            <w:bookmarkEnd w:id="0"/>
          </w:p>
        </w:tc>
        <w:tc>
          <w:tcPr>
            <w:tcW w:w="2211" w:type="dxa"/>
            <w:tcBorders>
              <w:top w:val="inset" w:color="auto" w:sz="8" w:space="0"/>
              <w:left w:val="inset" w:color="auto" w:sz="8" w:space="0"/>
              <w:bottom w:val="inset" w:color="auto" w:sz="8" w:space="0"/>
              <w:right w:val="inset" w:color="auto" w:sz="8" w:space="0"/>
            </w:tcBorders>
            <w:vAlign w:val="bottom"/>
          </w:tcPr>
          <w:p>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1.1东街口“信易+”场景应用；</w:t>
            </w:r>
            <w:r>
              <w:rPr>
                <w:rFonts w:cs="宋体" w:asciiTheme="minorEastAsia" w:hAnsiTheme="minorEastAsia"/>
                <w:kern w:val="0"/>
                <w:sz w:val="24"/>
                <w:szCs w:val="24"/>
              </w:rPr>
              <w:br w:type="textWrapping"/>
            </w:r>
            <w:r>
              <w:rPr>
                <w:rFonts w:cs="宋体" w:asciiTheme="minorEastAsia" w:hAnsiTheme="minorEastAsia"/>
                <w:kern w:val="0"/>
                <w:sz w:val="24"/>
                <w:szCs w:val="24"/>
              </w:rPr>
              <w:t>1.2鼓楼区“信易+”及“信用+行业”优化；</w:t>
            </w:r>
            <w:r>
              <w:rPr>
                <w:rFonts w:cs="宋体" w:asciiTheme="minorEastAsia" w:hAnsiTheme="minorEastAsia"/>
                <w:kern w:val="0"/>
                <w:sz w:val="24"/>
                <w:szCs w:val="24"/>
              </w:rPr>
              <w:br w:type="textWrapping"/>
            </w:r>
            <w:r>
              <w:rPr>
                <w:rFonts w:cs="宋体" w:asciiTheme="minorEastAsia" w:hAnsiTheme="minorEastAsia"/>
                <w:kern w:val="0"/>
                <w:sz w:val="24"/>
                <w:szCs w:val="24"/>
              </w:rPr>
              <w:t>1.3鼓楼区行政管理和政务服务过程中信用报告的应用；</w:t>
            </w:r>
            <w:r>
              <w:rPr>
                <w:rFonts w:cs="宋体" w:asciiTheme="minorEastAsia" w:hAnsiTheme="minorEastAsia"/>
                <w:kern w:val="0"/>
                <w:sz w:val="24"/>
                <w:szCs w:val="24"/>
              </w:rPr>
              <w:br w:type="textWrapping"/>
            </w:r>
            <w:r>
              <w:rPr>
                <w:rFonts w:cs="宋体" w:asciiTheme="minorEastAsia" w:hAnsiTheme="minorEastAsia"/>
                <w:kern w:val="0"/>
                <w:sz w:val="24"/>
                <w:szCs w:val="24"/>
              </w:rPr>
              <w:t>1.4信用服务</w:t>
            </w:r>
          </w:p>
        </w:tc>
        <w:tc>
          <w:tcPr>
            <w:tcW w:w="1560" w:type="dxa"/>
            <w:tcBorders>
              <w:top w:val="inset" w:color="auto" w:sz="8" w:space="0"/>
              <w:left w:val="inset" w:color="auto" w:sz="8" w:space="0"/>
              <w:bottom w:val="inset" w:color="auto" w:sz="8" w:space="0"/>
              <w:right w:val="inset" w:color="auto" w:sz="8" w:space="0"/>
            </w:tcBorders>
            <w:vAlign w:val="bottom"/>
          </w:tcPr>
          <w:p>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合同签订后30天内完成服务内容</w:t>
            </w:r>
          </w:p>
        </w:tc>
        <w:tc>
          <w:tcPr>
            <w:tcW w:w="850" w:type="dxa"/>
            <w:tcBorders>
              <w:top w:val="inset" w:color="auto" w:sz="8" w:space="0"/>
              <w:left w:val="inset" w:color="auto" w:sz="8" w:space="0"/>
              <w:bottom w:val="inset" w:color="auto" w:sz="8" w:space="0"/>
              <w:right w:val="inset" w:color="auto" w:sz="8" w:space="0"/>
            </w:tcBorders>
            <w:vAlign w:val="bottom"/>
          </w:tcPr>
          <w:p>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达到上级部门考核要求</w:t>
            </w:r>
          </w:p>
        </w:tc>
      </w:tr>
      <w:tr>
        <w:tc>
          <w:tcPr>
            <w:tcW w:w="264" w:type="dxa"/>
            <w:tcBorders>
              <w:top w:val="nil"/>
              <w:left w:val="nil"/>
              <w:bottom w:val="nil"/>
              <w:right w:val="nil"/>
            </w:tcBorders>
            <w:vAlign w:val="bottom"/>
          </w:tcPr>
          <w:p>
            <w:pPr>
              <w:widowControl/>
              <w:spacing w:line="360" w:lineRule="auto"/>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207" w:type="dxa"/>
            <w:tcBorders>
              <w:top w:val="nil"/>
              <w:left w:val="nil"/>
              <w:bottom w:val="nil"/>
              <w:right w:val="nil"/>
            </w:tcBorders>
            <w:vAlign w:val="bottom"/>
          </w:tcPr>
          <w:p>
            <w:pPr>
              <w:widowControl/>
              <w:spacing w:line="360" w:lineRule="auto"/>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292" w:type="dxa"/>
            <w:tcBorders>
              <w:top w:val="nil"/>
              <w:left w:val="nil"/>
              <w:bottom w:val="nil"/>
              <w:right w:val="nil"/>
            </w:tcBorders>
            <w:vAlign w:val="bottom"/>
          </w:tcPr>
          <w:p>
            <w:pPr>
              <w:widowControl/>
              <w:spacing w:line="360" w:lineRule="auto"/>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830" w:type="dxa"/>
            <w:tcBorders>
              <w:top w:val="nil"/>
              <w:left w:val="nil"/>
              <w:bottom w:val="nil"/>
              <w:right w:val="nil"/>
            </w:tcBorders>
            <w:vAlign w:val="bottom"/>
          </w:tcPr>
          <w:p>
            <w:pPr>
              <w:widowControl/>
              <w:spacing w:line="360" w:lineRule="auto"/>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2211" w:type="dxa"/>
            <w:tcBorders>
              <w:top w:val="nil"/>
              <w:left w:val="nil"/>
              <w:bottom w:val="nil"/>
              <w:right w:val="nil"/>
            </w:tcBorders>
            <w:vAlign w:val="bottom"/>
          </w:tcPr>
          <w:p>
            <w:pPr>
              <w:widowControl/>
              <w:spacing w:line="360" w:lineRule="auto"/>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560" w:type="dxa"/>
            <w:tcBorders>
              <w:top w:val="nil"/>
              <w:left w:val="nil"/>
              <w:bottom w:val="nil"/>
              <w:right w:val="nil"/>
            </w:tcBorders>
            <w:vAlign w:val="bottom"/>
          </w:tcPr>
          <w:p>
            <w:pPr>
              <w:widowControl/>
              <w:spacing w:line="360" w:lineRule="auto"/>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850" w:type="dxa"/>
            <w:tcBorders>
              <w:top w:val="nil"/>
              <w:left w:val="nil"/>
              <w:bottom w:val="nil"/>
              <w:right w:val="nil"/>
            </w:tcBorders>
            <w:vAlign w:val="bottom"/>
          </w:tcPr>
          <w:p>
            <w:pPr>
              <w:widowControl/>
              <w:spacing w:line="360" w:lineRule="auto"/>
              <w:jc w:val="left"/>
              <w:rPr>
                <w:rFonts w:cs="宋体" w:asciiTheme="minorEastAsia" w:hAnsiTheme="minorEastAsia"/>
                <w:kern w:val="0"/>
                <w:sz w:val="24"/>
                <w:szCs w:val="24"/>
              </w:rPr>
            </w:pPr>
            <w:r>
              <w:rPr>
                <w:rFonts w:cs="宋体" w:asciiTheme="minorEastAsia" w:hAnsiTheme="minorEastAsia"/>
                <w:kern w:val="0"/>
                <w:sz w:val="24"/>
                <w:szCs w:val="24"/>
              </w:rPr>
              <w:t> </w:t>
            </w:r>
          </w:p>
        </w:tc>
      </w:tr>
    </w:tbl>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b/>
          <w:bCs/>
          <w:color w:val="383838"/>
          <w:kern w:val="0"/>
          <w:sz w:val="24"/>
          <w:szCs w:val="24"/>
        </w:rPr>
        <w:t>五、评审专家（单一来源采购人员）名单：</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吴新颖、黄荣捷（组长）、林灵（采购人代表）</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b/>
          <w:bCs/>
          <w:color w:val="383838"/>
          <w:kern w:val="0"/>
          <w:sz w:val="24"/>
          <w:szCs w:val="24"/>
        </w:rPr>
        <w:t>六、代理服务收费标准及金额：</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本项目代理费收费标准：本项目招标代理服务费为包干价人民币3000元，由成交供应商支付。</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b/>
          <w:bCs/>
          <w:color w:val="383838"/>
          <w:kern w:val="0"/>
          <w:sz w:val="24"/>
          <w:szCs w:val="24"/>
        </w:rPr>
        <w:t>本项目代理费总金额：0.3000000 万元（人民币）</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b/>
          <w:bCs/>
          <w:color w:val="383838"/>
          <w:kern w:val="0"/>
          <w:sz w:val="24"/>
          <w:szCs w:val="24"/>
        </w:rPr>
        <w:t>七、公告期限</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自本公告发布之日起1个工作日。</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b/>
          <w:bCs/>
          <w:color w:val="383838"/>
          <w:kern w:val="0"/>
          <w:sz w:val="24"/>
          <w:szCs w:val="24"/>
        </w:rPr>
        <w:t>八、其它补充事宜</w:t>
      </w:r>
    </w:p>
    <w:tbl>
      <w:tblPr>
        <w:tblStyle w:val="4"/>
        <w:tblW w:w="5000" w:type="pct"/>
        <w:tblInd w:w="0" w:type="dxa"/>
        <w:tblLayout w:type="autofit"/>
        <w:tblCellMar>
          <w:top w:w="0" w:type="dxa"/>
          <w:left w:w="0" w:type="dxa"/>
          <w:bottom w:w="0" w:type="dxa"/>
          <w:right w:w="0" w:type="dxa"/>
        </w:tblCellMar>
      </w:tblPr>
      <w:tblGrid>
        <w:gridCol w:w="2216"/>
        <w:gridCol w:w="6306"/>
      </w:tblGrid>
      <w:tr>
        <w:tblPrEx>
          <w:tblCellMar>
            <w:top w:w="0" w:type="dxa"/>
            <w:left w:w="0" w:type="dxa"/>
            <w:bottom w:w="0" w:type="dxa"/>
            <w:right w:w="0" w:type="dxa"/>
          </w:tblCellMar>
        </w:tblPrEx>
        <w:tc>
          <w:tcPr>
            <w:tcW w:w="1300" w:type="pct"/>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hint="eastAsia" w:cs="宋体" w:asciiTheme="minorEastAsia" w:hAnsiTheme="minorEastAsia"/>
                <w:color w:val="383838"/>
                <w:kern w:val="0"/>
                <w:sz w:val="24"/>
                <w:szCs w:val="24"/>
              </w:rPr>
            </w:pPr>
            <w:r>
              <w:rPr>
                <w:rFonts w:cs="宋体" w:asciiTheme="minorEastAsia" w:hAnsiTheme="minorEastAsia"/>
                <w:b/>
                <w:bCs/>
                <w:color w:val="383838"/>
                <w:kern w:val="0"/>
                <w:sz w:val="24"/>
                <w:szCs w:val="24"/>
              </w:rPr>
              <w:t>购买磋商文件及招标服务费</w:t>
            </w:r>
          </w:p>
          <w:p>
            <w:pPr>
              <w:widowControl/>
              <w:spacing w:line="360" w:lineRule="auto"/>
              <w:jc w:val="center"/>
              <w:textAlignment w:val="baseline"/>
              <w:rPr>
                <w:rFonts w:cs="宋体" w:asciiTheme="minorEastAsia" w:hAnsiTheme="minorEastAsia"/>
                <w:color w:val="383838"/>
                <w:kern w:val="0"/>
                <w:sz w:val="24"/>
                <w:szCs w:val="24"/>
              </w:rPr>
            </w:pPr>
            <w:r>
              <w:rPr>
                <w:rFonts w:cs="宋体" w:asciiTheme="minorEastAsia" w:hAnsiTheme="minorEastAsia"/>
                <w:b/>
                <w:bCs/>
                <w:color w:val="383838"/>
                <w:kern w:val="0"/>
                <w:sz w:val="24"/>
                <w:szCs w:val="24"/>
              </w:rPr>
              <w:t>专用账户</w:t>
            </w:r>
            <w:r>
              <w:rPr>
                <w:rFonts w:cs="宋体" w:asciiTheme="minorEastAsia" w:hAnsiTheme="minorEastAsia"/>
                <w:color w:val="383838"/>
                <w:kern w:val="0"/>
                <w:sz w:val="24"/>
                <w:szCs w:val="24"/>
              </w:rPr>
              <w:t> </w:t>
            </w:r>
          </w:p>
        </w:tc>
        <w:tc>
          <w:tcPr>
            <w:tcW w:w="3700"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开户名称：福建省顺鑫招标代理有限公司</w:t>
            </w:r>
          </w:p>
        </w:tc>
      </w:tr>
      <w:tr>
        <w:tblPrEx>
          <w:tblCellMar>
            <w:top w:w="0" w:type="dxa"/>
            <w:left w:w="0" w:type="dxa"/>
            <w:bottom w:w="0" w:type="dxa"/>
            <w:right w:w="0" w:type="dxa"/>
          </w:tblCellMar>
        </w:tblPrEx>
        <w:tc>
          <w:tcPr>
            <w:tcW w:w="1300" w:type="pct"/>
            <w:vMerge w:val="continue"/>
            <w:tcBorders>
              <w:left w:val="single" w:color="auto" w:sz="8" w:space="0"/>
              <w:right w:val="single" w:color="auto" w:sz="8" w:space="0"/>
            </w:tcBorders>
            <w:tcMar>
              <w:top w:w="0" w:type="dxa"/>
              <w:left w:w="108" w:type="dxa"/>
              <w:bottom w:w="0" w:type="dxa"/>
              <w:right w:w="108" w:type="dxa"/>
            </w:tcMar>
            <w:vAlign w:val="bottom"/>
          </w:tcPr>
          <w:p>
            <w:pPr>
              <w:spacing w:line="360" w:lineRule="auto"/>
              <w:ind w:firstLine="480"/>
              <w:jc w:val="center"/>
              <w:textAlignment w:val="baseline"/>
              <w:rPr>
                <w:rFonts w:cs="宋体" w:asciiTheme="minorEastAsia" w:hAnsiTheme="minorEastAsia"/>
                <w:color w:val="383838"/>
                <w:kern w:val="0"/>
                <w:sz w:val="24"/>
                <w:szCs w:val="24"/>
              </w:rPr>
            </w:pPr>
          </w:p>
        </w:tc>
        <w:tc>
          <w:tcPr>
            <w:tcW w:w="3700" w:type="pct"/>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开户银行：华夏银行股份有限公司福州晋安支行</w:t>
            </w:r>
          </w:p>
        </w:tc>
      </w:tr>
      <w:tr>
        <w:tblPrEx>
          <w:tblCellMar>
            <w:top w:w="0" w:type="dxa"/>
            <w:left w:w="0" w:type="dxa"/>
            <w:bottom w:w="0" w:type="dxa"/>
            <w:right w:w="0" w:type="dxa"/>
          </w:tblCellMar>
        </w:tblPrEx>
        <w:tc>
          <w:tcPr>
            <w:tcW w:w="1300" w:type="pct"/>
            <w:vMerge w:val="continue"/>
            <w:tcBorders>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360" w:lineRule="auto"/>
              <w:ind w:firstLine="480"/>
              <w:jc w:val="center"/>
              <w:textAlignment w:val="baseline"/>
              <w:rPr>
                <w:rFonts w:cs="宋体" w:asciiTheme="minorEastAsia" w:hAnsiTheme="minorEastAsia"/>
                <w:color w:val="383838"/>
                <w:kern w:val="0"/>
                <w:sz w:val="24"/>
                <w:szCs w:val="24"/>
              </w:rPr>
            </w:pPr>
          </w:p>
        </w:tc>
        <w:tc>
          <w:tcPr>
            <w:tcW w:w="3700" w:type="pct"/>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账 号：12255000000186362</w:t>
            </w:r>
          </w:p>
        </w:tc>
      </w:tr>
    </w:tbl>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b/>
          <w:bCs/>
          <w:color w:val="383838"/>
          <w:kern w:val="0"/>
          <w:sz w:val="24"/>
          <w:szCs w:val="24"/>
        </w:rPr>
        <w:t>九、凡对本次公告内容提出询问，请按以下方式联系。</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1.采购人信息</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名 称：福州市鼓楼区发展和改革局　　　　　</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地址：0591-87112006　　　　　　　　</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联系方式：林女士　　　　　　</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2.采购代理机构信息</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名 称：福建省顺鑫招标代理有限公司　　　　　　　　　　　　</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地　址：福州市仓山区杨周路21号钱隆汇金中心1号楼701　　　　　　　　　　　　</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联系方式：侯女士0591－83273126　　　　　　　　　　　　</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3.项目联系方式</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项目联系人：侯女士</w:t>
      </w:r>
    </w:p>
    <w:p>
      <w:pPr>
        <w:widowControl/>
        <w:shd w:val="clear" w:color="auto" w:fill="FFFFFF"/>
        <w:spacing w:line="360" w:lineRule="auto"/>
        <w:jc w:val="left"/>
        <w:textAlignment w:val="baseline"/>
        <w:rPr>
          <w:rFonts w:cs="宋体" w:asciiTheme="minorEastAsia" w:hAnsiTheme="minorEastAsia"/>
          <w:color w:val="383838"/>
          <w:kern w:val="0"/>
          <w:sz w:val="24"/>
          <w:szCs w:val="24"/>
        </w:rPr>
      </w:pPr>
      <w:r>
        <w:rPr>
          <w:rFonts w:cs="宋体" w:asciiTheme="minorEastAsia" w:hAnsiTheme="minorEastAsia"/>
          <w:color w:val="383838"/>
          <w:kern w:val="0"/>
          <w:sz w:val="24"/>
          <w:szCs w:val="24"/>
        </w:rPr>
        <w:t>电　话：　　0591－83273126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1594"/>
    <w:rsid w:val="00131594"/>
    <w:rsid w:val="00FA6CB0"/>
    <w:rsid w:val="28F7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2 Char"/>
    <w:basedOn w:val="5"/>
    <w:link w:val="2"/>
    <w:qFormat/>
    <w:uiPriority w:val="9"/>
    <w:rPr>
      <w:rFonts w:ascii="宋体" w:hAnsi="宋体" w:eastAsia="宋体" w:cs="宋体"/>
      <w:b/>
      <w:bCs/>
      <w:kern w:val="0"/>
      <w:sz w:val="36"/>
      <w:szCs w:val="36"/>
    </w:rPr>
  </w:style>
  <w:style w:type="paragraph" w:customStyle="1" w:styleId="8">
    <w:name w:val="t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displayarti"/>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861</Characters>
  <Lines>7</Lines>
  <Paragraphs>2</Paragraphs>
  <TotalTime>2</TotalTime>
  <ScaleCrop>false</ScaleCrop>
  <LinksUpToDate>false</LinksUpToDate>
  <CharactersWithSpaces>1009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2020-12-08T10:05:00Z</dcterms:created>
  <dc:creator>xbany</dc:creator>
  <cp:lastModifiedBy>Administrator</cp:lastModifiedBy>
  <dcterms:modified xsi:type="dcterms:W3CDTF">2020-12-09T01:28:37Z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