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A407F">
      <w:pPr>
        <w:pStyle w:val="27"/>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val="0"/>
          <w:color w:val="auto"/>
          <w:sz w:val="84"/>
          <w:szCs w:val="84"/>
          <w:shd w:val="clear" w:color="auto" w:fill="auto"/>
        </w:rPr>
      </w:pPr>
    </w:p>
    <w:p w14:paraId="2B3479C6">
      <w:pPr>
        <w:pStyle w:val="27"/>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val="0"/>
          <w:color w:val="auto"/>
          <w:sz w:val="84"/>
          <w:szCs w:val="84"/>
          <w:shd w:val="clear" w:color="auto" w:fill="auto"/>
        </w:rPr>
      </w:pPr>
      <w:r>
        <w:rPr>
          <w:rFonts w:hint="eastAsia" w:asciiTheme="minorEastAsia" w:hAnsiTheme="minorEastAsia" w:eastAsiaTheme="minorEastAsia" w:cstheme="minorEastAsia"/>
          <w:b/>
          <w:bCs w:val="0"/>
          <w:color w:val="auto"/>
          <w:sz w:val="96"/>
          <w:szCs w:val="96"/>
          <w:shd w:val="clear" w:color="auto" w:fill="auto"/>
        </w:rPr>
        <w:t>竞争性磋商文件</w:t>
      </w:r>
    </w:p>
    <w:p w14:paraId="7DCF3A10">
      <w:pPr>
        <w:pStyle w:val="27"/>
        <w:keepNext w:val="0"/>
        <w:keepLines w:val="0"/>
        <w:pageBreakBefore w:val="0"/>
        <w:kinsoku/>
        <w:wordWrap/>
        <w:overflowPunct/>
        <w:topLinePunct w:val="0"/>
        <w:autoSpaceDE/>
        <w:autoSpaceDN/>
        <w:bidi w:val="0"/>
        <w:adjustRightInd/>
        <w:snapToGrid/>
        <w:jc w:val="both"/>
        <w:textAlignment w:val="auto"/>
        <w:outlineLvl w:val="2"/>
        <w:rPr>
          <w:rFonts w:hint="eastAsia" w:asciiTheme="minorEastAsia" w:hAnsiTheme="minorEastAsia" w:eastAsiaTheme="minorEastAsia" w:cstheme="minorEastAsia"/>
          <w:b/>
          <w:bCs w:val="0"/>
          <w:color w:val="auto"/>
          <w:sz w:val="24"/>
          <w:szCs w:val="24"/>
          <w:shd w:val="clear" w:color="auto" w:fill="auto"/>
        </w:rPr>
      </w:pPr>
    </w:p>
    <w:p w14:paraId="0ED08954">
      <w:pPr>
        <w:pStyle w:val="27"/>
        <w:keepNext w:val="0"/>
        <w:keepLines w:val="0"/>
        <w:pageBreakBefore w:val="0"/>
        <w:kinsoku/>
        <w:wordWrap/>
        <w:overflowPunct/>
        <w:topLinePunct w:val="0"/>
        <w:autoSpaceDE/>
        <w:autoSpaceDN/>
        <w:bidi w:val="0"/>
        <w:adjustRightInd/>
        <w:snapToGrid/>
        <w:jc w:val="both"/>
        <w:textAlignment w:val="auto"/>
        <w:outlineLvl w:val="2"/>
        <w:rPr>
          <w:rFonts w:hint="eastAsia" w:asciiTheme="minorEastAsia" w:hAnsiTheme="minorEastAsia" w:eastAsiaTheme="minorEastAsia" w:cstheme="minorEastAsia"/>
          <w:b/>
          <w:bCs w:val="0"/>
          <w:color w:val="auto"/>
          <w:sz w:val="24"/>
          <w:szCs w:val="24"/>
          <w:shd w:val="clear" w:color="auto" w:fill="auto"/>
        </w:rPr>
      </w:pPr>
    </w:p>
    <w:p w14:paraId="69A9CFC7">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auto"/>
          <w:sz w:val="32"/>
          <w:szCs w:val="32"/>
          <w:shd w:val="clear" w:color="auto" w:fill="auto"/>
        </w:rPr>
      </w:pPr>
    </w:p>
    <w:p w14:paraId="5F653406">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auto"/>
          <w:sz w:val="32"/>
          <w:szCs w:val="32"/>
          <w:shd w:val="clear" w:color="auto" w:fill="auto"/>
        </w:rPr>
      </w:pPr>
    </w:p>
    <w:p w14:paraId="426574F3">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2"/>
          <w:szCs w:val="32"/>
          <w:shd w:val="clear" w:color="auto" w:fill="auto"/>
        </w:rPr>
      </w:pPr>
    </w:p>
    <w:p w14:paraId="25CEB61C">
      <w:pPr>
        <w:pStyle w:val="27"/>
        <w:keepNext w:val="0"/>
        <w:keepLines w:val="0"/>
        <w:pageBreakBefore w:val="0"/>
        <w:widowControl/>
        <w:kinsoku/>
        <w:wordWrap/>
        <w:overflowPunct/>
        <w:topLinePunct w:val="0"/>
        <w:autoSpaceDE/>
        <w:autoSpaceDN/>
        <w:bidi w:val="0"/>
        <w:adjustRightInd w:val="0"/>
        <w:snapToGrid w:val="0"/>
        <w:spacing w:line="480" w:lineRule="auto"/>
        <w:ind w:left="-199" w:leftChars="-95" w:right="-334" w:rightChars="-159"/>
        <w:jc w:val="center"/>
        <w:textAlignment w:val="auto"/>
        <w:outlineLvl w:val="2"/>
        <w:rPr>
          <w:rFonts w:hint="eastAsia" w:asciiTheme="minorEastAsia" w:hAnsiTheme="minorEastAsia" w:eastAsiaTheme="minorEastAsia" w:cstheme="minorEastAsia"/>
          <w:b/>
          <w:bCs w:val="0"/>
          <w:color w:val="auto"/>
          <w:sz w:val="36"/>
          <w:szCs w:val="36"/>
          <w:shd w:val="clear" w:color="auto" w:fill="auto"/>
          <w:lang w:eastAsia="zh-CN"/>
        </w:rPr>
      </w:pPr>
      <w:r>
        <w:rPr>
          <w:rFonts w:hint="eastAsia" w:asciiTheme="minorEastAsia" w:hAnsiTheme="minorEastAsia" w:eastAsiaTheme="minorEastAsia" w:cstheme="minorEastAsia"/>
          <w:b/>
          <w:bCs w:val="0"/>
          <w:color w:val="auto"/>
          <w:sz w:val="36"/>
          <w:szCs w:val="36"/>
          <w:shd w:val="clear" w:color="auto" w:fill="auto"/>
        </w:rPr>
        <w:t>项目名称：</w:t>
      </w:r>
      <w:r>
        <w:rPr>
          <w:rFonts w:hint="eastAsia" w:asciiTheme="minorEastAsia" w:hAnsiTheme="minorEastAsia" w:cstheme="minorEastAsia"/>
          <w:b/>
          <w:bCs w:val="0"/>
          <w:color w:val="auto"/>
          <w:sz w:val="36"/>
          <w:szCs w:val="36"/>
          <w:shd w:val="clear" w:color="auto" w:fill="auto"/>
          <w:lang w:eastAsia="zh-CN"/>
        </w:rPr>
        <w:t>2026年度福州市鼓楼区财政局购买第三方参加监督检查服务（代理记账机构双随机、专项检查）</w:t>
      </w:r>
    </w:p>
    <w:p w14:paraId="405406D3">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lang w:eastAsia="zh-CN"/>
        </w:rPr>
      </w:pPr>
      <w:r>
        <w:rPr>
          <w:rFonts w:hint="eastAsia" w:asciiTheme="minorEastAsia" w:hAnsiTheme="minorEastAsia" w:eastAsiaTheme="minorEastAsia" w:cstheme="minorEastAsia"/>
          <w:b/>
          <w:bCs w:val="0"/>
          <w:color w:val="auto"/>
          <w:sz w:val="36"/>
          <w:szCs w:val="36"/>
          <w:shd w:val="clear" w:color="auto" w:fill="auto"/>
        </w:rPr>
        <w:t>项目编号：</w:t>
      </w:r>
      <w:r>
        <w:rPr>
          <w:rFonts w:hint="eastAsia" w:asciiTheme="minorEastAsia" w:hAnsiTheme="minorEastAsia" w:cstheme="minorEastAsia"/>
          <w:b/>
          <w:bCs w:val="0"/>
          <w:color w:val="auto"/>
          <w:sz w:val="36"/>
          <w:szCs w:val="36"/>
          <w:shd w:val="clear" w:color="auto" w:fill="auto"/>
          <w:lang w:eastAsia="zh-CN"/>
        </w:rPr>
        <w:t>ZXWT-2026-276</w:t>
      </w:r>
    </w:p>
    <w:p w14:paraId="07D3EC18">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rPr>
      </w:pPr>
    </w:p>
    <w:p w14:paraId="531B7EEA">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rPr>
      </w:pPr>
    </w:p>
    <w:p w14:paraId="39B97240">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lang w:eastAsia="zh-CN"/>
        </w:rPr>
      </w:pPr>
      <w:r>
        <w:rPr>
          <w:rFonts w:hint="eastAsia" w:asciiTheme="minorEastAsia" w:hAnsiTheme="minorEastAsia" w:eastAsiaTheme="minorEastAsia" w:cstheme="minorEastAsia"/>
          <w:b/>
          <w:bCs w:val="0"/>
          <w:color w:val="auto"/>
          <w:sz w:val="36"/>
          <w:szCs w:val="36"/>
          <w:shd w:val="clear" w:color="auto" w:fill="auto"/>
        </w:rPr>
        <w:t>采购人：</w:t>
      </w:r>
      <w:r>
        <w:rPr>
          <w:rFonts w:hint="eastAsia" w:asciiTheme="minorEastAsia" w:hAnsiTheme="minorEastAsia" w:cstheme="minorEastAsia"/>
          <w:b/>
          <w:bCs w:val="0"/>
          <w:color w:val="auto"/>
          <w:sz w:val="36"/>
          <w:szCs w:val="36"/>
          <w:shd w:val="clear" w:color="auto" w:fill="auto"/>
          <w:lang w:eastAsia="zh-CN"/>
        </w:rPr>
        <w:t>福州市鼓楼区财政局</w:t>
      </w:r>
    </w:p>
    <w:p w14:paraId="68CDFA5F">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lang w:eastAsia="zh-CN"/>
        </w:rPr>
      </w:pPr>
      <w:r>
        <w:rPr>
          <w:rFonts w:hint="eastAsia" w:asciiTheme="minorEastAsia" w:hAnsiTheme="minorEastAsia" w:eastAsiaTheme="minorEastAsia" w:cstheme="minorEastAsia"/>
          <w:b/>
          <w:bCs w:val="0"/>
          <w:color w:val="auto"/>
          <w:sz w:val="36"/>
          <w:szCs w:val="36"/>
          <w:shd w:val="clear" w:color="auto" w:fill="auto"/>
        </w:rPr>
        <w:t>代理机构：福建省智信招标有限公司</w:t>
      </w:r>
    </w:p>
    <w:p w14:paraId="1FEEAB26">
      <w:pPr>
        <w:pStyle w:val="27"/>
        <w:keepNext w:val="0"/>
        <w:keepLines w:val="0"/>
        <w:pageBreakBefore w:val="0"/>
        <w:widowControl/>
        <w:kinsoku/>
        <w:wordWrap/>
        <w:overflowPunct/>
        <w:topLinePunct w:val="0"/>
        <w:autoSpaceDE/>
        <w:autoSpaceDN/>
        <w:bidi w:val="0"/>
        <w:adjustRightInd w:val="0"/>
        <w:snapToGrid w:val="0"/>
        <w:spacing w:line="480" w:lineRule="auto"/>
        <w:jc w:val="center"/>
        <w:textAlignment w:val="auto"/>
        <w:outlineLvl w:val="2"/>
        <w:rPr>
          <w:rFonts w:hint="eastAsia" w:asciiTheme="minorEastAsia" w:hAnsiTheme="minorEastAsia" w:eastAsiaTheme="minorEastAsia" w:cstheme="minorEastAsia"/>
          <w:b/>
          <w:bCs w:val="0"/>
          <w:color w:val="auto"/>
          <w:sz w:val="36"/>
          <w:szCs w:val="36"/>
          <w:shd w:val="clear" w:color="auto" w:fill="auto"/>
        </w:rPr>
      </w:pPr>
      <w:r>
        <w:rPr>
          <w:rFonts w:hint="eastAsia" w:asciiTheme="minorEastAsia" w:hAnsiTheme="minorEastAsia" w:eastAsiaTheme="minorEastAsia" w:cstheme="minorEastAsia"/>
          <w:b/>
          <w:bCs w:val="0"/>
          <w:color w:val="auto"/>
          <w:sz w:val="36"/>
          <w:szCs w:val="36"/>
          <w:shd w:val="clear" w:color="auto" w:fill="auto"/>
        </w:rPr>
        <w:t>编制时间：2026年0</w:t>
      </w:r>
      <w:r>
        <w:rPr>
          <w:rFonts w:hint="eastAsia" w:asciiTheme="minorEastAsia" w:hAnsiTheme="minorEastAsia" w:cstheme="minorEastAsia"/>
          <w:b/>
          <w:bCs w:val="0"/>
          <w:color w:val="auto"/>
          <w:sz w:val="36"/>
          <w:szCs w:val="36"/>
          <w:shd w:val="clear" w:color="auto" w:fill="auto"/>
          <w:lang w:val="en-US" w:eastAsia="zh-CN"/>
        </w:rPr>
        <w:t>9</w:t>
      </w:r>
      <w:r>
        <w:rPr>
          <w:rFonts w:hint="eastAsia" w:asciiTheme="minorEastAsia" w:hAnsiTheme="minorEastAsia" w:eastAsiaTheme="minorEastAsia" w:cstheme="minorEastAsia"/>
          <w:b/>
          <w:bCs w:val="0"/>
          <w:color w:val="auto"/>
          <w:sz w:val="36"/>
          <w:szCs w:val="36"/>
          <w:shd w:val="clear" w:color="auto" w:fill="auto"/>
        </w:rPr>
        <w:t>月</w:t>
      </w:r>
    </w:p>
    <w:p w14:paraId="2A0B84B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FA9D0D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1530660A">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32"/>
          <w:szCs w:val="32"/>
          <w:shd w:val="clear" w:color="auto" w:fill="auto"/>
        </w:rPr>
        <w:t>第一章</w:t>
      </w:r>
      <w:r>
        <w:rPr>
          <w:rFonts w:hint="eastAsia" w:asciiTheme="minorEastAsia" w:hAnsiTheme="minorEastAsia" w:cstheme="minorEastAsia"/>
          <w:b/>
          <w:color w:val="auto"/>
          <w:sz w:val="32"/>
          <w:szCs w:val="32"/>
          <w:shd w:val="clear" w:color="auto" w:fill="auto"/>
          <w:lang w:val="en-US" w:eastAsia="zh-CN"/>
        </w:rPr>
        <w:t xml:space="preserve">  采购公告/采购邀请书</w:t>
      </w:r>
    </w:p>
    <w:p w14:paraId="4B0EB02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u w:val="single"/>
          <w:shd w:val="clear" w:color="auto" w:fill="auto"/>
          <w:lang w:eastAsia="zh-CN"/>
        </w:rPr>
        <w:t>福州市鼓楼区财政局</w:t>
      </w:r>
      <w:r>
        <w:rPr>
          <w:rFonts w:hint="eastAsia" w:asciiTheme="minorEastAsia" w:hAnsiTheme="minorEastAsia" w:eastAsiaTheme="minorEastAsia" w:cstheme="minorEastAsia"/>
          <w:color w:val="auto"/>
          <w:sz w:val="24"/>
          <w:szCs w:val="24"/>
          <w:shd w:val="clear" w:color="auto" w:fill="auto"/>
        </w:rPr>
        <w:t>经相应程序确定采用</w:t>
      </w:r>
      <w:r>
        <w:rPr>
          <w:rFonts w:hint="eastAsia" w:asciiTheme="minorEastAsia" w:hAnsiTheme="minorEastAsia" w:eastAsiaTheme="minorEastAsia" w:cstheme="minorEastAsia"/>
          <w:color w:val="auto"/>
          <w:sz w:val="24"/>
          <w:szCs w:val="24"/>
          <w:u w:val="single"/>
          <w:shd w:val="clear" w:color="auto" w:fill="auto"/>
        </w:rPr>
        <w:t>竞争性磋商</w:t>
      </w:r>
      <w:r>
        <w:rPr>
          <w:rFonts w:hint="eastAsia" w:asciiTheme="minorEastAsia" w:hAnsiTheme="minorEastAsia" w:eastAsiaTheme="minorEastAsia" w:cstheme="minorEastAsia"/>
          <w:color w:val="auto"/>
          <w:sz w:val="24"/>
          <w:szCs w:val="24"/>
          <w:shd w:val="clear" w:color="auto" w:fill="auto"/>
        </w:rPr>
        <w:t>方式组织</w:t>
      </w:r>
      <w:r>
        <w:rPr>
          <w:rFonts w:hint="eastAsia" w:asciiTheme="minorEastAsia" w:hAnsiTheme="minorEastAsia" w:cstheme="minorEastAsia"/>
          <w:color w:val="auto"/>
          <w:sz w:val="24"/>
          <w:szCs w:val="24"/>
          <w:u w:val="single"/>
          <w:shd w:val="clear" w:color="auto" w:fill="auto"/>
          <w:lang w:eastAsia="zh-CN"/>
        </w:rPr>
        <w:t>2026年度福州市鼓楼区财政局购买第三方参加监督检查服务（代理记账机构双随机、专项检查）</w:t>
      </w:r>
      <w:r>
        <w:rPr>
          <w:rFonts w:hint="eastAsia" w:asciiTheme="minorEastAsia" w:hAnsiTheme="minorEastAsia" w:eastAsiaTheme="minorEastAsia" w:cstheme="minorEastAsia"/>
          <w:color w:val="auto"/>
          <w:sz w:val="24"/>
          <w:szCs w:val="24"/>
          <w:shd w:val="clear" w:color="auto" w:fill="auto"/>
        </w:rPr>
        <w:t>（以下简称：“本项目”）的</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，现欢迎国内合格的供应商前来参加。本项目由采购人委托</w:t>
      </w:r>
      <w:r>
        <w:rPr>
          <w:rFonts w:hint="eastAsia" w:asciiTheme="minorEastAsia" w:hAnsiTheme="minorEastAsia" w:cstheme="minorEastAsia"/>
          <w:color w:val="auto"/>
          <w:sz w:val="24"/>
          <w:szCs w:val="24"/>
          <w:u w:val="single"/>
          <w:shd w:val="clear" w:color="auto" w:fill="auto"/>
          <w:lang w:eastAsia="zh-CN"/>
        </w:rPr>
        <w:t>福建省智信招标有限公司</w:t>
      </w:r>
      <w:r>
        <w:rPr>
          <w:rFonts w:hint="eastAsia" w:asciiTheme="minorEastAsia" w:hAnsiTheme="minorEastAsia" w:eastAsiaTheme="minorEastAsia" w:cstheme="minorEastAsia"/>
          <w:color w:val="auto"/>
          <w:sz w:val="24"/>
          <w:szCs w:val="24"/>
          <w:shd w:val="clear" w:color="auto" w:fill="auto"/>
        </w:rPr>
        <w:t>开展竞争性磋商活动。</w:t>
      </w:r>
    </w:p>
    <w:p w14:paraId="65B407F8">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1.项目名称：</w:t>
      </w:r>
      <w:r>
        <w:rPr>
          <w:rFonts w:hint="eastAsia" w:asciiTheme="minorEastAsia" w:hAnsiTheme="minorEastAsia" w:cstheme="minorEastAsia"/>
          <w:b/>
          <w:color w:val="auto"/>
          <w:sz w:val="24"/>
          <w:szCs w:val="24"/>
          <w:shd w:val="clear" w:color="auto" w:fill="auto"/>
          <w:lang w:eastAsia="zh-CN"/>
        </w:rPr>
        <w:t>2026年度福州市鼓楼区财政局购买第三方参加监督检查服务（代理记账机构双随机、专项检查）</w:t>
      </w:r>
    </w:p>
    <w:p w14:paraId="4C146601">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2.</w:t>
      </w:r>
      <w:r>
        <w:rPr>
          <w:rFonts w:hint="eastAsia" w:asciiTheme="minorEastAsia" w:hAnsiTheme="minorEastAsia" w:cstheme="minorEastAsia"/>
          <w:b/>
          <w:color w:val="auto"/>
          <w:sz w:val="24"/>
          <w:szCs w:val="24"/>
          <w:shd w:val="clear" w:color="auto" w:fill="auto"/>
          <w:lang w:eastAsia="zh-CN"/>
        </w:rPr>
        <w:t>采购人：福州市鼓楼区财政局</w:t>
      </w:r>
    </w:p>
    <w:p w14:paraId="650105A2">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3.项目编号：</w:t>
      </w:r>
      <w:r>
        <w:rPr>
          <w:rFonts w:hint="eastAsia" w:asciiTheme="minorEastAsia" w:hAnsiTheme="minorEastAsia" w:cstheme="minorEastAsia"/>
          <w:b/>
          <w:color w:val="auto"/>
          <w:sz w:val="24"/>
          <w:szCs w:val="24"/>
          <w:shd w:val="clear" w:color="auto" w:fill="auto"/>
          <w:lang w:eastAsia="zh-CN"/>
        </w:rPr>
        <w:t>ZXWT-2026-276</w:t>
      </w:r>
    </w:p>
    <w:p w14:paraId="56D73CBC">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4.采购内容及要求：</w:t>
      </w:r>
    </w:p>
    <w:p w14:paraId="18E6E98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采购包1：</w:t>
      </w:r>
    </w:p>
    <w:p w14:paraId="1627F50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采购包预算金额（元）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highlight w:val="none"/>
          <w:lang w:val="en-US" w:eastAsia="zh-CN"/>
        </w:rPr>
        <w:t>36400</w:t>
      </w:r>
      <w:r>
        <w:rPr>
          <w:rFonts w:hint="eastAsia" w:asciiTheme="minorEastAsia" w:hAnsiTheme="minorEastAsia" w:cstheme="minorEastAsia"/>
          <w:color w:val="auto"/>
          <w:sz w:val="24"/>
          <w:szCs w:val="24"/>
          <w:shd w:val="clear" w:color="auto" w:fill="auto"/>
          <w:lang w:val="en-US" w:eastAsia="zh-CN"/>
        </w:rPr>
        <w:t>.00</w:t>
      </w:r>
    </w:p>
    <w:p w14:paraId="3C033BF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采购包最高限价（元）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highlight w:val="none"/>
          <w:lang w:val="en-US" w:eastAsia="zh-CN"/>
        </w:rPr>
        <w:t>36400</w:t>
      </w:r>
      <w:r>
        <w:rPr>
          <w:rFonts w:hint="eastAsia" w:asciiTheme="minorEastAsia" w:hAnsiTheme="minorEastAsia" w:cstheme="minorEastAsia"/>
          <w:color w:val="auto"/>
          <w:sz w:val="24"/>
          <w:szCs w:val="24"/>
          <w:shd w:val="clear" w:color="auto" w:fill="auto"/>
          <w:lang w:val="en-US" w:eastAsia="zh-CN"/>
        </w:rPr>
        <w:t>.00</w:t>
      </w:r>
    </w:p>
    <w:p w14:paraId="618D709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采购包保证金金额（元）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360.00</w:t>
      </w:r>
    </w:p>
    <w:tbl>
      <w:tblPr>
        <w:tblStyle w:val="19"/>
        <w:tblW w:w="485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autofit"/>
        <w:tblCellMar>
          <w:top w:w="0" w:type="dxa"/>
          <w:left w:w="108" w:type="dxa"/>
          <w:bottom w:w="0" w:type="dxa"/>
          <w:right w:w="108" w:type="dxa"/>
        </w:tblCellMar>
      </w:tblPr>
      <w:tblGrid>
        <w:gridCol w:w="745"/>
        <w:gridCol w:w="2746"/>
        <w:gridCol w:w="826"/>
        <w:gridCol w:w="1526"/>
        <w:gridCol w:w="824"/>
        <w:gridCol w:w="1615"/>
        <w:gridCol w:w="1381"/>
      </w:tblGrid>
      <w:tr w14:paraId="22A321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386" w:type="pct"/>
            <w:tcBorders>
              <w:tl2br w:val="nil"/>
              <w:tr2bl w:val="nil"/>
            </w:tcBorders>
            <w:shd w:val="clear" w:color="auto" w:fill="FFFFFF" w:themeFill="background1"/>
            <w:vAlign w:val="center"/>
          </w:tcPr>
          <w:p w14:paraId="31D8F23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序号</w:t>
            </w:r>
          </w:p>
        </w:tc>
        <w:tc>
          <w:tcPr>
            <w:tcW w:w="1420" w:type="pct"/>
            <w:tcBorders>
              <w:tl2br w:val="nil"/>
              <w:tr2bl w:val="nil"/>
            </w:tcBorders>
            <w:shd w:val="clear" w:color="auto" w:fill="FFFFFF" w:themeFill="background1"/>
            <w:vAlign w:val="center"/>
          </w:tcPr>
          <w:p w14:paraId="27F38CD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标的名称</w:t>
            </w:r>
          </w:p>
        </w:tc>
        <w:tc>
          <w:tcPr>
            <w:tcW w:w="427" w:type="pct"/>
            <w:tcBorders>
              <w:tl2br w:val="nil"/>
              <w:tr2bl w:val="nil"/>
            </w:tcBorders>
            <w:shd w:val="clear" w:color="auto" w:fill="FFFFFF" w:themeFill="background1"/>
            <w:vAlign w:val="center"/>
          </w:tcPr>
          <w:p w14:paraId="2006BCE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数量</w:t>
            </w:r>
          </w:p>
        </w:tc>
        <w:tc>
          <w:tcPr>
            <w:tcW w:w="789" w:type="pct"/>
            <w:tcBorders>
              <w:tl2br w:val="nil"/>
              <w:tr2bl w:val="nil"/>
            </w:tcBorders>
            <w:shd w:val="clear" w:color="auto" w:fill="FFFFFF" w:themeFill="background1"/>
            <w:vAlign w:val="center"/>
          </w:tcPr>
          <w:p w14:paraId="0E63133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标的金额（元）</w:t>
            </w:r>
          </w:p>
        </w:tc>
        <w:tc>
          <w:tcPr>
            <w:tcW w:w="426" w:type="pct"/>
            <w:tcBorders>
              <w:tl2br w:val="nil"/>
              <w:tr2bl w:val="nil"/>
            </w:tcBorders>
            <w:shd w:val="clear" w:color="auto" w:fill="FFFFFF" w:themeFill="background1"/>
            <w:vAlign w:val="center"/>
          </w:tcPr>
          <w:p w14:paraId="209A504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计量单位</w:t>
            </w:r>
          </w:p>
        </w:tc>
        <w:tc>
          <w:tcPr>
            <w:tcW w:w="835" w:type="pct"/>
            <w:tcBorders>
              <w:tl2br w:val="nil"/>
              <w:tr2bl w:val="nil"/>
            </w:tcBorders>
            <w:shd w:val="clear" w:color="auto" w:fill="FFFFFF" w:themeFill="background1"/>
            <w:vAlign w:val="center"/>
          </w:tcPr>
          <w:p w14:paraId="6BD02FB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所属行业</w:t>
            </w:r>
          </w:p>
        </w:tc>
        <w:tc>
          <w:tcPr>
            <w:tcW w:w="714" w:type="pct"/>
            <w:tcBorders>
              <w:tl2br w:val="nil"/>
              <w:tr2bl w:val="nil"/>
            </w:tcBorders>
            <w:shd w:val="clear" w:color="auto" w:fill="FFFFFF" w:themeFill="background1"/>
            <w:vAlign w:val="center"/>
          </w:tcPr>
          <w:p w14:paraId="48B72A35">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是否允许进口产品</w:t>
            </w:r>
          </w:p>
        </w:tc>
      </w:tr>
      <w:tr w14:paraId="0352AD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70" w:hRule="atLeast"/>
          <w:jc w:val="center"/>
        </w:trPr>
        <w:tc>
          <w:tcPr>
            <w:tcW w:w="386" w:type="pct"/>
            <w:tcBorders>
              <w:tl2br w:val="nil"/>
              <w:tr2bl w:val="nil"/>
            </w:tcBorders>
            <w:shd w:val="clear" w:color="auto" w:fill="FFFFFF" w:themeFill="background1"/>
            <w:vAlign w:val="center"/>
          </w:tcPr>
          <w:p w14:paraId="13301B1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1420" w:type="pct"/>
            <w:tcBorders>
              <w:tl2br w:val="nil"/>
              <w:tr2bl w:val="nil"/>
            </w:tcBorders>
            <w:shd w:val="clear" w:color="auto" w:fill="FFFFFF" w:themeFill="background1"/>
            <w:vAlign w:val="center"/>
          </w:tcPr>
          <w:p w14:paraId="1A79135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val="0"/>
                <w:bCs w:val="0"/>
                <w:color w:val="auto"/>
                <w:sz w:val="24"/>
                <w:szCs w:val="24"/>
                <w:highlight w:val="none"/>
                <w:lang w:val="en-US" w:eastAsia="zh-CN"/>
              </w:rPr>
              <w:t>第三方参加监督检查服务(代理记账机构“双随机”检查)</w:t>
            </w:r>
          </w:p>
        </w:tc>
        <w:tc>
          <w:tcPr>
            <w:tcW w:w="427" w:type="pct"/>
            <w:tcBorders>
              <w:tl2br w:val="nil"/>
              <w:tr2bl w:val="nil"/>
            </w:tcBorders>
            <w:shd w:val="clear" w:color="auto" w:fill="FFFFFF" w:themeFill="background1"/>
            <w:vAlign w:val="center"/>
          </w:tcPr>
          <w:p w14:paraId="77591449">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789" w:type="pct"/>
            <w:tcBorders>
              <w:tl2br w:val="nil"/>
              <w:tr2bl w:val="nil"/>
            </w:tcBorders>
            <w:shd w:val="clear" w:color="auto" w:fill="FFFFFF" w:themeFill="background1"/>
            <w:vAlign w:val="center"/>
          </w:tcPr>
          <w:p w14:paraId="40012D3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highlight w:val="none"/>
                <w:lang w:val="en-US" w:eastAsia="zh-CN"/>
              </w:rPr>
              <w:t>36400</w:t>
            </w:r>
            <w:r>
              <w:rPr>
                <w:rFonts w:hint="eastAsia" w:asciiTheme="minorEastAsia" w:hAnsiTheme="minorEastAsia" w:cstheme="minorEastAsia"/>
                <w:color w:val="auto"/>
                <w:sz w:val="24"/>
                <w:szCs w:val="24"/>
                <w:shd w:val="clear" w:color="auto" w:fill="auto"/>
                <w:lang w:val="en-US" w:eastAsia="zh-CN"/>
              </w:rPr>
              <w:t>.00</w:t>
            </w:r>
          </w:p>
        </w:tc>
        <w:tc>
          <w:tcPr>
            <w:tcW w:w="426" w:type="pct"/>
            <w:tcBorders>
              <w:tl2br w:val="nil"/>
              <w:tr2bl w:val="nil"/>
            </w:tcBorders>
            <w:shd w:val="clear" w:color="auto" w:fill="FFFFFF" w:themeFill="background1"/>
            <w:vAlign w:val="center"/>
          </w:tcPr>
          <w:p w14:paraId="07C0DE3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shd w:val="clear" w:color="auto" w:fill="auto"/>
                <w:lang w:val="en-US" w:eastAsia="zh-CN"/>
              </w:rPr>
              <w:t>项</w:t>
            </w:r>
          </w:p>
        </w:tc>
        <w:tc>
          <w:tcPr>
            <w:tcW w:w="835" w:type="pct"/>
            <w:tcBorders>
              <w:tl2br w:val="nil"/>
              <w:tr2bl w:val="nil"/>
            </w:tcBorders>
            <w:shd w:val="clear" w:color="auto" w:fill="FFFFFF" w:themeFill="background1"/>
            <w:vAlign w:val="center"/>
          </w:tcPr>
          <w:p w14:paraId="1DEBB39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bCs w:val="0"/>
                <w:color w:val="auto"/>
                <w:sz w:val="24"/>
                <w:szCs w:val="24"/>
                <w:highlight w:val="none"/>
                <w:lang w:val="en-US" w:eastAsia="zh-CN"/>
              </w:rPr>
              <w:t>租赁和商务服务业</w:t>
            </w:r>
          </w:p>
        </w:tc>
        <w:tc>
          <w:tcPr>
            <w:tcW w:w="714" w:type="pct"/>
            <w:tcBorders>
              <w:tl2br w:val="nil"/>
              <w:tr2bl w:val="nil"/>
            </w:tcBorders>
            <w:shd w:val="clear" w:color="auto" w:fill="FFFFFF" w:themeFill="background1"/>
            <w:vAlign w:val="center"/>
          </w:tcPr>
          <w:p w14:paraId="7F9321E5">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否</w:t>
            </w:r>
          </w:p>
        </w:tc>
      </w:tr>
    </w:tbl>
    <w:p w14:paraId="0139B88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p>
    <w:p w14:paraId="0D5A3F3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采购包预算金额（元）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highlight w:val="none"/>
          <w:lang w:val="en-US" w:eastAsia="zh-CN"/>
        </w:rPr>
        <w:t>30100</w:t>
      </w:r>
      <w:r>
        <w:rPr>
          <w:rFonts w:hint="eastAsia" w:asciiTheme="minorEastAsia" w:hAnsiTheme="minorEastAsia" w:cstheme="minorEastAsia"/>
          <w:color w:val="auto"/>
          <w:sz w:val="24"/>
          <w:szCs w:val="24"/>
          <w:shd w:val="clear" w:color="auto" w:fill="auto"/>
          <w:lang w:val="en-US" w:eastAsia="zh-CN"/>
        </w:rPr>
        <w:t>.00</w:t>
      </w:r>
    </w:p>
    <w:p w14:paraId="5577BB8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采购包最高限价（元）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highlight w:val="none"/>
          <w:lang w:val="en-US" w:eastAsia="zh-CN"/>
        </w:rPr>
        <w:t>30100</w:t>
      </w:r>
      <w:r>
        <w:rPr>
          <w:rFonts w:hint="eastAsia" w:asciiTheme="minorEastAsia" w:hAnsiTheme="minorEastAsia" w:cstheme="minorEastAsia"/>
          <w:color w:val="auto"/>
          <w:sz w:val="24"/>
          <w:szCs w:val="24"/>
          <w:shd w:val="clear" w:color="auto" w:fill="auto"/>
          <w:lang w:val="en-US" w:eastAsia="zh-CN"/>
        </w:rPr>
        <w:t>.00</w:t>
      </w:r>
    </w:p>
    <w:p w14:paraId="7EA09DB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采购包保证金金额（元）</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300.00</w:t>
      </w:r>
    </w:p>
    <w:tbl>
      <w:tblPr>
        <w:tblStyle w:val="19"/>
        <w:tblW w:w="485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autofit"/>
        <w:tblCellMar>
          <w:top w:w="0" w:type="dxa"/>
          <w:left w:w="108" w:type="dxa"/>
          <w:bottom w:w="0" w:type="dxa"/>
          <w:right w:w="108" w:type="dxa"/>
        </w:tblCellMar>
      </w:tblPr>
      <w:tblGrid>
        <w:gridCol w:w="745"/>
        <w:gridCol w:w="2746"/>
        <w:gridCol w:w="826"/>
        <w:gridCol w:w="1526"/>
        <w:gridCol w:w="824"/>
        <w:gridCol w:w="1615"/>
        <w:gridCol w:w="1381"/>
      </w:tblGrid>
      <w:tr w14:paraId="03DB06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386" w:type="pct"/>
            <w:tcBorders>
              <w:tl2br w:val="nil"/>
              <w:tr2bl w:val="nil"/>
            </w:tcBorders>
            <w:shd w:val="clear" w:color="auto" w:fill="FFFFFF" w:themeFill="background1"/>
            <w:vAlign w:val="center"/>
          </w:tcPr>
          <w:p w14:paraId="0B47E4A9">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序号</w:t>
            </w:r>
          </w:p>
        </w:tc>
        <w:tc>
          <w:tcPr>
            <w:tcW w:w="1420" w:type="pct"/>
            <w:tcBorders>
              <w:tl2br w:val="nil"/>
              <w:tr2bl w:val="nil"/>
            </w:tcBorders>
            <w:shd w:val="clear" w:color="auto" w:fill="FFFFFF" w:themeFill="background1"/>
            <w:vAlign w:val="center"/>
          </w:tcPr>
          <w:p w14:paraId="11645C7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标的名称</w:t>
            </w:r>
          </w:p>
        </w:tc>
        <w:tc>
          <w:tcPr>
            <w:tcW w:w="427" w:type="pct"/>
            <w:tcBorders>
              <w:tl2br w:val="nil"/>
              <w:tr2bl w:val="nil"/>
            </w:tcBorders>
            <w:shd w:val="clear" w:color="auto" w:fill="FFFFFF" w:themeFill="background1"/>
            <w:vAlign w:val="center"/>
          </w:tcPr>
          <w:p w14:paraId="7A115FB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数量</w:t>
            </w:r>
          </w:p>
        </w:tc>
        <w:tc>
          <w:tcPr>
            <w:tcW w:w="789" w:type="pct"/>
            <w:tcBorders>
              <w:tl2br w:val="nil"/>
              <w:tr2bl w:val="nil"/>
            </w:tcBorders>
            <w:shd w:val="clear" w:color="auto" w:fill="FFFFFF" w:themeFill="background1"/>
            <w:vAlign w:val="center"/>
          </w:tcPr>
          <w:p w14:paraId="458BCF5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标的金额（元）</w:t>
            </w:r>
          </w:p>
        </w:tc>
        <w:tc>
          <w:tcPr>
            <w:tcW w:w="426" w:type="pct"/>
            <w:tcBorders>
              <w:tl2br w:val="nil"/>
              <w:tr2bl w:val="nil"/>
            </w:tcBorders>
            <w:shd w:val="clear" w:color="auto" w:fill="FFFFFF" w:themeFill="background1"/>
            <w:vAlign w:val="center"/>
          </w:tcPr>
          <w:p w14:paraId="29A5FAB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计量单位</w:t>
            </w:r>
          </w:p>
        </w:tc>
        <w:tc>
          <w:tcPr>
            <w:tcW w:w="835" w:type="pct"/>
            <w:tcBorders>
              <w:tl2br w:val="nil"/>
              <w:tr2bl w:val="nil"/>
            </w:tcBorders>
            <w:shd w:val="clear" w:color="auto" w:fill="FFFFFF" w:themeFill="background1"/>
            <w:vAlign w:val="center"/>
          </w:tcPr>
          <w:p w14:paraId="4370195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所属行业</w:t>
            </w:r>
          </w:p>
        </w:tc>
        <w:tc>
          <w:tcPr>
            <w:tcW w:w="714" w:type="pct"/>
            <w:tcBorders>
              <w:tl2br w:val="nil"/>
              <w:tr2bl w:val="nil"/>
            </w:tcBorders>
            <w:shd w:val="clear" w:color="auto" w:fill="FFFFFF" w:themeFill="background1"/>
            <w:vAlign w:val="center"/>
          </w:tcPr>
          <w:p w14:paraId="5987793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是否允许进口产品</w:t>
            </w:r>
          </w:p>
        </w:tc>
      </w:tr>
      <w:tr w14:paraId="5198CE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trHeight w:val="1270" w:hRule="atLeast"/>
          <w:jc w:val="center"/>
        </w:trPr>
        <w:tc>
          <w:tcPr>
            <w:tcW w:w="386" w:type="pct"/>
            <w:tcBorders>
              <w:tl2br w:val="nil"/>
              <w:tr2bl w:val="nil"/>
            </w:tcBorders>
            <w:shd w:val="clear" w:color="auto" w:fill="FFFFFF" w:themeFill="background1"/>
            <w:vAlign w:val="center"/>
          </w:tcPr>
          <w:p w14:paraId="735918E0">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1420" w:type="pct"/>
            <w:tcBorders>
              <w:tl2br w:val="nil"/>
              <w:tr2bl w:val="nil"/>
            </w:tcBorders>
            <w:shd w:val="clear" w:color="auto" w:fill="FFFFFF" w:themeFill="background1"/>
            <w:vAlign w:val="center"/>
          </w:tcPr>
          <w:p w14:paraId="03B4EEF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val="en-US" w:eastAsia="zh-CN"/>
              </w:rPr>
              <w:t>购买第三方参加代理记账机构“专项检查”</w:t>
            </w:r>
          </w:p>
        </w:tc>
        <w:tc>
          <w:tcPr>
            <w:tcW w:w="427" w:type="pct"/>
            <w:tcBorders>
              <w:tl2br w:val="nil"/>
              <w:tr2bl w:val="nil"/>
            </w:tcBorders>
            <w:shd w:val="clear" w:color="auto" w:fill="FFFFFF" w:themeFill="background1"/>
            <w:vAlign w:val="center"/>
          </w:tcPr>
          <w:p w14:paraId="63DBA1C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789" w:type="pct"/>
            <w:tcBorders>
              <w:tl2br w:val="nil"/>
              <w:tr2bl w:val="nil"/>
            </w:tcBorders>
            <w:shd w:val="clear" w:color="auto" w:fill="FFFFFF" w:themeFill="background1"/>
            <w:vAlign w:val="center"/>
          </w:tcPr>
          <w:p w14:paraId="77BD3A1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highlight w:val="none"/>
                <w:lang w:val="en-US" w:eastAsia="zh-CN"/>
              </w:rPr>
              <w:t>30100</w:t>
            </w:r>
            <w:r>
              <w:rPr>
                <w:rFonts w:hint="eastAsia" w:asciiTheme="minorEastAsia" w:hAnsiTheme="minorEastAsia" w:cstheme="minorEastAsia"/>
                <w:color w:val="auto"/>
                <w:sz w:val="24"/>
                <w:szCs w:val="24"/>
                <w:shd w:val="clear" w:color="auto" w:fill="auto"/>
                <w:lang w:val="en-US" w:eastAsia="zh-CN"/>
              </w:rPr>
              <w:t>.00</w:t>
            </w:r>
          </w:p>
        </w:tc>
        <w:tc>
          <w:tcPr>
            <w:tcW w:w="426" w:type="pct"/>
            <w:tcBorders>
              <w:tl2br w:val="nil"/>
              <w:tr2bl w:val="nil"/>
            </w:tcBorders>
            <w:shd w:val="clear" w:color="auto" w:fill="FFFFFF" w:themeFill="background1"/>
            <w:vAlign w:val="center"/>
          </w:tcPr>
          <w:p w14:paraId="28F5324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shd w:val="clear" w:color="auto" w:fill="auto"/>
                <w:lang w:val="en-US" w:eastAsia="zh-CN"/>
              </w:rPr>
              <w:t>项</w:t>
            </w:r>
          </w:p>
        </w:tc>
        <w:tc>
          <w:tcPr>
            <w:tcW w:w="835" w:type="pct"/>
            <w:tcBorders>
              <w:tl2br w:val="nil"/>
              <w:tr2bl w:val="nil"/>
            </w:tcBorders>
            <w:shd w:val="clear" w:color="auto" w:fill="FFFFFF" w:themeFill="background1"/>
            <w:vAlign w:val="center"/>
          </w:tcPr>
          <w:p w14:paraId="3B318AF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bCs w:val="0"/>
                <w:color w:val="auto"/>
                <w:sz w:val="24"/>
                <w:szCs w:val="24"/>
                <w:highlight w:val="none"/>
                <w:lang w:val="en-US" w:eastAsia="zh-CN"/>
              </w:rPr>
              <w:t>租赁和商务服务业</w:t>
            </w:r>
          </w:p>
        </w:tc>
        <w:tc>
          <w:tcPr>
            <w:tcW w:w="714" w:type="pct"/>
            <w:tcBorders>
              <w:tl2br w:val="nil"/>
              <w:tr2bl w:val="nil"/>
            </w:tcBorders>
            <w:shd w:val="clear" w:color="auto" w:fill="FFFFFF" w:themeFill="background1"/>
            <w:vAlign w:val="center"/>
          </w:tcPr>
          <w:p w14:paraId="76A41B02">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否</w:t>
            </w:r>
          </w:p>
        </w:tc>
      </w:tr>
    </w:tbl>
    <w:p w14:paraId="189A5B8D">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5.供应商的资格要求：</w:t>
      </w:r>
    </w:p>
    <w:p w14:paraId="0705D09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5</w:t>
      </w:r>
      <w:r>
        <w:rPr>
          <w:rFonts w:hint="eastAsia" w:asciiTheme="minorEastAsia" w:hAnsiTheme="minorEastAsia" w:eastAsiaTheme="minorEastAsia" w:cstheme="minorEastAsia"/>
          <w:color w:val="auto"/>
          <w:sz w:val="24"/>
          <w:szCs w:val="24"/>
          <w:shd w:val="clear" w:color="auto" w:fill="auto"/>
        </w:rPr>
        <w:t>.1法定条件：符合《中华人民共和国政府采购法》第二十二条第一款规定的条件。</w:t>
      </w:r>
    </w:p>
    <w:p w14:paraId="4F4D618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5</w:t>
      </w:r>
      <w:r>
        <w:rPr>
          <w:rFonts w:hint="eastAsia" w:asciiTheme="minorEastAsia" w:hAnsiTheme="minorEastAsia" w:eastAsiaTheme="minorEastAsia" w:cstheme="minorEastAsia"/>
          <w:color w:val="auto"/>
          <w:sz w:val="24"/>
          <w:szCs w:val="24"/>
          <w:shd w:val="clear" w:color="auto" w:fill="auto"/>
        </w:rPr>
        <w:t>.2特定条件：</w:t>
      </w:r>
    </w:p>
    <w:p w14:paraId="6C0C6D1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1423"/>
        <w:gridCol w:w="8215"/>
      </w:tblGrid>
      <w:tr w14:paraId="7B8C65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423" w:type="dxa"/>
            <w:tcBorders>
              <w:tl2br w:val="nil"/>
              <w:tr2bl w:val="nil"/>
            </w:tcBorders>
            <w:shd w:val="clear" w:color="auto" w:fill="FFFFFF" w:themeFill="background1"/>
            <w:vAlign w:val="center"/>
          </w:tcPr>
          <w:p w14:paraId="071AF79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资格审查要求概况</w:t>
            </w:r>
          </w:p>
        </w:tc>
        <w:tc>
          <w:tcPr>
            <w:tcW w:w="8215" w:type="dxa"/>
            <w:tcBorders>
              <w:tl2br w:val="nil"/>
              <w:tr2bl w:val="nil"/>
            </w:tcBorders>
            <w:shd w:val="clear" w:color="auto" w:fill="FFFFFF" w:themeFill="background1"/>
            <w:vAlign w:val="center"/>
          </w:tcPr>
          <w:p w14:paraId="2D07B7A9">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评审点具体描述</w:t>
            </w:r>
          </w:p>
        </w:tc>
      </w:tr>
      <w:tr w14:paraId="49891F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23" w:type="dxa"/>
            <w:tcBorders>
              <w:tl2br w:val="nil"/>
              <w:tr2bl w:val="nil"/>
            </w:tcBorders>
            <w:shd w:val="clear" w:color="auto" w:fill="FFFFFF" w:themeFill="background1"/>
            <w:vAlign w:val="center"/>
          </w:tcPr>
          <w:p w14:paraId="46A9F56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资格承诺函</w:t>
            </w:r>
          </w:p>
        </w:tc>
        <w:tc>
          <w:tcPr>
            <w:tcW w:w="8215" w:type="dxa"/>
            <w:tcBorders>
              <w:tl2br w:val="nil"/>
              <w:tr2bl w:val="nil"/>
            </w:tcBorders>
            <w:shd w:val="clear" w:color="auto" w:fill="FFFFFF" w:themeFill="background1"/>
            <w:vAlign w:val="center"/>
          </w:tcPr>
          <w:p w14:paraId="2A0BE624">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本采购包允许供应商采用资格承诺制。采用资格承诺制的供应商，应当根据响应文件格式要求提供资格承诺函，无需提供《政府采购法实施条例》第十七条第一款规定的一般资格条件证明材料；资格承诺函不符合采购文件要求的，视为未按照采购文件规定提交供应商的</w:t>
            </w:r>
            <w:r>
              <w:rPr>
                <w:rFonts w:hint="eastAsia" w:asciiTheme="minorEastAsia" w:hAnsiTheme="minorEastAsia" w:cstheme="minorEastAsia"/>
                <w:color w:val="auto"/>
                <w:sz w:val="24"/>
                <w:szCs w:val="24"/>
                <w:shd w:val="clear" w:color="auto" w:fill="auto"/>
                <w:lang w:eastAsia="zh-CN"/>
              </w:rPr>
              <w:t>资格证明文件</w:t>
            </w:r>
            <w:r>
              <w:rPr>
                <w:rFonts w:hint="eastAsia" w:asciiTheme="minorEastAsia" w:hAnsiTheme="minorEastAsia" w:eastAsiaTheme="minorEastAsia" w:cstheme="minorEastAsia"/>
                <w:color w:val="auto"/>
                <w:sz w:val="24"/>
                <w:szCs w:val="24"/>
                <w:shd w:val="clear" w:color="auto" w:fill="auto"/>
              </w:rPr>
              <w:t>，按资格审查不合格处理。②采购项目有特殊资格要求的，供应商还应按要求提供相应的证明材料。</w:t>
            </w:r>
          </w:p>
        </w:tc>
      </w:tr>
      <w:tr w14:paraId="555C8E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23" w:type="dxa"/>
            <w:tcBorders>
              <w:tl2br w:val="nil"/>
              <w:tr2bl w:val="nil"/>
            </w:tcBorders>
            <w:shd w:val="clear" w:color="auto" w:fill="FFFFFF" w:themeFill="background1"/>
            <w:vAlign w:val="center"/>
          </w:tcPr>
          <w:p w14:paraId="0057C9D3">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b w:val="0"/>
                <w:bCs w:val="0"/>
                <w:color w:val="auto"/>
                <w:sz w:val="24"/>
                <w:szCs w:val="24"/>
                <w:shd w:val="clear" w:color="auto" w:fill="auto"/>
              </w:rPr>
              <w:t>专门面向中小企业采购</w:t>
            </w:r>
          </w:p>
        </w:tc>
        <w:tc>
          <w:tcPr>
            <w:tcW w:w="8215" w:type="dxa"/>
            <w:tcBorders>
              <w:tl2br w:val="nil"/>
              <w:tr2bl w:val="nil"/>
            </w:tcBorders>
            <w:shd w:val="clear" w:color="auto" w:fill="FFFFFF" w:themeFill="background1"/>
            <w:vAlign w:val="center"/>
          </w:tcPr>
          <w:p w14:paraId="308AA4E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rPr>
              <w:t>①本项目专门面向符合财政部、工信部文件（财库〔2020〕46号）、《福建省财政厅关于进一步加大政府采购支持中小企业力度的通知》（闽财规〔2022〕13号）规定的中、小、微企业。供应商须提供《中小企业声明函》（工程、服务）。供应商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若磋商文件中的有关条款与本条款有矛盾之处以此处为准。②监狱企业视同小型、微型企业，供应商为监狱企业的，可不提供中小企业声明函，但须提供由省级以上监狱管理局、戒毒管理局（含新疆生产建设兵团）出具的属于监狱企业的证明文件。③残疾人福利性单位视同小型、微型企业，供应商为残疾人福利性单位的，可不提供中小企业声明函，但须提供《残疾人福利性单位声明函》。※供应商应按照磋商文件规定提供。注：享受扶持政策获得政府采购合同的，小微企业不得将合同分包给大中型企业，中型企业不得将合同分包给大型企业。（本项目为服务类采购项目，采购标的对应的中小企业划分标准所属行业为“</w:t>
            </w:r>
            <w:r>
              <w:rPr>
                <w:rFonts w:hint="eastAsia" w:asciiTheme="minorEastAsia" w:hAnsiTheme="minorEastAsia" w:eastAsiaTheme="minorEastAsia" w:cstheme="minorEastAsia"/>
                <w:b w:val="0"/>
                <w:bCs w:val="0"/>
                <w:color w:val="auto"/>
                <w:sz w:val="24"/>
                <w:szCs w:val="24"/>
                <w:highlight w:val="none"/>
                <w:lang w:val="en-US" w:eastAsia="zh-CN"/>
              </w:rPr>
              <w:t>租赁和商务服务业</w:t>
            </w:r>
            <w:r>
              <w:rPr>
                <w:rFonts w:hint="eastAsia" w:asciiTheme="minorEastAsia" w:hAnsiTheme="minorEastAsia" w:cstheme="minorEastAsia"/>
                <w:color w:val="auto"/>
                <w:sz w:val="24"/>
                <w:szCs w:val="24"/>
                <w:shd w:val="clear" w:color="auto" w:fill="auto"/>
              </w:rPr>
              <w:t>”。）</w:t>
            </w:r>
          </w:p>
        </w:tc>
      </w:tr>
      <w:tr w14:paraId="2938A1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423" w:type="dxa"/>
            <w:tcBorders>
              <w:tl2br w:val="nil"/>
              <w:tr2bl w:val="nil"/>
            </w:tcBorders>
            <w:shd w:val="clear" w:color="auto" w:fill="FFFFFF" w:themeFill="background1"/>
            <w:vAlign w:val="center"/>
          </w:tcPr>
          <w:p w14:paraId="6FE4998F">
            <w:pPr>
              <w:pStyle w:val="27"/>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Theme="minorEastAsia" w:hAnsiTheme="minorEastAsia" w:cstheme="minorEastAsia"/>
                <w:b w:val="0"/>
                <w:bCs w:val="0"/>
                <w:color w:val="auto"/>
                <w:sz w:val="24"/>
                <w:szCs w:val="24"/>
                <w:shd w:val="clear" w:color="auto" w:fill="auto"/>
              </w:rPr>
            </w:pPr>
            <w:r>
              <w:rPr>
                <w:rFonts w:hint="eastAsia" w:asciiTheme="minorEastAsia" w:hAnsiTheme="minorEastAsia" w:eastAsiaTheme="minorEastAsia" w:cstheme="minorEastAsia"/>
                <w:color w:val="auto"/>
                <w:sz w:val="24"/>
                <w:szCs w:val="24"/>
                <w:highlight w:val="none"/>
                <w:lang w:val="en-US" w:eastAsia="zh-CN"/>
              </w:rPr>
              <w:t>其他资格要求</w:t>
            </w:r>
          </w:p>
        </w:tc>
        <w:tc>
          <w:tcPr>
            <w:tcW w:w="8215" w:type="dxa"/>
            <w:tcBorders>
              <w:tl2br w:val="nil"/>
              <w:tr2bl w:val="nil"/>
            </w:tcBorders>
            <w:shd w:val="clear" w:color="auto" w:fill="FFFFFF" w:themeFill="background1"/>
            <w:vAlign w:val="top"/>
          </w:tcPr>
          <w:p w14:paraId="034665D9">
            <w:pPr>
              <w:pStyle w:val="27"/>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Theme="minorEastAsia" w:hAnsi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cstheme="minorEastAsia"/>
                <w:color w:val="auto"/>
                <w:sz w:val="24"/>
                <w:szCs w:val="24"/>
                <w:highlight w:val="none"/>
                <w:lang w:val="en-US" w:eastAsia="zh-CN"/>
              </w:rPr>
              <w:t>须</w:t>
            </w:r>
            <w:r>
              <w:rPr>
                <w:rFonts w:hint="eastAsia" w:asciiTheme="minorEastAsia" w:hAnsiTheme="minorEastAsia" w:eastAsiaTheme="minorEastAsia" w:cstheme="minorEastAsia"/>
                <w:color w:val="auto"/>
                <w:sz w:val="24"/>
                <w:szCs w:val="24"/>
                <w:highlight w:val="none"/>
                <w:lang w:val="en-US" w:eastAsia="zh-CN"/>
              </w:rPr>
              <w:t>具有财政部门审批的会计师事务所执业证书，且所提供证件必须在有效期内</w:t>
            </w:r>
            <w:r>
              <w:rPr>
                <w:rFonts w:hint="eastAsia" w:asciiTheme="minorEastAsia" w:hAnsiTheme="minorEastAsia" w:cstheme="minorEastAsia"/>
                <w:color w:val="auto"/>
                <w:sz w:val="24"/>
                <w:szCs w:val="24"/>
                <w:highlight w:val="none"/>
                <w:lang w:val="en-US" w:eastAsia="zh-CN"/>
              </w:rPr>
              <w:t>。</w:t>
            </w:r>
          </w:p>
        </w:tc>
      </w:tr>
    </w:tbl>
    <w:p w14:paraId="665FE93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5</w:t>
      </w:r>
      <w:r>
        <w:rPr>
          <w:rFonts w:hint="eastAsia" w:asciiTheme="minorEastAsia" w:hAnsiTheme="minorEastAsia" w:eastAsiaTheme="minorEastAsia" w:cstheme="minorEastAsia"/>
          <w:color w:val="auto"/>
          <w:sz w:val="24"/>
          <w:szCs w:val="24"/>
          <w:shd w:val="clear" w:color="auto" w:fill="auto"/>
        </w:rPr>
        <w:t>.3是否接受联合体形式的响应磋商：</w:t>
      </w:r>
    </w:p>
    <w:p w14:paraId="344F1BC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不</w:t>
      </w:r>
      <w:r>
        <w:rPr>
          <w:rFonts w:hint="eastAsia" w:asciiTheme="minorEastAsia" w:hAnsiTheme="minorEastAsia" w:eastAsiaTheme="minorEastAsia" w:cstheme="minorEastAsia"/>
          <w:color w:val="auto"/>
          <w:sz w:val="24"/>
          <w:szCs w:val="24"/>
          <w:shd w:val="clear" w:color="auto" w:fill="auto"/>
        </w:rPr>
        <w:t>接受</w:t>
      </w:r>
      <w:r>
        <w:rPr>
          <w:rFonts w:hint="eastAsia" w:asciiTheme="minorEastAsia" w:hAnsiTheme="minorEastAsia" w:cstheme="minorEastAsia"/>
          <w:color w:val="auto"/>
          <w:sz w:val="24"/>
          <w:szCs w:val="24"/>
          <w:shd w:val="clear" w:color="auto" w:fill="auto"/>
          <w:lang w:val="en-US" w:eastAsia="zh-CN"/>
        </w:rPr>
        <w:t>。</w:t>
      </w:r>
    </w:p>
    <w:p w14:paraId="45618F90">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※根据上述资格要求，供应商响应文件中应提交的“资格证明文件”相关规定和资料要求，详见竞争性磋商须知前附表和磋商文件第五章。</w:t>
      </w:r>
    </w:p>
    <w:p w14:paraId="390B1895">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b/>
          <w:color w:val="auto"/>
          <w:sz w:val="24"/>
          <w:szCs w:val="24"/>
          <w:shd w:val="clear" w:color="auto" w:fill="auto"/>
          <w:lang w:val="en-US" w:eastAsia="zh-CN"/>
        </w:rPr>
        <w:t>6</w:t>
      </w:r>
      <w:r>
        <w:rPr>
          <w:rFonts w:hint="eastAsia" w:asciiTheme="minorEastAsia" w:hAnsiTheme="minorEastAsia" w:eastAsiaTheme="minorEastAsia" w:cstheme="minorEastAsia"/>
          <w:b/>
          <w:color w:val="auto"/>
          <w:sz w:val="24"/>
          <w:szCs w:val="24"/>
          <w:shd w:val="clear" w:color="auto" w:fill="auto"/>
        </w:rPr>
        <w:t>.竞争性磋商文件获取期限：</w:t>
      </w:r>
    </w:p>
    <w:p w14:paraId="14B1173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6</w:t>
      </w:r>
      <w:r>
        <w:rPr>
          <w:rFonts w:hint="eastAsia" w:asciiTheme="minorEastAsia" w:hAnsiTheme="minorEastAsia" w:eastAsiaTheme="minorEastAsia" w:cstheme="minorEastAsia"/>
          <w:color w:val="auto"/>
          <w:sz w:val="24"/>
          <w:szCs w:val="24"/>
          <w:shd w:val="clear" w:color="auto" w:fill="auto"/>
        </w:rPr>
        <w:t>.1时间：</w:t>
      </w:r>
      <w:r>
        <w:rPr>
          <w:rFonts w:hint="eastAsia" w:ascii="宋体" w:hAnsi="宋体" w:eastAsia="宋体" w:cs="宋体"/>
          <w:color w:val="auto"/>
          <w:sz w:val="24"/>
          <w:szCs w:val="24"/>
          <w:u w:val="single"/>
          <w:shd w:val="clear" w:color="auto" w:fill="auto"/>
        </w:rPr>
        <w:t>2026年</w:t>
      </w:r>
      <w:r>
        <w:rPr>
          <w:rFonts w:hint="eastAsia" w:ascii="宋体" w:hAnsi="宋体" w:cs="宋体"/>
          <w:color w:val="auto"/>
          <w:sz w:val="24"/>
          <w:szCs w:val="24"/>
          <w:u w:val="single"/>
          <w:shd w:val="clear" w:color="auto" w:fill="auto"/>
          <w:lang w:val="en-US" w:eastAsia="zh-CN"/>
        </w:rPr>
        <w:t>09</w:t>
      </w:r>
      <w:r>
        <w:rPr>
          <w:rFonts w:hint="eastAsia" w:ascii="宋体" w:hAnsi="宋体" w:eastAsia="宋体" w:cs="宋体"/>
          <w:color w:val="auto"/>
          <w:sz w:val="24"/>
          <w:szCs w:val="24"/>
          <w:u w:val="single"/>
          <w:shd w:val="clear" w:color="auto" w:fill="auto"/>
        </w:rPr>
        <w:t>月</w:t>
      </w:r>
      <w:r>
        <w:rPr>
          <w:rFonts w:hint="eastAsia" w:ascii="宋体" w:hAnsi="宋体" w:cs="宋体"/>
          <w:color w:val="auto"/>
          <w:sz w:val="24"/>
          <w:szCs w:val="24"/>
          <w:u w:val="single"/>
          <w:shd w:val="clear" w:color="auto" w:fill="auto"/>
          <w:lang w:val="en-US" w:eastAsia="zh-CN"/>
        </w:rPr>
        <w:t>15</w:t>
      </w:r>
      <w:r>
        <w:rPr>
          <w:rFonts w:hint="eastAsia" w:ascii="宋体" w:hAnsi="宋体" w:eastAsia="宋体" w:cs="宋体"/>
          <w:color w:val="auto"/>
          <w:sz w:val="24"/>
          <w:szCs w:val="24"/>
          <w:u w:val="single"/>
          <w:shd w:val="clear" w:color="auto" w:fill="auto"/>
        </w:rPr>
        <w:t>日至2026年</w:t>
      </w:r>
      <w:r>
        <w:rPr>
          <w:rFonts w:hint="eastAsia" w:ascii="宋体" w:hAnsi="宋体" w:cs="宋体"/>
          <w:color w:val="auto"/>
          <w:sz w:val="24"/>
          <w:szCs w:val="24"/>
          <w:u w:val="single"/>
          <w:shd w:val="clear" w:color="auto" w:fill="auto"/>
          <w:lang w:val="en-US" w:eastAsia="zh-CN"/>
        </w:rPr>
        <w:t>09</w:t>
      </w:r>
      <w:r>
        <w:rPr>
          <w:rFonts w:hint="eastAsia" w:ascii="宋体" w:hAnsi="宋体" w:eastAsia="宋体" w:cs="宋体"/>
          <w:color w:val="auto"/>
          <w:sz w:val="24"/>
          <w:szCs w:val="24"/>
          <w:u w:val="single"/>
          <w:shd w:val="clear" w:color="auto" w:fill="auto"/>
        </w:rPr>
        <w:t>月</w:t>
      </w:r>
      <w:r>
        <w:rPr>
          <w:rFonts w:hint="eastAsia" w:ascii="宋体" w:hAnsi="宋体" w:cs="宋体"/>
          <w:color w:val="auto"/>
          <w:sz w:val="24"/>
          <w:szCs w:val="24"/>
          <w:u w:val="single"/>
          <w:shd w:val="clear" w:color="auto" w:fill="auto"/>
          <w:lang w:val="en-US" w:eastAsia="zh-CN"/>
        </w:rPr>
        <w:t>22</w:t>
      </w:r>
      <w:r>
        <w:rPr>
          <w:rFonts w:hint="eastAsia" w:ascii="宋体" w:hAnsi="宋体" w:eastAsia="宋体" w:cs="宋体"/>
          <w:color w:val="auto"/>
          <w:sz w:val="24"/>
          <w:szCs w:val="24"/>
          <w:u w:val="single"/>
          <w:shd w:val="clear" w:color="auto" w:fill="auto"/>
        </w:rPr>
        <w:t>日</w:t>
      </w:r>
      <w:r>
        <w:rPr>
          <w:rFonts w:hint="eastAsia" w:asciiTheme="minorEastAsia" w:hAnsiTheme="minorEastAsia" w:eastAsiaTheme="minorEastAsia" w:cstheme="minorEastAsia"/>
          <w:color w:val="auto"/>
          <w:sz w:val="24"/>
          <w:szCs w:val="24"/>
          <w:shd w:val="clear" w:color="auto" w:fill="auto"/>
        </w:rPr>
        <w:t>，每天上午08：00至12：00，下午0</w:t>
      </w:r>
      <w:r>
        <w:rPr>
          <w:rFonts w:hint="eastAsia" w:asciiTheme="minorEastAsia" w:hAnsiTheme="minorEastAsia" w:cstheme="minorEastAsia"/>
          <w:color w:val="auto"/>
          <w:sz w:val="24"/>
          <w:szCs w:val="24"/>
          <w:shd w:val="clear" w:color="auto" w:fill="auto"/>
          <w:lang w:val="en-US" w:eastAsia="zh-CN"/>
        </w:rPr>
        <w:t>3</w:t>
      </w: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0</w:t>
      </w:r>
      <w:r>
        <w:rPr>
          <w:rFonts w:hint="eastAsia" w:asciiTheme="minorEastAsia" w:hAnsiTheme="minorEastAsia" w:eastAsiaTheme="minorEastAsia" w:cstheme="minorEastAsia"/>
          <w:color w:val="auto"/>
          <w:sz w:val="24"/>
          <w:szCs w:val="24"/>
          <w:shd w:val="clear" w:color="auto" w:fill="auto"/>
        </w:rPr>
        <w:t>0至0</w:t>
      </w:r>
      <w:r>
        <w:rPr>
          <w:rFonts w:hint="eastAsia" w:asciiTheme="minorEastAsia" w:hAnsiTheme="minorEastAsia" w:cstheme="minorEastAsia"/>
          <w:color w:val="auto"/>
          <w:sz w:val="24"/>
          <w:szCs w:val="24"/>
          <w:shd w:val="clear" w:color="auto" w:fill="auto"/>
          <w:lang w:val="en-US" w:eastAsia="zh-CN"/>
        </w:rPr>
        <w:t>6</w:t>
      </w: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0</w:t>
      </w:r>
      <w:r>
        <w:rPr>
          <w:rFonts w:hint="eastAsia" w:asciiTheme="minorEastAsia" w:hAnsiTheme="minorEastAsia" w:eastAsiaTheme="minorEastAsia" w:cstheme="minorEastAsia"/>
          <w:color w:val="auto"/>
          <w:sz w:val="24"/>
          <w:szCs w:val="24"/>
          <w:shd w:val="clear" w:color="auto" w:fill="auto"/>
        </w:rPr>
        <w:t>0。（北京时间，法定节假日除外）。</w:t>
      </w:r>
    </w:p>
    <w:p w14:paraId="7B123F3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6</w:t>
      </w:r>
      <w:r>
        <w:rPr>
          <w:rFonts w:hint="eastAsia" w:asciiTheme="minorEastAsia" w:hAnsiTheme="minorEastAsia" w:eastAsiaTheme="minorEastAsia" w:cstheme="minorEastAsia"/>
          <w:color w:val="auto"/>
          <w:sz w:val="24"/>
          <w:szCs w:val="24"/>
          <w:shd w:val="clear" w:color="auto" w:fill="auto"/>
        </w:rPr>
        <w:t>.2地点：福建省福州市鼓楼区五四路159号世界金龙大厦第14层A单元福建省智信招标有限公司财务室。</w:t>
      </w:r>
    </w:p>
    <w:p w14:paraId="15BB232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6</w:t>
      </w:r>
      <w:r>
        <w:rPr>
          <w:rFonts w:hint="eastAsia" w:asciiTheme="minorEastAsia" w:hAnsiTheme="minorEastAsia" w:eastAsiaTheme="minorEastAsia" w:cstheme="minorEastAsia"/>
          <w:color w:val="auto"/>
          <w:sz w:val="24"/>
          <w:szCs w:val="24"/>
          <w:shd w:val="clear" w:color="auto" w:fill="auto"/>
        </w:rPr>
        <w:t>.3方式：现场获取或邮件获取。</w:t>
      </w:r>
    </w:p>
    <w:p w14:paraId="538DDAC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（1）现场获取：到采购公告列明的获取文件地点填写《获取招标（采购）文件登记表》并支付费用（若有）后受理；</w:t>
      </w:r>
    </w:p>
    <w:p w14:paraId="56ECD90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邮件获取：①填写《获取招标（采购）文件登记表》【通过福建省智信招标有限公司官网（http://www.fjzxzb.com/）进入首页，在右上角“办事指南”里点选“如何获取招标（采购）文件”，即可获取《获取招标（采购）文件登记表》】；②按采购公告规定的文件售价交纳费用，并将《获取招标（采购）文件登记表》及汇款单据发送至我司指定邮箱zhixin04@126.com；③我司按《获取招标（采购）文件登记表》上的邮箱信息以电子邮件方式发送采购文件。</w:t>
      </w:r>
    </w:p>
    <w:p w14:paraId="11614788">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cstheme="minorEastAsia"/>
          <w:b/>
          <w:bCs/>
          <w:color w:val="auto"/>
          <w:sz w:val="24"/>
          <w:szCs w:val="24"/>
          <w:shd w:val="clear" w:color="auto" w:fill="auto"/>
          <w:lang w:val="en-US" w:eastAsia="zh-CN"/>
        </w:rPr>
        <w:t>注：</w:t>
      </w:r>
      <w:r>
        <w:rPr>
          <w:rFonts w:hint="eastAsia" w:asciiTheme="minorEastAsia" w:hAnsiTheme="minorEastAsia" w:eastAsiaTheme="minorEastAsia" w:cstheme="minorEastAsia"/>
          <w:b/>
          <w:bCs/>
          <w:color w:val="auto"/>
          <w:sz w:val="24"/>
          <w:szCs w:val="24"/>
          <w:shd w:val="clear" w:color="auto" w:fill="auto"/>
        </w:rPr>
        <w:t>未办理获取采购文件手续的不予以书面变更通知及不受理</w:t>
      </w:r>
      <w:r>
        <w:rPr>
          <w:rFonts w:hint="eastAsia" w:asciiTheme="minorEastAsia" w:hAnsiTheme="minorEastAsia" w:cstheme="minorEastAsia"/>
          <w:b/>
          <w:bCs/>
          <w:color w:val="auto"/>
          <w:sz w:val="24"/>
          <w:szCs w:val="24"/>
          <w:shd w:val="clear" w:color="auto" w:fill="auto"/>
          <w:lang w:eastAsia="zh-CN"/>
        </w:rPr>
        <w:t>磋商</w:t>
      </w:r>
      <w:r>
        <w:rPr>
          <w:rFonts w:hint="eastAsia" w:asciiTheme="minorEastAsia" w:hAnsiTheme="minorEastAsia" w:eastAsiaTheme="minorEastAsia" w:cstheme="minorEastAsia"/>
          <w:b/>
          <w:bCs/>
          <w:color w:val="auto"/>
          <w:sz w:val="24"/>
          <w:szCs w:val="24"/>
          <w:shd w:val="clear" w:color="auto" w:fill="auto"/>
        </w:rPr>
        <w:t>。递交响应文件时供应商的名称要与获取采购文件的名称相一致，除能提供市场监督部门出具的单位名称变更证明外，代理机构将拒绝接收响应文件。</w:t>
      </w:r>
    </w:p>
    <w:p w14:paraId="6BD4380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6</w:t>
      </w:r>
      <w:r>
        <w:rPr>
          <w:rFonts w:hint="eastAsia" w:asciiTheme="minorEastAsia" w:hAnsiTheme="minorEastAsia" w:eastAsiaTheme="minorEastAsia" w:cstheme="minorEastAsia"/>
          <w:color w:val="auto"/>
          <w:sz w:val="24"/>
          <w:szCs w:val="24"/>
          <w:shd w:val="clear" w:color="auto" w:fill="auto"/>
        </w:rPr>
        <w:t>.4</w:t>
      </w:r>
      <w:r>
        <w:rPr>
          <w:rFonts w:hint="eastAsia" w:asciiTheme="minorEastAsia" w:hAnsiTheme="minorEastAsia" w:cstheme="minorEastAsia"/>
          <w:color w:val="auto"/>
          <w:sz w:val="24"/>
          <w:szCs w:val="24"/>
          <w:shd w:val="clear" w:color="auto" w:fill="auto"/>
          <w:lang w:eastAsia="zh-CN"/>
        </w:rPr>
        <w:t>竞争性磋商文件</w:t>
      </w:r>
      <w:r>
        <w:rPr>
          <w:rFonts w:hint="eastAsia" w:asciiTheme="minorEastAsia" w:hAnsiTheme="minorEastAsia" w:eastAsiaTheme="minorEastAsia" w:cstheme="minorEastAsia"/>
          <w:color w:val="auto"/>
          <w:sz w:val="24"/>
          <w:szCs w:val="24"/>
          <w:shd w:val="clear" w:color="auto" w:fill="auto"/>
        </w:rPr>
        <w:t>售价：</w:t>
      </w:r>
      <w:r>
        <w:rPr>
          <w:rFonts w:hint="eastAsia" w:asciiTheme="minorEastAsia" w:hAnsiTheme="minorEastAsia" w:cstheme="minorEastAsia"/>
          <w:color w:val="auto"/>
          <w:sz w:val="24"/>
          <w:szCs w:val="24"/>
          <w:shd w:val="clear" w:color="auto" w:fill="auto"/>
          <w:lang w:val="en-US" w:eastAsia="zh-CN"/>
        </w:rPr>
        <w:t>50.00</w:t>
      </w:r>
      <w:r>
        <w:rPr>
          <w:rFonts w:hint="eastAsia" w:asciiTheme="minorEastAsia" w:hAnsiTheme="minorEastAsia" w:eastAsiaTheme="minorEastAsia" w:cstheme="minorEastAsia"/>
          <w:color w:val="auto"/>
          <w:sz w:val="24"/>
          <w:szCs w:val="24"/>
          <w:shd w:val="clear" w:color="auto" w:fill="auto"/>
        </w:rPr>
        <w:t>元人民币/份</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含纸质版+电子版）</w:t>
      </w:r>
      <w:r>
        <w:rPr>
          <w:rFonts w:hint="eastAsia" w:asciiTheme="minorEastAsia" w:hAnsiTheme="minorEastAsia" w:eastAsiaTheme="minorEastAsia" w:cstheme="minorEastAsia"/>
          <w:color w:val="auto"/>
          <w:sz w:val="24"/>
          <w:szCs w:val="24"/>
          <w:shd w:val="clear" w:color="auto" w:fill="auto"/>
        </w:rPr>
        <w:t>。</w:t>
      </w:r>
    </w:p>
    <w:p w14:paraId="3E07E10A">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color w:val="auto"/>
          <w:sz w:val="24"/>
          <w:szCs w:val="24"/>
          <w:lang w:val="en-US" w:eastAsia="zh-CN"/>
        </w:rPr>
        <w:t>7</w:t>
      </w:r>
      <w:r>
        <w:rPr>
          <w:rFonts w:hint="eastAsia" w:asciiTheme="minorEastAsia" w:hAnsiTheme="minorEastAsia" w:eastAsiaTheme="minorEastAsia" w:cstheme="minorEastAsia"/>
          <w:b/>
          <w:color w:val="auto"/>
          <w:sz w:val="24"/>
          <w:szCs w:val="24"/>
        </w:rPr>
        <w:t>.首次响应文件递交截止时间及地点：</w:t>
      </w:r>
    </w:p>
    <w:p w14:paraId="2ABC65A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供应商应于</w:t>
      </w:r>
      <w:r>
        <w:rPr>
          <w:rFonts w:hint="eastAsia" w:ascii="宋体" w:hAnsi="宋体" w:eastAsia="宋体" w:cs="宋体"/>
          <w:color w:val="auto"/>
          <w:sz w:val="24"/>
          <w:szCs w:val="24"/>
          <w:u w:val="single"/>
          <w:lang w:eastAsia="zh-CN"/>
        </w:rPr>
        <w:t>2026年</w:t>
      </w:r>
      <w:r>
        <w:rPr>
          <w:rFonts w:hint="eastAsia" w:ascii="宋体" w:hAnsi="宋体" w:eastAsia="宋体" w:cs="宋体"/>
          <w:color w:val="auto"/>
          <w:sz w:val="24"/>
          <w:szCs w:val="24"/>
          <w:u w:val="single"/>
          <w:lang w:val="en-US" w:eastAsia="zh-CN"/>
        </w:rPr>
        <w:t>09</w:t>
      </w:r>
      <w:r>
        <w:rPr>
          <w:rFonts w:hint="eastAsia" w:ascii="宋体" w:hAnsi="宋体" w:eastAsia="宋体" w:cs="宋体"/>
          <w:color w:val="auto"/>
          <w:sz w:val="24"/>
          <w:szCs w:val="24"/>
          <w:u w:val="single"/>
          <w:lang w:eastAsia="zh-CN"/>
        </w:rPr>
        <w:t>月</w:t>
      </w:r>
      <w:r>
        <w:rPr>
          <w:rFonts w:hint="eastAsia" w:ascii="宋体" w:hAnsi="宋体" w:eastAsia="宋体" w:cs="宋体"/>
          <w:color w:val="auto"/>
          <w:sz w:val="24"/>
          <w:szCs w:val="24"/>
          <w:u w:val="single"/>
          <w:lang w:val="en-US" w:eastAsia="zh-CN"/>
        </w:rPr>
        <w:t>28</w:t>
      </w:r>
      <w:r>
        <w:rPr>
          <w:rFonts w:hint="eastAsia" w:ascii="宋体" w:hAnsi="宋体" w:eastAsia="宋体" w:cs="宋体"/>
          <w:color w:val="auto"/>
          <w:sz w:val="24"/>
          <w:szCs w:val="24"/>
          <w:u w:val="single"/>
          <w:lang w:eastAsia="zh-CN"/>
        </w:rPr>
        <w:t>日</w:t>
      </w:r>
      <w:r>
        <w:rPr>
          <w:rFonts w:hint="eastAsia" w:ascii="宋体" w:hAnsi="宋体" w:eastAsia="宋体" w:cs="宋体"/>
          <w:color w:val="auto"/>
          <w:sz w:val="24"/>
          <w:szCs w:val="24"/>
          <w:u w:val="single"/>
          <w:lang w:val="en-US" w:eastAsia="zh-CN"/>
        </w:rPr>
        <w:t>09</w:t>
      </w:r>
      <w:r>
        <w:rPr>
          <w:rFonts w:hint="eastAsia" w:ascii="宋体" w:hAnsi="宋体" w:eastAsia="宋体" w:cs="宋体"/>
          <w:color w:val="auto"/>
          <w:sz w:val="24"/>
          <w:szCs w:val="24"/>
          <w:u w:val="single"/>
          <w:lang w:eastAsia="zh-CN"/>
        </w:rPr>
        <w:t>点</w:t>
      </w:r>
      <w:r>
        <w:rPr>
          <w:rFonts w:hint="eastAsia" w:ascii="宋体" w:hAnsi="宋体" w:eastAsia="宋体" w:cs="宋体"/>
          <w:color w:val="auto"/>
          <w:sz w:val="24"/>
          <w:szCs w:val="24"/>
          <w:u w:val="single"/>
          <w:lang w:val="en-US" w:eastAsia="zh-CN"/>
        </w:rPr>
        <w:t>30</w:t>
      </w:r>
      <w:r>
        <w:rPr>
          <w:rFonts w:hint="eastAsia" w:ascii="宋体" w:hAnsi="宋体" w:eastAsia="宋体" w:cs="宋体"/>
          <w:color w:val="auto"/>
          <w:sz w:val="24"/>
          <w:szCs w:val="24"/>
          <w:u w:val="single"/>
          <w:lang w:eastAsia="zh-CN"/>
        </w:rPr>
        <w:t>分</w:t>
      </w:r>
      <w:r>
        <w:rPr>
          <w:rFonts w:hint="eastAsia" w:asciiTheme="minorEastAsia" w:hAnsiTheme="minorEastAsia" w:eastAsiaTheme="minorEastAsia" w:cstheme="minorEastAsia"/>
          <w:color w:val="auto"/>
          <w:sz w:val="24"/>
          <w:szCs w:val="24"/>
          <w:u w:val="single"/>
        </w:rPr>
        <w:t>（北京时间）</w:t>
      </w:r>
      <w:r>
        <w:rPr>
          <w:rFonts w:hint="eastAsia" w:asciiTheme="minorEastAsia" w:hAnsiTheme="minorEastAsia" w:eastAsiaTheme="minorEastAsia" w:cstheme="minorEastAsia"/>
          <w:color w:val="auto"/>
          <w:sz w:val="24"/>
          <w:szCs w:val="24"/>
        </w:rPr>
        <w:t>前将响应文件递交至福州市鼓楼区五四路159号世界金龙大厦第14层A、C1单元福建省智信招标有限公司开标大厅，逾期送达或未密封的响应文件将被拒绝接收。</w:t>
      </w:r>
    </w:p>
    <w:p w14:paraId="73220E63">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color w:val="auto"/>
          <w:sz w:val="24"/>
          <w:szCs w:val="24"/>
          <w:lang w:val="en-US" w:eastAsia="zh-CN"/>
        </w:rPr>
        <w:t>8</w:t>
      </w:r>
      <w:r>
        <w:rPr>
          <w:rFonts w:hint="eastAsia" w:asciiTheme="minorEastAsia" w:hAnsiTheme="minorEastAsia" w:eastAsiaTheme="minorEastAsia" w:cstheme="minorEastAsia"/>
          <w:b/>
          <w:color w:val="auto"/>
          <w:sz w:val="24"/>
          <w:szCs w:val="24"/>
        </w:rPr>
        <w:t>.</w:t>
      </w:r>
      <w:r>
        <w:rPr>
          <w:rFonts w:hint="eastAsia" w:asciiTheme="minorEastAsia" w:hAnsiTheme="minorEastAsia" w:cstheme="minorEastAsia"/>
          <w:b/>
          <w:color w:val="auto"/>
          <w:sz w:val="24"/>
          <w:szCs w:val="24"/>
          <w:lang w:val="en-US" w:eastAsia="zh-CN"/>
        </w:rPr>
        <w:t>开启</w:t>
      </w:r>
      <w:r>
        <w:rPr>
          <w:rFonts w:hint="eastAsia" w:asciiTheme="minorEastAsia" w:hAnsiTheme="minorEastAsia" w:eastAsiaTheme="minorEastAsia" w:cstheme="minorEastAsia"/>
          <w:b/>
          <w:color w:val="auto"/>
          <w:sz w:val="24"/>
          <w:szCs w:val="24"/>
        </w:rPr>
        <w:t>时间及地点：</w:t>
      </w:r>
    </w:p>
    <w:p w14:paraId="4BED9B9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时间</w:t>
      </w:r>
      <w:r>
        <w:rPr>
          <w:rFonts w:hint="eastAsia" w:asciiTheme="minorEastAsia" w:hAnsiTheme="minorEastAsia" w:cstheme="minorEastAsia"/>
          <w:color w:val="auto"/>
          <w:sz w:val="24"/>
          <w:szCs w:val="24"/>
          <w:lang w:eastAsia="zh-CN"/>
        </w:rPr>
        <w:t>：</w:t>
      </w:r>
      <w:r>
        <w:rPr>
          <w:rFonts w:hint="eastAsia" w:ascii="宋体" w:hAnsi="宋体" w:eastAsia="宋体" w:cs="宋体"/>
          <w:color w:val="auto"/>
          <w:sz w:val="24"/>
          <w:szCs w:val="24"/>
          <w:u w:val="single"/>
          <w:lang w:eastAsia="zh-CN"/>
        </w:rPr>
        <w:t>2026年</w:t>
      </w:r>
      <w:r>
        <w:rPr>
          <w:rFonts w:hint="eastAsia" w:ascii="宋体" w:hAnsi="宋体" w:eastAsia="宋体" w:cs="宋体"/>
          <w:color w:val="auto"/>
          <w:sz w:val="24"/>
          <w:szCs w:val="24"/>
          <w:u w:val="single"/>
          <w:lang w:val="en-US" w:eastAsia="zh-CN"/>
        </w:rPr>
        <w:t>09</w:t>
      </w:r>
      <w:r>
        <w:rPr>
          <w:rFonts w:hint="eastAsia" w:ascii="宋体" w:hAnsi="宋体" w:eastAsia="宋体" w:cs="宋体"/>
          <w:color w:val="auto"/>
          <w:sz w:val="24"/>
          <w:szCs w:val="24"/>
          <w:u w:val="single"/>
          <w:lang w:eastAsia="zh-CN"/>
        </w:rPr>
        <w:t>月</w:t>
      </w:r>
      <w:r>
        <w:rPr>
          <w:rFonts w:hint="eastAsia" w:ascii="宋体" w:hAnsi="宋体" w:eastAsia="宋体" w:cs="宋体"/>
          <w:color w:val="auto"/>
          <w:sz w:val="24"/>
          <w:szCs w:val="24"/>
          <w:u w:val="single"/>
          <w:lang w:val="en-US" w:eastAsia="zh-CN"/>
        </w:rPr>
        <w:t>28</w:t>
      </w:r>
      <w:r>
        <w:rPr>
          <w:rFonts w:hint="eastAsia" w:ascii="宋体" w:hAnsi="宋体" w:eastAsia="宋体" w:cs="宋体"/>
          <w:color w:val="auto"/>
          <w:sz w:val="24"/>
          <w:szCs w:val="24"/>
          <w:u w:val="single"/>
          <w:lang w:eastAsia="zh-CN"/>
        </w:rPr>
        <w:t>日</w:t>
      </w:r>
      <w:r>
        <w:rPr>
          <w:rFonts w:hint="eastAsia" w:ascii="宋体" w:hAnsi="宋体" w:eastAsia="宋体" w:cs="宋体"/>
          <w:color w:val="auto"/>
          <w:sz w:val="24"/>
          <w:szCs w:val="24"/>
          <w:u w:val="single"/>
          <w:lang w:val="en-US" w:eastAsia="zh-CN"/>
        </w:rPr>
        <w:t>09</w:t>
      </w:r>
      <w:r>
        <w:rPr>
          <w:rFonts w:hint="eastAsia" w:ascii="宋体" w:hAnsi="宋体" w:eastAsia="宋体" w:cs="宋体"/>
          <w:color w:val="auto"/>
          <w:sz w:val="24"/>
          <w:szCs w:val="24"/>
          <w:u w:val="single"/>
          <w:lang w:eastAsia="zh-CN"/>
        </w:rPr>
        <w:t>点</w:t>
      </w:r>
      <w:r>
        <w:rPr>
          <w:rFonts w:hint="eastAsia" w:ascii="宋体" w:hAnsi="宋体" w:eastAsia="宋体" w:cs="宋体"/>
          <w:color w:val="auto"/>
          <w:sz w:val="24"/>
          <w:szCs w:val="24"/>
          <w:u w:val="single"/>
          <w:lang w:val="en-US" w:eastAsia="zh-CN"/>
        </w:rPr>
        <w:t>30</w:t>
      </w:r>
      <w:r>
        <w:rPr>
          <w:rFonts w:hint="eastAsia" w:ascii="宋体" w:hAnsi="宋体" w:eastAsia="宋体" w:cs="宋体"/>
          <w:color w:val="auto"/>
          <w:sz w:val="24"/>
          <w:szCs w:val="24"/>
          <w:u w:val="single"/>
          <w:lang w:eastAsia="zh-CN"/>
        </w:rPr>
        <w:t>分</w:t>
      </w:r>
      <w:r>
        <w:rPr>
          <w:rFonts w:hint="eastAsia" w:asciiTheme="minorEastAsia" w:hAnsiTheme="minorEastAsia" w:eastAsiaTheme="minorEastAsia" w:cstheme="minorEastAsia"/>
          <w:color w:val="auto"/>
          <w:sz w:val="24"/>
          <w:szCs w:val="24"/>
          <w:u w:val="single"/>
        </w:rPr>
        <w:t>（北京时间）</w:t>
      </w:r>
      <w:r>
        <w:rPr>
          <w:rFonts w:hint="eastAsia" w:asciiTheme="minorEastAsia" w:hAnsiTheme="minorEastAsia" w:cstheme="minorEastAsia"/>
          <w:color w:val="auto"/>
          <w:sz w:val="24"/>
          <w:szCs w:val="24"/>
          <w:u w:val="none"/>
          <w:lang w:eastAsia="zh-CN"/>
        </w:rPr>
        <w:t>；</w:t>
      </w:r>
      <w:bookmarkStart w:id="1" w:name="_GoBack"/>
      <w:bookmarkEnd w:id="1"/>
    </w:p>
    <w:p w14:paraId="349B895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地点</w:t>
      </w:r>
      <w:r>
        <w:rPr>
          <w:rFonts w:hint="eastAsia" w:asciiTheme="minorEastAsia" w:hAnsiTheme="minorEastAsia" w:cstheme="minorEastAsia"/>
          <w:color w:val="auto"/>
          <w:sz w:val="24"/>
          <w:szCs w:val="24"/>
          <w:lang w:eastAsia="zh-CN"/>
        </w:rPr>
        <w:t>：福州市鼓楼区五四路159号世界金龙大厦第14层A、C1单元福建省智信招标有限公司。</w:t>
      </w:r>
    </w:p>
    <w:p w14:paraId="08661C1F">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color w:val="auto"/>
          <w:sz w:val="24"/>
          <w:szCs w:val="24"/>
          <w:lang w:val="en-US" w:eastAsia="zh-CN"/>
        </w:rPr>
        <w:t>9</w:t>
      </w:r>
      <w:r>
        <w:rPr>
          <w:rFonts w:hint="eastAsia" w:asciiTheme="minorEastAsia" w:hAnsiTheme="minorEastAsia" w:eastAsiaTheme="minorEastAsia" w:cstheme="minorEastAsia"/>
          <w:b/>
          <w:color w:val="auto"/>
          <w:sz w:val="24"/>
          <w:szCs w:val="24"/>
        </w:rPr>
        <w:t>.竞争性磋商公告期限：</w:t>
      </w:r>
    </w:p>
    <w:p w14:paraId="706399C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自</w:t>
      </w:r>
      <w:r>
        <w:rPr>
          <w:rFonts w:hint="eastAsia" w:asciiTheme="minorEastAsia" w:hAnsiTheme="minorEastAsia" w:cstheme="minorEastAsia"/>
          <w:color w:val="auto"/>
          <w:sz w:val="24"/>
          <w:szCs w:val="24"/>
          <w:lang w:val="en-US" w:eastAsia="zh-CN"/>
        </w:rPr>
        <w:t>采购公告</w:t>
      </w:r>
      <w:r>
        <w:rPr>
          <w:rFonts w:hint="eastAsia" w:asciiTheme="minorEastAsia" w:hAnsiTheme="minorEastAsia" w:eastAsiaTheme="minorEastAsia" w:cstheme="minorEastAsia"/>
          <w:color w:val="auto"/>
          <w:sz w:val="24"/>
          <w:szCs w:val="24"/>
        </w:rPr>
        <w:t>发布之日起</w:t>
      </w:r>
      <w:r>
        <w:rPr>
          <w:rFonts w:hint="eastAsia" w:asciiTheme="minorEastAsia" w:hAnsiTheme="minorEastAsia" w:eastAsiaTheme="minorEastAsia" w:cstheme="minorEastAsia"/>
          <w:color w:val="auto"/>
          <w:sz w:val="24"/>
          <w:szCs w:val="24"/>
          <w:highlight w:val="none"/>
        </w:rPr>
        <w:t>3个工作日。</w:t>
      </w:r>
    </w:p>
    <w:p w14:paraId="2E46F008">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highlight w:val="none"/>
          <w:shd w:val="clear" w:color="auto" w:fill="auto"/>
          <w:lang w:eastAsia="zh-CN"/>
        </w:rPr>
      </w:pPr>
      <w:r>
        <w:rPr>
          <w:rFonts w:hint="eastAsia" w:asciiTheme="minorEastAsia" w:hAnsiTheme="minorEastAsia" w:cstheme="minorEastAsia"/>
          <w:b/>
          <w:color w:val="auto"/>
          <w:sz w:val="24"/>
          <w:szCs w:val="24"/>
          <w:highlight w:val="none"/>
          <w:shd w:val="clear" w:color="auto" w:fill="auto"/>
          <w:lang w:val="en-US" w:eastAsia="zh-CN"/>
        </w:rPr>
        <w:t>10.</w:t>
      </w:r>
      <w:r>
        <w:rPr>
          <w:rFonts w:hint="eastAsia" w:asciiTheme="minorEastAsia" w:hAnsiTheme="minorEastAsia" w:eastAsiaTheme="minorEastAsia" w:cstheme="minorEastAsia"/>
          <w:b/>
          <w:color w:val="auto"/>
          <w:sz w:val="24"/>
          <w:szCs w:val="24"/>
          <w:highlight w:val="none"/>
          <w:shd w:val="clear" w:color="auto" w:fill="auto"/>
        </w:rPr>
        <w:t>采购人：</w:t>
      </w:r>
      <w:r>
        <w:rPr>
          <w:rFonts w:hint="eastAsia" w:asciiTheme="minorEastAsia" w:hAnsiTheme="minorEastAsia" w:cstheme="minorEastAsia"/>
          <w:b/>
          <w:color w:val="auto"/>
          <w:sz w:val="24"/>
          <w:szCs w:val="24"/>
          <w:highlight w:val="none"/>
          <w:shd w:val="clear" w:color="auto" w:fill="auto"/>
          <w:lang w:eastAsia="zh-CN"/>
        </w:rPr>
        <w:t>福州市鼓楼区财政局</w:t>
      </w:r>
    </w:p>
    <w:p w14:paraId="69A8174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shd w:val="clear" w:color="auto" w:fill="auto"/>
        </w:rPr>
        <w:t>地址：福建省福州市鼓楼区津泰路98号</w:t>
      </w:r>
      <w:r>
        <w:rPr>
          <w:rFonts w:hint="eastAsia" w:asciiTheme="minorEastAsia" w:hAnsiTheme="minorEastAsia" w:eastAsiaTheme="minorEastAsia" w:cstheme="minorEastAsia"/>
          <w:color w:val="auto"/>
          <w:sz w:val="24"/>
          <w:szCs w:val="24"/>
          <w:highlight w:val="none"/>
          <w:shd w:val="clear" w:color="auto" w:fill="auto"/>
          <w:lang w:val="en-US" w:eastAsia="zh-CN"/>
        </w:rPr>
        <w:t xml:space="preserve"> </w:t>
      </w:r>
    </w:p>
    <w:p w14:paraId="36BC1D2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shd w:val="clear" w:color="auto" w:fill="auto"/>
          <w:lang w:val="en-US"/>
        </w:rPr>
      </w:pPr>
      <w:r>
        <w:rPr>
          <w:rFonts w:hint="eastAsia" w:asciiTheme="minorEastAsia" w:hAnsiTheme="minorEastAsia" w:eastAsiaTheme="minorEastAsia" w:cstheme="minorEastAsia"/>
          <w:color w:val="auto"/>
          <w:sz w:val="24"/>
          <w:szCs w:val="24"/>
          <w:highlight w:val="none"/>
          <w:shd w:val="clear" w:color="auto" w:fill="auto"/>
          <w:lang w:val="en-US"/>
        </w:rPr>
        <w:t>联系人：</w:t>
      </w:r>
      <w:r>
        <w:rPr>
          <w:rFonts w:hint="eastAsia" w:asciiTheme="minorEastAsia" w:hAnsiTheme="minorEastAsia" w:eastAsiaTheme="minorEastAsia" w:cstheme="minorEastAsia"/>
          <w:color w:val="auto"/>
          <w:sz w:val="24"/>
          <w:szCs w:val="24"/>
          <w:highlight w:val="none"/>
          <w:shd w:val="clear" w:color="auto" w:fill="auto"/>
        </w:rPr>
        <w:t>马张斌</w:t>
      </w:r>
      <w:r>
        <w:rPr>
          <w:rFonts w:hint="eastAsia" w:asciiTheme="minorEastAsia" w:hAnsiTheme="minorEastAsia" w:eastAsiaTheme="minorEastAsia" w:cstheme="minorEastAsia"/>
          <w:color w:val="auto"/>
          <w:sz w:val="24"/>
          <w:szCs w:val="24"/>
          <w:highlight w:val="none"/>
          <w:shd w:val="clear" w:color="auto" w:fill="auto"/>
          <w:lang w:val="en-US"/>
        </w:rPr>
        <w:t xml:space="preserve">    </w:t>
      </w:r>
    </w:p>
    <w:p w14:paraId="5C0917C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shd w:val="clear" w:color="auto" w:fill="auto"/>
          <w:lang w:val="en-US"/>
        </w:rPr>
        <w:t xml:space="preserve">联系方法：0591-87534548 </w:t>
      </w:r>
    </w:p>
    <w:p w14:paraId="0D9A1D65">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highlight w:val="none"/>
          <w:shd w:val="clear" w:color="auto" w:fill="auto"/>
          <w:lang w:eastAsia="zh-CN"/>
        </w:rPr>
      </w:pPr>
      <w:r>
        <w:rPr>
          <w:rFonts w:hint="eastAsia" w:asciiTheme="minorEastAsia" w:hAnsiTheme="minorEastAsia" w:cstheme="minorEastAsia"/>
          <w:b/>
          <w:color w:val="auto"/>
          <w:sz w:val="24"/>
          <w:szCs w:val="24"/>
          <w:highlight w:val="none"/>
          <w:shd w:val="clear" w:color="auto" w:fill="auto"/>
          <w:lang w:val="en-US" w:eastAsia="zh-CN"/>
        </w:rPr>
        <w:t>11.</w:t>
      </w:r>
      <w:r>
        <w:rPr>
          <w:rFonts w:hint="eastAsia" w:asciiTheme="minorEastAsia" w:hAnsiTheme="minorEastAsia" w:eastAsiaTheme="minorEastAsia" w:cstheme="minorEastAsia"/>
          <w:b/>
          <w:color w:val="auto"/>
          <w:sz w:val="24"/>
          <w:szCs w:val="24"/>
          <w:highlight w:val="none"/>
          <w:shd w:val="clear" w:color="auto" w:fill="auto"/>
        </w:rPr>
        <w:t>代理机构：</w:t>
      </w:r>
      <w:r>
        <w:rPr>
          <w:rFonts w:hint="eastAsia" w:asciiTheme="minorEastAsia" w:hAnsiTheme="minorEastAsia" w:cstheme="minorEastAsia"/>
          <w:b/>
          <w:color w:val="auto"/>
          <w:sz w:val="24"/>
          <w:szCs w:val="24"/>
          <w:highlight w:val="none"/>
          <w:shd w:val="clear" w:color="auto" w:fill="auto"/>
          <w:lang w:eastAsia="zh-CN"/>
        </w:rPr>
        <w:t>福建省智信招标有限公司</w:t>
      </w:r>
    </w:p>
    <w:p w14:paraId="5F19641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2"/>
        <w:rPr>
          <w:rFonts w:hint="eastAsia" w:asciiTheme="minorEastAsia" w:hAnsiTheme="minorEastAsia" w:eastAsiaTheme="minorEastAsia" w:cstheme="minorEastAsia"/>
          <w:b w:val="0"/>
          <w:bCs/>
          <w:color w:val="auto"/>
          <w:sz w:val="24"/>
          <w:szCs w:val="24"/>
          <w:highlight w:val="none"/>
          <w:shd w:val="clear" w:color="auto" w:fill="auto"/>
        </w:rPr>
      </w:pPr>
      <w:r>
        <w:rPr>
          <w:rFonts w:hint="eastAsia" w:asciiTheme="minorEastAsia" w:hAnsiTheme="minorEastAsia" w:eastAsiaTheme="minorEastAsia" w:cstheme="minorEastAsia"/>
          <w:b w:val="0"/>
          <w:bCs/>
          <w:color w:val="auto"/>
          <w:sz w:val="24"/>
          <w:szCs w:val="24"/>
          <w:highlight w:val="none"/>
          <w:shd w:val="clear" w:color="auto" w:fill="auto"/>
        </w:rPr>
        <w:t>地址：福州市鼓楼区五四路159号世界金龙大厦第14层A、C1单元</w:t>
      </w:r>
    </w:p>
    <w:p w14:paraId="394BABB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2"/>
        <w:rPr>
          <w:rFonts w:hint="default" w:asciiTheme="minorEastAsia" w:hAnsiTheme="minorEastAsia" w:eastAsiaTheme="minorEastAsia" w:cstheme="minorEastAsia"/>
          <w:b w:val="0"/>
          <w:bCs/>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sz w:val="24"/>
          <w:szCs w:val="24"/>
          <w:highlight w:val="none"/>
          <w:shd w:val="clear" w:color="auto" w:fill="auto"/>
        </w:rPr>
        <w:t>联系人：</w:t>
      </w:r>
      <w:r>
        <w:rPr>
          <w:rFonts w:hint="eastAsia" w:asciiTheme="minorEastAsia" w:hAnsiTheme="minorEastAsia" w:cstheme="minorEastAsia"/>
          <w:b w:val="0"/>
          <w:bCs/>
          <w:color w:val="auto"/>
          <w:sz w:val="24"/>
          <w:szCs w:val="24"/>
          <w:highlight w:val="none"/>
          <w:shd w:val="clear" w:color="auto" w:fill="auto"/>
          <w:lang w:val="en-US" w:eastAsia="zh-CN"/>
        </w:rPr>
        <w:t>张博艺、王凯霞、王小敏、吴斌</w:t>
      </w:r>
    </w:p>
    <w:p w14:paraId="1DD0E09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outlineLvl w:val="2"/>
        <w:rPr>
          <w:rFonts w:hint="default" w:asciiTheme="minorEastAsia" w:hAnsiTheme="minorEastAsia" w:eastAsiaTheme="minorEastAsia" w:cstheme="minorEastAsia"/>
          <w:b/>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sz w:val="24"/>
          <w:szCs w:val="24"/>
          <w:highlight w:val="none"/>
          <w:shd w:val="clear" w:color="auto" w:fill="auto"/>
        </w:rPr>
        <w:t>联系电话：</w:t>
      </w:r>
      <w:r>
        <w:rPr>
          <w:rFonts w:hint="eastAsia" w:asciiTheme="minorEastAsia" w:hAnsiTheme="minorEastAsia" w:cstheme="minorEastAsia"/>
          <w:bCs/>
          <w:color w:val="auto"/>
          <w:sz w:val="24"/>
          <w:szCs w:val="24"/>
          <w:highlight w:val="none"/>
          <w:shd w:val="clear" w:color="auto" w:fill="auto"/>
        </w:rPr>
        <w:t>0591-88318332、87530730、87616211</w:t>
      </w:r>
      <w:r>
        <w:rPr>
          <w:rFonts w:hint="eastAsia" w:asciiTheme="minorEastAsia" w:hAnsiTheme="minorEastAsia" w:cstheme="minorEastAsia"/>
          <w:bCs/>
          <w:color w:val="auto"/>
          <w:sz w:val="24"/>
          <w:szCs w:val="24"/>
          <w:highlight w:val="none"/>
          <w:shd w:val="clear" w:color="auto" w:fill="auto"/>
          <w:lang w:eastAsia="zh-CN"/>
        </w:rPr>
        <w:t>转8</w:t>
      </w:r>
      <w:r>
        <w:rPr>
          <w:rFonts w:hint="eastAsia" w:asciiTheme="minorEastAsia" w:hAnsiTheme="minorEastAsia" w:cstheme="minorEastAsia"/>
          <w:bCs/>
          <w:color w:val="auto"/>
          <w:sz w:val="24"/>
          <w:szCs w:val="24"/>
          <w:highlight w:val="none"/>
          <w:shd w:val="clear" w:color="auto" w:fill="auto"/>
          <w:lang w:val="en-US" w:eastAsia="zh-CN"/>
        </w:rPr>
        <w:t>13</w:t>
      </w:r>
    </w:p>
    <w:p w14:paraId="18DB310A">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b/>
          <w:color w:val="auto"/>
          <w:sz w:val="24"/>
          <w:szCs w:val="24"/>
          <w:shd w:val="clear" w:color="auto" w:fill="auto"/>
        </w:rPr>
      </w:pPr>
    </w:p>
    <w:p w14:paraId="1C258583">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附1：</w:t>
      </w:r>
      <w:r>
        <w:rPr>
          <w:rFonts w:hint="eastAsia" w:asciiTheme="minorEastAsia" w:hAnsiTheme="minorEastAsia" w:cstheme="minorEastAsia"/>
          <w:b/>
          <w:color w:val="auto"/>
          <w:sz w:val="24"/>
          <w:szCs w:val="24"/>
          <w:shd w:val="clear" w:color="auto" w:fill="auto"/>
          <w:lang w:val="en-US" w:eastAsia="zh-CN"/>
        </w:rPr>
        <w:t>获取</w:t>
      </w:r>
      <w:r>
        <w:rPr>
          <w:rFonts w:hint="eastAsia" w:asciiTheme="minorEastAsia" w:hAnsiTheme="minorEastAsia" w:eastAsiaTheme="minorEastAsia" w:cstheme="minorEastAsia"/>
          <w:b/>
          <w:color w:val="auto"/>
          <w:sz w:val="24"/>
          <w:szCs w:val="24"/>
          <w:shd w:val="clear" w:color="auto" w:fill="auto"/>
        </w:rPr>
        <w:t>采购文件和提交磋商保证金的银行账户信息</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638"/>
      </w:tblGrid>
      <w:tr w14:paraId="008FF7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461D17D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银行账户</w:t>
            </w:r>
          </w:p>
        </w:tc>
      </w:tr>
      <w:tr w14:paraId="7C23F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32476CF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开户名称：福建省智信招标有限公司</w:t>
            </w:r>
          </w:p>
        </w:tc>
      </w:tr>
      <w:tr w14:paraId="64D508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1C87CE64">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开户银行：中国光大银行福州市杨桥支行</w:t>
            </w:r>
          </w:p>
        </w:tc>
      </w:tr>
      <w:tr w14:paraId="58104C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22C4C22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银行账号：087739120100304037933</w:t>
            </w:r>
          </w:p>
        </w:tc>
      </w:tr>
      <w:tr w14:paraId="4790E8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63CDFD17">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特别提示</w:t>
            </w:r>
          </w:p>
        </w:tc>
      </w:tr>
      <w:tr w14:paraId="7C8034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306" w:type="dxa"/>
            <w:tcBorders>
              <w:tl2br w:val="nil"/>
              <w:tr2bl w:val="nil"/>
            </w:tcBorders>
            <w:vAlign w:val="top"/>
          </w:tcPr>
          <w:p w14:paraId="64D8877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1、请供应商务必认真核对账户信息，将</w:t>
            </w:r>
            <w:r>
              <w:rPr>
                <w:rFonts w:hint="eastAsia" w:asciiTheme="minorEastAsia" w:hAnsiTheme="minorEastAsia" w:cstheme="minorEastAsia"/>
                <w:color w:val="auto"/>
                <w:sz w:val="24"/>
                <w:szCs w:val="24"/>
                <w:lang w:eastAsia="zh-CN"/>
              </w:rPr>
              <w:t>磋商保证金</w:t>
            </w:r>
            <w:r>
              <w:rPr>
                <w:rFonts w:hint="eastAsia" w:asciiTheme="minorEastAsia" w:hAnsiTheme="minorEastAsia" w:eastAsiaTheme="minorEastAsia" w:cstheme="minorEastAsia"/>
                <w:color w:val="auto"/>
                <w:sz w:val="24"/>
                <w:szCs w:val="24"/>
              </w:rPr>
              <w:t>款项汇入对应账户，并自行承担因款项汇错而产生的一切后果。</w:t>
            </w:r>
          </w:p>
          <w:p w14:paraId="1B844D8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2、请供应商在转账或电汇的凭证上务必按照以下格式注明，以便核对：“（项目编号：***、采购包：***）的磋商保证金”。</w:t>
            </w:r>
          </w:p>
        </w:tc>
      </w:tr>
    </w:tbl>
    <w:p w14:paraId="53632A4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5553BB00">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1"/>
        <w:rPr>
          <w:rFonts w:hint="eastAsia" w:asciiTheme="minorEastAsia" w:hAnsiTheme="minorEastAsia" w:eastAsiaTheme="minorEastAsia" w:cstheme="minorEastAsia"/>
          <w:color w:val="auto"/>
          <w:sz w:val="32"/>
          <w:szCs w:val="32"/>
          <w:shd w:val="clear" w:color="auto" w:fill="auto"/>
        </w:rPr>
      </w:pPr>
      <w:r>
        <w:rPr>
          <w:rFonts w:hint="eastAsia" w:asciiTheme="minorEastAsia" w:hAnsiTheme="minorEastAsia" w:eastAsiaTheme="minorEastAsia" w:cstheme="minorEastAsia"/>
          <w:b/>
          <w:color w:val="auto"/>
          <w:sz w:val="32"/>
          <w:szCs w:val="32"/>
          <w:shd w:val="clear" w:color="auto" w:fill="auto"/>
        </w:rPr>
        <w:t>第二章</w:t>
      </w:r>
      <w:r>
        <w:rPr>
          <w:rFonts w:hint="eastAsia" w:asciiTheme="minorEastAsia" w:hAnsiTheme="minorEastAsia" w:cstheme="minorEastAsia"/>
          <w:b/>
          <w:color w:val="auto"/>
          <w:sz w:val="32"/>
          <w:szCs w:val="32"/>
          <w:shd w:val="clear" w:color="auto" w:fill="auto"/>
          <w:lang w:val="en-US" w:eastAsia="zh-CN"/>
        </w:rPr>
        <w:t xml:space="preserve">  </w:t>
      </w:r>
      <w:r>
        <w:rPr>
          <w:rFonts w:hint="eastAsia" w:asciiTheme="minorEastAsia" w:hAnsiTheme="minorEastAsia" w:eastAsiaTheme="minorEastAsia" w:cstheme="minorEastAsia"/>
          <w:b/>
          <w:color w:val="auto"/>
          <w:sz w:val="32"/>
          <w:szCs w:val="32"/>
          <w:shd w:val="clear" w:color="auto" w:fill="auto"/>
        </w:rPr>
        <w:t>竞争性磋商须知</w:t>
      </w:r>
    </w:p>
    <w:p w14:paraId="47693504">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第1节</w:t>
      </w:r>
      <w:r>
        <w:rPr>
          <w:rFonts w:hint="eastAsia" w:asciiTheme="minorEastAsia" w:hAnsiTheme="minorEastAsia" w:cstheme="minorEastAsia"/>
          <w:b/>
          <w:color w:val="auto"/>
          <w:sz w:val="24"/>
          <w:szCs w:val="24"/>
          <w:shd w:val="clear" w:color="auto" w:fill="auto"/>
          <w:lang w:val="en-US" w:eastAsia="zh-CN"/>
        </w:rPr>
        <w:t xml:space="preserve">  </w:t>
      </w:r>
      <w:r>
        <w:rPr>
          <w:rFonts w:hint="eastAsia" w:asciiTheme="minorEastAsia" w:hAnsiTheme="minorEastAsia" w:eastAsiaTheme="minorEastAsia" w:cstheme="minorEastAsia"/>
          <w:b/>
          <w:color w:val="auto"/>
          <w:sz w:val="24"/>
          <w:szCs w:val="24"/>
          <w:shd w:val="clear" w:color="auto" w:fill="auto"/>
        </w:rPr>
        <w:t>竞争性磋商须知前附表</w:t>
      </w:r>
    </w:p>
    <w:p w14:paraId="3CADF47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竞争性磋商须知前附表是对竞争性磋商须知的补充和细化，二者如有矛盾，以前附表中的要求和规定为准</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712"/>
        <w:gridCol w:w="1016"/>
        <w:gridCol w:w="7910"/>
      </w:tblGrid>
      <w:tr w14:paraId="15BD7F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5047AF89">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项号</w:t>
            </w:r>
          </w:p>
        </w:tc>
        <w:tc>
          <w:tcPr>
            <w:tcW w:w="1016" w:type="dxa"/>
            <w:tcBorders>
              <w:tl2br w:val="nil"/>
              <w:tr2bl w:val="nil"/>
            </w:tcBorders>
            <w:shd w:val="clear" w:color="auto" w:fill="FFFFFF" w:themeFill="background1"/>
            <w:vAlign w:val="center"/>
          </w:tcPr>
          <w:p w14:paraId="232F0384">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条款号</w:t>
            </w:r>
          </w:p>
        </w:tc>
        <w:tc>
          <w:tcPr>
            <w:tcW w:w="7910" w:type="dxa"/>
            <w:tcBorders>
              <w:tl2br w:val="nil"/>
              <w:tr2bl w:val="nil"/>
            </w:tcBorders>
            <w:shd w:val="clear" w:color="auto" w:fill="FFFFFF" w:themeFill="background1"/>
            <w:vAlign w:val="center"/>
          </w:tcPr>
          <w:p w14:paraId="173469B7">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编列内容</w:t>
            </w:r>
          </w:p>
        </w:tc>
      </w:tr>
      <w:tr w14:paraId="42AA74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73A44BE1">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1016" w:type="dxa"/>
            <w:tcBorders>
              <w:tl2br w:val="nil"/>
              <w:tr2bl w:val="nil"/>
            </w:tcBorders>
            <w:shd w:val="clear" w:color="auto" w:fill="FFFFFF" w:themeFill="background1"/>
            <w:vAlign w:val="center"/>
          </w:tcPr>
          <w:p w14:paraId="0F669B65">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3.2.1</w:t>
            </w:r>
          </w:p>
        </w:tc>
        <w:tc>
          <w:tcPr>
            <w:tcW w:w="7910" w:type="dxa"/>
            <w:tcBorders>
              <w:tl2br w:val="nil"/>
              <w:tr2bl w:val="nil"/>
            </w:tcBorders>
            <w:shd w:val="clear" w:color="auto" w:fill="FFFFFF" w:themeFill="background1"/>
            <w:vAlign w:val="center"/>
          </w:tcPr>
          <w:p w14:paraId="1690E6EC">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供应商的资格要求：见磋商文件第一章“采购公告/采购邀请书”</w:t>
            </w:r>
          </w:p>
          <w:p w14:paraId="3604C972">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（1）资格证明文件资料要求：</w:t>
            </w:r>
          </w:p>
          <w:p w14:paraId="6AEBBB85">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一般资格条件：</w:t>
            </w:r>
          </w:p>
          <w:tbl>
            <w:tblPr>
              <w:tblStyle w:val="19"/>
              <w:tblW w:w="782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7"/>
              <w:gridCol w:w="2200"/>
              <w:gridCol w:w="4917"/>
            </w:tblGrid>
            <w:tr w14:paraId="5D2E2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1D8161BB">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序号</w:t>
                  </w:r>
                </w:p>
              </w:tc>
              <w:tc>
                <w:tcPr>
                  <w:tcW w:w="2200" w:type="dxa"/>
                  <w:vAlign w:val="center"/>
                </w:tcPr>
                <w:p w14:paraId="20639931">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资格审查要求概况</w:t>
                  </w:r>
                </w:p>
              </w:tc>
              <w:tc>
                <w:tcPr>
                  <w:tcW w:w="4917" w:type="dxa"/>
                  <w:vAlign w:val="center"/>
                </w:tcPr>
                <w:p w14:paraId="2D599584">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评审点具体描述</w:t>
                  </w:r>
                </w:p>
              </w:tc>
            </w:tr>
            <w:tr w14:paraId="470843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1B1850FC">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2200" w:type="dxa"/>
                  <w:vAlign w:val="center"/>
                </w:tcPr>
                <w:p w14:paraId="0BEA0670">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磋商响应声明</w:t>
                  </w:r>
                </w:p>
              </w:tc>
              <w:tc>
                <w:tcPr>
                  <w:tcW w:w="4917" w:type="dxa"/>
                  <w:vAlign w:val="center"/>
                </w:tcPr>
                <w:p w14:paraId="0F5EE089">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详见声明函</w:t>
                  </w:r>
                </w:p>
              </w:tc>
            </w:tr>
            <w:tr w14:paraId="154C6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2EE20354">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p>
              </w:tc>
              <w:tc>
                <w:tcPr>
                  <w:tcW w:w="2200" w:type="dxa"/>
                  <w:vAlign w:val="center"/>
                </w:tcPr>
                <w:p w14:paraId="02DAD4B2">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单位负责人授权书</w:t>
                  </w:r>
                </w:p>
              </w:tc>
              <w:tc>
                <w:tcPr>
                  <w:tcW w:w="4917" w:type="dxa"/>
                  <w:vAlign w:val="center"/>
                </w:tcPr>
                <w:p w14:paraId="39F68EA5">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66AB5E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49F6C25E">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w:t>
                  </w:r>
                </w:p>
              </w:tc>
              <w:tc>
                <w:tcPr>
                  <w:tcW w:w="2200" w:type="dxa"/>
                  <w:vAlign w:val="center"/>
                </w:tcPr>
                <w:p w14:paraId="3B6EA5BC">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营业执照等证明文件</w:t>
                  </w:r>
                </w:p>
              </w:tc>
              <w:tc>
                <w:tcPr>
                  <w:tcW w:w="4917" w:type="dxa"/>
                  <w:vAlign w:val="center"/>
                </w:tcPr>
                <w:p w14:paraId="4AE03570">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w:t>
                  </w:r>
                  <w:r>
                    <w:rPr>
                      <w:rFonts w:hint="eastAsia" w:asciiTheme="minorEastAsia" w:hAnsi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rPr>
                    <w:t>供应商应按照有关法律法规和规章规定，提供有效的相应具体证照复印件。</w:t>
                  </w:r>
                </w:p>
              </w:tc>
            </w:tr>
            <w:tr w14:paraId="20F48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6294E3E7">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w:t>
                  </w:r>
                </w:p>
              </w:tc>
              <w:tc>
                <w:tcPr>
                  <w:tcW w:w="2200" w:type="dxa"/>
                  <w:vAlign w:val="center"/>
                </w:tcPr>
                <w:p w14:paraId="60B46141">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highlight w:val="none"/>
                    </w:rPr>
                    <w:t>提供财务状况报告（财务报告或资信证明）</w:t>
                  </w:r>
                </w:p>
              </w:tc>
              <w:tc>
                <w:tcPr>
                  <w:tcW w:w="4917" w:type="dxa"/>
                  <w:vAlign w:val="center"/>
                </w:tcPr>
                <w:p w14:paraId="14261646">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highlight w:val="none"/>
                    </w:rPr>
                    <w:t>①供应商提供的财务报告复印件（成立年限按照提交响应文件截止时间推算）应符合下列规定：a.成立年限满1年及以上的供应商，提供经审计的上一年度</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指2025年度</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的年度财务报告</w:t>
                  </w:r>
                  <w:r>
                    <w:rPr>
                      <w:rFonts w:hint="eastAsia" w:asciiTheme="minorEastAsia" w:hAnsiTheme="minorEastAsia" w:eastAsiaTheme="minorEastAsia" w:cstheme="minorEastAsia"/>
                      <w:color w:val="auto"/>
                      <w:sz w:val="24"/>
                      <w:szCs w:val="24"/>
                    </w:rPr>
                    <w:t>（至少包括资产负债表、利润表、现金流量表、所有者权益变动表（若有）及其附注（若有），会计师事务所营业执照和注册会计师资格证书）</w:t>
                  </w:r>
                  <w:r>
                    <w:rPr>
                      <w:rFonts w:hint="eastAsia" w:asciiTheme="minorEastAsia" w:hAnsiTheme="minorEastAsia" w:eastAsiaTheme="minorEastAsia" w:cstheme="minorEastAsia"/>
                      <w:color w:val="auto"/>
                      <w:sz w:val="24"/>
                      <w:szCs w:val="24"/>
                      <w:highlight w:val="none"/>
                    </w:rPr>
                    <w:t>。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0D16A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2DFD3928">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w:t>
                  </w:r>
                </w:p>
              </w:tc>
              <w:tc>
                <w:tcPr>
                  <w:tcW w:w="2200" w:type="dxa"/>
                  <w:vAlign w:val="center"/>
                </w:tcPr>
                <w:p w14:paraId="200D840E">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依法缴纳税收证明材料</w:t>
                  </w:r>
                </w:p>
              </w:tc>
              <w:tc>
                <w:tcPr>
                  <w:tcW w:w="4917" w:type="dxa"/>
                  <w:vAlign w:val="center"/>
                </w:tcPr>
                <w:p w14:paraId="485E1C8A">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02AE1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4BBF72E4">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w:t>
                  </w:r>
                </w:p>
              </w:tc>
              <w:tc>
                <w:tcPr>
                  <w:tcW w:w="2200" w:type="dxa"/>
                  <w:vAlign w:val="center"/>
                </w:tcPr>
                <w:p w14:paraId="7F81C593">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依法缴纳社会保障资金证明材料</w:t>
                  </w:r>
                </w:p>
              </w:tc>
              <w:tc>
                <w:tcPr>
                  <w:tcW w:w="4917" w:type="dxa"/>
                  <w:vAlign w:val="center"/>
                </w:tcPr>
                <w:p w14:paraId="0C013ADF">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7434B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704705C8">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w:t>
                  </w:r>
                </w:p>
              </w:tc>
              <w:tc>
                <w:tcPr>
                  <w:tcW w:w="2200" w:type="dxa"/>
                  <w:vAlign w:val="center"/>
                </w:tcPr>
                <w:p w14:paraId="0D6D3ACE">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rPr>
                    <w:t>具备履行合同所必需设备和专业技术能力的声明函</w:t>
                  </w:r>
                </w:p>
              </w:tc>
              <w:tc>
                <w:tcPr>
                  <w:tcW w:w="4917" w:type="dxa"/>
                  <w:vAlign w:val="center"/>
                </w:tcPr>
                <w:p w14:paraId="717F5E46">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①供应商应提供本声明函。</w:t>
                  </w:r>
                </w:p>
              </w:tc>
            </w:tr>
            <w:tr w14:paraId="45C1E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2F791D4E">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8</w:t>
                  </w:r>
                </w:p>
              </w:tc>
              <w:tc>
                <w:tcPr>
                  <w:tcW w:w="2200" w:type="dxa"/>
                  <w:vAlign w:val="center"/>
                </w:tcPr>
                <w:p w14:paraId="3EF56A64">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参加采购活动前三年内在经营活动中没有重大违法记录的声明</w:t>
                  </w:r>
                </w:p>
              </w:tc>
              <w:tc>
                <w:tcPr>
                  <w:tcW w:w="4917" w:type="dxa"/>
                  <w:vAlign w:val="center"/>
                </w:tcPr>
                <w:p w14:paraId="2567035D">
                  <w:pPr>
                    <w:pStyle w:val="27"/>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①供应商应提供本声明函。</w:t>
                  </w:r>
                  <w:r>
                    <w:rPr>
                      <w:rFonts w:hint="eastAsia" w:asciiTheme="minorEastAsia" w:hAnsiTheme="minorEastAsia" w:cstheme="minorEastAsia"/>
                      <w:color w:val="auto"/>
                      <w:sz w:val="24"/>
                      <w:szCs w:val="24"/>
                      <w:lang w:val="en-US" w:eastAsia="zh-CN"/>
                    </w:rPr>
                    <w:t>②</w:t>
                  </w:r>
                  <w:r>
                    <w:rPr>
                      <w:rFonts w:hint="eastAsia" w:asciiTheme="minorEastAsia" w:hAnsiTheme="minorEastAsia" w:eastAsiaTheme="minorEastAsia" w:cstheme="minorEastAsia"/>
                      <w:color w:val="auto"/>
                      <w:sz w:val="24"/>
                      <w:szCs w:val="24"/>
                    </w:rPr>
                    <w:t>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1D13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1824E9B4">
                  <w:pPr>
                    <w:pStyle w:val="27"/>
                    <w:keepNext w:val="0"/>
                    <w:keepLines w:val="0"/>
                    <w:pageBreakBefore w:val="0"/>
                    <w:widowControl/>
                    <w:kinsoku/>
                    <w:wordWrap/>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w:t>
                  </w:r>
                </w:p>
              </w:tc>
              <w:tc>
                <w:tcPr>
                  <w:tcW w:w="2200" w:type="dxa"/>
                  <w:vAlign w:val="center"/>
                </w:tcPr>
                <w:p w14:paraId="22A34314">
                  <w:pPr>
                    <w:pStyle w:val="27"/>
                    <w:keepNext w:val="0"/>
                    <w:keepLines w:val="0"/>
                    <w:pageBreakBefore w:val="0"/>
                    <w:widowControl/>
                    <w:kinsoku/>
                    <w:wordWrap/>
                    <w:overflowPunct/>
                    <w:topLinePunct w:val="0"/>
                    <w:autoSpaceDE/>
                    <w:autoSpaceDN/>
                    <w:bidi w:val="0"/>
                    <w:adjustRightInd w:val="0"/>
                    <w:snapToGrid w:val="0"/>
                    <w:spacing w:line="42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信用记录查询结果</w:t>
                  </w:r>
                </w:p>
              </w:tc>
              <w:tc>
                <w:tcPr>
                  <w:tcW w:w="4917" w:type="dxa"/>
                  <w:vAlign w:val="center"/>
                </w:tcPr>
                <w:p w14:paraId="0318A3BE">
                  <w:pPr>
                    <w:pStyle w:val="27"/>
                    <w:keepNext w:val="0"/>
                    <w:keepLines w:val="0"/>
                    <w:pageBreakBefore w:val="0"/>
                    <w:widowControl/>
                    <w:kinsoku/>
                    <w:wordWrap/>
                    <w:overflowPunct/>
                    <w:topLinePunct w:val="0"/>
                    <w:autoSpaceDE/>
                    <w:autoSpaceDN/>
                    <w:bidi w:val="0"/>
                    <w:adjustRightInd w:val="0"/>
                    <w:snapToGrid w:val="0"/>
                    <w:spacing w:line="42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①信用记录查询的截止时点：信用记录查询的截止时点为本项目提交响应文件截止当日。②信用记录查询渠道：信用中国（www.creditchina.gov.cn）、中国政府采购网（www.ccgp.gov.cn）。③信用记录的查询：由</w:t>
                  </w:r>
                  <w:r>
                    <w:rPr>
                      <w:rFonts w:hint="eastAsia" w:asciiTheme="minorEastAsia" w:hAnsiTheme="minorEastAsia" w:cstheme="minorEastAsia"/>
                      <w:color w:val="auto"/>
                      <w:sz w:val="24"/>
                      <w:szCs w:val="24"/>
                      <w:lang w:eastAsia="zh-CN"/>
                    </w:rPr>
                    <w:t>磋商小组</w:t>
                  </w:r>
                  <w:r>
                    <w:rPr>
                      <w:rFonts w:hint="eastAsia" w:asciiTheme="minorEastAsia" w:hAnsiTheme="minorEastAsia" w:eastAsiaTheme="minorEastAsia" w:cstheme="minorEastAsia"/>
                      <w:color w:val="auto"/>
                      <w:sz w:val="24"/>
                      <w:szCs w:val="24"/>
                    </w:rPr>
                    <w:t>通过上述网站查询并打印供应商的信用记录。④经查询，供应商参加本项目采购活动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响应截止时间</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前三年内被列入失信被执行人名单、重大税收违法案件当事人名单、政府采购严重违法失信行为记录名单及</w:t>
                  </w:r>
                  <w:r>
                    <w:rPr>
                      <w:rFonts w:hint="eastAsia" w:asciiTheme="minorEastAsia" w:hAnsi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rPr>
                    <w:t>重大违法记录且相关信用惩戒期限未满的，其资格审查不合格。</w:t>
                  </w:r>
                </w:p>
              </w:tc>
            </w:tr>
            <w:tr w14:paraId="4D92A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dxa"/>
                  <w:vAlign w:val="center"/>
                </w:tcPr>
                <w:p w14:paraId="3C0F5ED1">
                  <w:pPr>
                    <w:pStyle w:val="27"/>
                    <w:keepNext w:val="0"/>
                    <w:keepLines w:val="0"/>
                    <w:pageBreakBefore w:val="0"/>
                    <w:widowControl/>
                    <w:kinsoku/>
                    <w:wordWrap/>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w:t>
                  </w:r>
                </w:p>
              </w:tc>
              <w:tc>
                <w:tcPr>
                  <w:tcW w:w="2200" w:type="dxa"/>
                  <w:vAlign w:val="center"/>
                </w:tcPr>
                <w:p w14:paraId="71845438">
                  <w:pPr>
                    <w:pStyle w:val="27"/>
                    <w:keepNext w:val="0"/>
                    <w:keepLines w:val="0"/>
                    <w:pageBreakBefore w:val="0"/>
                    <w:widowControl/>
                    <w:kinsoku/>
                    <w:wordWrap/>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联合体协议（若有）</w:t>
                  </w:r>
                </w:p>
              </w:tc>
              <w:tc>
                <w:tcPr>
                  <w:tcW w:w="4917" w:type="dxa"/>
                  <w:vAlign w:val="center"/>
                </w:tcPr>
                <w:p w14:paraId="0E928F71">
                  <w:pPr>
                    <w:pStyle w:val="27"/>
                    <w:keepNext w:val="0"/>
                    <w:keepLines w:val="0"/>
                    <w:pageBreakBefore w:val="0"/>
                    <w:widowControl/>
                    <w:kinsoku/>
                    <w:wordWrap/>
                    <w:overflowPunct/>
                    <w:topLinePunct w:val="0"/>
                    <w:autoSpaceDE/>
                    <w:autoSpaceDN/>
                    <w:bidi w:val="0"/>
                    <w:adjustRightInd w:val="0"/>
                    <w:snapToGrid w:val="0"/>
                    <w:spacing w:line="42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①采购文件接受联合体报价且供应商为联合体的，供应商应提供本协议；否则无须提供。②本协议由委托代理人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或盖章的，应按照采购文件第五章载明的格式提供“单位负责人授权书”。</w:t>
                  </w:r>
                </w:p>
              </w:tc>
            </w:tr>
          </w:tbl>
          <w:p w14:paraId="2B35E27E">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（2）特定资格条件：</w:t>
            </w:r>
          </w:p>
          <w:p w14:paraId="2FADB2B4">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p>
          <w:tbl>
            <w:tblPr>
              <w:tblStyle w:val="19"/>
              <w:tblW w:w="753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574"/>
              <w:gridCol w:w="5965"/>
            </w:tblGrid>
            <w:tr w14:paraId="18823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574" w:type="dxa"/>
                  <w:vAlign w:val="center"/>
                </w:tcPr>
                <w:p w14:paraId="21B06B51">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资格审查要求概况</w:t>
                  </w:r>
                </w:p>
              </w:tc>
              <w:tc>
                <w:tcPr>
                  <w:tcW w:w="5965" w:type="dxa"/>
                  <w:vAlign w:val="center"/>
                </w:tcPr>
                <w:p w14:paraId="154A0819">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评审点具体描述</w:t>
                  </w:r>
                </w:p>
              </w:tc>
            </w:tr>
            <w:tr w14:paraId="258F4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574" w:type="dxa"/>
                  <w:vAlign w:val="center"/>
                </w:tcPr>
                <w:p w14:paraId="269DDDC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资格承诺函</w:t>
                  </w:r>
                </w:p>
              </w:tc>
              <w:tc>
                <w:tcPr>
                  <w:tcW w:w="5965" w:type="dxa"/>
                  <w:vAlign w:val="center"/>
                </w:tcPr>
                <w:p w14:paraId="7B58239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本采购包允许供应商采用资格承诺制。采用资格承诺制的供应商，应当根据响应文件格式要求提供资格承诺函，无需提供《政府采购法实施条例》第十七条第一款规定的一般资格条件证明材料；资格承诺函不符合采购文件要求的，视为未按照采购文件规定提交供应商的</w:t>
                  </w:r>
                  <w:r>
                    <w:rPr>
                      <w:rFonts w:hint="eastAsia" w:asciiTheme="minorEastAsia" w:hAnsiTheme="minorEastAsia" w:cstheme="minorEastAsia"/>
                      <w:color w:val="auto"/>
                      <w:sz w:val="24"/>
                      <w:szCs w:val="24"/>
                      <w:shd w:val="clear" w:color="auto" w:fill="auto"/>
                      <w:lang w:eastAsia="zh-CN"/>
                    </w:rPr>
                    <w:t>资格证明文件</w:t>
                  </w:r>
                  <w:r>
                    <w:rPr>
                      <w:rFonts w:hint="eastAsia" w:asciiTheme="minorEastAsia" w:hAnsiTheme="minorEastAsia" w:eastAsiaTheme="minorEastAsia" w:cstheme="minorEastAsia"/>
                      <w:color w:val="auto"/>
                      <w:sz w:val="24"/>
                      <w:szCs w:val="24"/>
                      <w:shd w:val="clear" w:color="auto" w:fill="auto"/>
                    </w:rPr>
                    <w:t>，按资格审查不合格处理。②采购项目有特殊资格要求的，供应商还应按要求提供相应的证明材料。</w:t>
                  </w:r>
                </w:p>
              </w:tc>
            </w:tr>
            <w:tr w14:paraId="6B9AB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574" w:type="dxa"/>
                  <w:vAlign w:val="center"/>
                </w:tcPr>
                <w:p w14:paraId="5E8C8EC6">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b w:val="0"/>
                      <w:bCs w:val="0"/>
                      <w:color w:val="auto"/>
                      <w:sz w:val="24"/>
                      <w:szCs w:val="24"/>
                      <w:shd w:val="clear" w:color="auto" w:fill="auto"/>
                    </w:rPr>
                    <w:t>专门面向中小企业采购</w:t>
                  </w:r>
                </w:p>
              </w:tc>
              <w:tc>
                <w:tcPr>
                  <w:tcW w:w="5965" w:type="dxa"/>
                  <w:vAlign w:val="center"/>
                </w:tcPr>
                <w:p w14:paraId="47A61455">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eastAsia="宋体" w:asciiTheme="minorEastAsia" w:hAnsiTheme="minorEastAsia" w:cstheme="minorEastAsia"/>
                      <w:color w:val="auto"/>
                      <w:sz w:val="24"/>
                      <w:szCs w:val="24"/>
                      <w:shd w:val="clear" w:color="auto" w:fill="auto"/>
                      <w:lang w:eastAsia="zh-CN"/>
                    </w:rPr>
                  </w:pPr>
                  <w:r>
                    <w:rPr>
                      <w:rFonts w:hint="eastAsia" w:asciiTheme="minorEastAsia" w:hAnsiTheme="minorEastAsia" w:cstheme="minorEastAsia"/>
                      <w:color w:val="auto"/>
                      <w:sz w:val="24"/>
                      <w:szCs w:val="24"/>
                      <w:shd w:val="clear" w:color="auto" w:fill="auto"/>
                    </w:rPr>
                    <w:t>①本项目专门面向符合财政部、工信部文件（财库〔2020〕46号）、《福建省财政厅关于进一步加大政府采购支持中小企业力度的通知》（闽财规〔2022〕13号）规定的中、小、微企业。供应商须提供《中小企业声明函》（工程、服务）。供应商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若磋商文件中的有关条款与本条款有矛盾之处以此处为准。②监狱企业视同小型、微型企业，供应商为监狱企业的，可不提供中小企业声明函，但须提供由省级以上监狱管理局、戒毒管理局（含新疆生产建设兵团）出具的属于监狱企业的证明文件。③残疾人福利性单位视同小型、微型企业，供应商为残疾人福利性单位的，可不提供中小企业声明函，但须提供《残疾人福利性单位声明函》。※供应商应按照磋商文件规定提供。注：享受扶持政策获得政府采购合同的，小微企业不得将合同分包给大中型企业，中型企业不得将合同分包给大型企业。（本项目为服务类采购项目，采购标的对应的中小企业划分标准所属行业为“</w:t>
                  </w:r>
                  <w:r>
                    <w:rPr>
                      <w:rFonts w:hint="eastAsia" w:asciiTheme="minorEastAsia" w:hAnsiTheme="minorEastAsia" w:eastAsiaTheme="minorEastAsia" w:cstheme="minorEastAsia"/>
                      <w:b w:val="0"/>
                      <w:bCs w:val="0"/>
                      <w:color w:val="auto"/>
                      <w:sz w:val="24"/>
                      <w:szCs w:val="24"/>
                      <w:highlight w:val="none"/>
                      <w:lang w:val="en-US" w:eastAsia="zh-CN"/>
                    </w:rPr>
                    <w:t>租赁和商务服务业</w:t>
                  </w:r>
                  <w:r>
                    <w:rPr>
                      <w:rFonts w:hint="eastAsia" w:asciiTheme="minorEastAsia" w:hAnsiTheme="minorEastAsia" w:cstheme="minorEastAsia"/>
                      <w:color w:val="auto"/>
                      <w:sz w:val="24"/>
                      <w:szCs w:val="24"/>
                      <w:shd w:val="clear" w:color="auto" w:fill="auto"/>
                    </w:rPr>
                    <w:t>”。）</w:t>
                  </w:r>
                </w:p>
              </w:tc>
            </w:tr>
            <w:tr w14:paraId="43718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574" w:type="dxa"/>
                  <w:vAlign w:val="center"/>
                </w:tcPr>
                <w:p w14:paraId="0FCA84C7">
                  <w:pPr>
                    <w:pStyle w:val="27"/>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Theme="minorEastAsia" w:hAnsiTheme="minorEastAsia" w:cstheme="minorEastAsia"/>
                      <w:b w:val="0"/>
                      <w:bCs w:val="0"/>
                      <w:color w:val="auto"/>
                      <w:sz w:val="24"/>
                      <w:szCs w:val="24"/>
                      <w:shd w:val="clear" w:color="auto" w:fill="auto"/>
                    </w:rPr>
                  </w:pPr>
                  <w:r>
                    <w:rPr>
                      <w:rFonts w:hint="eastAsia" w:asciiTheme="minorEastAsia" w:hAnsiTheme="minorEastAsia" w:eastAsiaTheme="minorEastAsia" w:cstheme="minorEastAsia"/>
                      <w:color w:val="auto"/>
                      <w:sz w:val="24"/>
                      <w:szCs w:val="24"/>
                      <w:highlight w:val="none"/>
                      <w:lang w:val="en-US" w:eastAsia="zh-CN"/>
                    </w:rPr>
                    <w:t>其他资格要求</w:t>
                  </w:r>
                </w:p>
              </w:tc>
              <w:tc>
                <w:tcPr>
                  <w:tcW w:w="5965" w:type="dxa"/>
                  <w:vAlign w:val="top"/>
                </w:tcPr>
                <w:p w14:paraId="04ADC904">
                  <w:pPr>
                    <w:pStyle w:val="27"/>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Theme="minorEastAsia" w:hAnsi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cstheme="minorEastAsia"/>
                      <w:color w:val="auto"/>
                      <w:sz w:val="24"/>
                      <w:szCs w:val="24"/>
                      <w:highlight w:val="none"/>
                      <w:lang w:val="en-US" w:eastAsia="zh-CN"/>
                    </w:rPr>
                    <w:t>须</w:t>
                  </w:r>
                  <w:r>
                    <w:rPr>
                      <w:rFonts w:hint="eastAsia" w:asciiTheme="minorEastAsia" w:hAnsiTheme="minorEastAsia" w:eastAsiaTheme="minorEastAsia" w:cstheme="minorEastAsia"/>
                      <w:color w:val="auto"/>
                      <w:sz w:val="24"/>
                      <w:szCs w:val="24"/>
                      <w:highlight w:val="none"/>
                      <w:lang w:val="en-US" w:eastAsia="zh-CN"/>
                    </w:rPr>
                    <w:t>具有财政部门审批的会计师事务所执业证书，且所提供证件必须在有效期内</w:t>
                  </w:r>
                  <w:r>
                    <w:rPr>
                      <w:rFonts w:hint="eastAsia" w:asciiTheme="minorEastAsia" w:hAnsiTheme="minorEastAsia" w:cstheme="minorEastAsia"/>
                      <w:color w:val="auto"/>
                      <w:sz w:val="24"/>
                      <w:szCs w:val="24"/>
                      <w:highlight w:val="none"/>
                      <w:lang w:val="en-US" w:eastAsia="zh-CN"/>
                    </w:rPr>
                    <w:t>。</w:t>
                  </w:r>
                </w:p>
              </w:tc>
            </w:tr>
          </w:tbl>
          <w:p w14:paraId="3D7BF1DA">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（3）磋商保证金。</w:t>
            </w:r>
          </w:p>
          <w:p w14:paraId="26CAACF1">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※备注说明</w:t>
            </w:r>
          </w:p>
          <w:p w14:paraId="64650012">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①供应商应根据自身实际情况提供上述资格要求的证明材料，格式可参考磋商文件第五章提供。</w:t>
            </w:r>
          </w:p>
          <w:p w14:paraId="60EC705F">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②供应商提供的相应证明材料复印件均应符合：内容完整、清晰、整洁，并由供应商加盖其单位公章。</w:t>
            </w:r>
          </w:p>
          <w:p w14:paraId="0015B7EA">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③根据采购文件须知前附表第1项号的“（2）特定资格条件”要求，允许供应商采用资格承诺制的并提供符合要求的资格承诺函，视为满足采购文件的资格要求。</w:t>
            </w:r>
          </w:p>
          <w:p w14:paraId="7B4AF53E">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lang w:val="en-US" w:eastAsia="zh-CN"/>
              </w:rPr>
              <w:t>④</w:t>
            </w:r>
            <w:r>
              <w:rPr>
                <w:rFonts w:hint="eastAsia" w:asciiTheme="minorEastAsia" w:hAnsiTheme="minorEastAsia" w:eastAsiaTheme="minorEastAsia" w:cstheme="minorEastAsia"/>
                <w:color w:val="auto"/>
                <w:sz w:val="24"/>
                <w:szCs w:val="24"/>
              </w:rPr>
              <w:t>若供应商提供注明“复印件无效”或“复印无效”的证明材料或资料，本</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文件未要求提供原件，供应商提供原件或复印件（含扫描件）均视为满足</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文件要求。</w:t>
            </w:r>
          </w:p>
        </w:tc>
      </w:tr>
      <w:tr w14:paraId="2A4AC2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569A5ECE">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p>
        </w:tc>
        <w:tc>
          <w:tcPr>
            <w:tcW w:w="1016" w:type="dxa"/>
            <w:tcBorders>
              <w:tl2br w:val="nil"/>
              <w:tr2bl w:val="nil"/>
            </w:tcBorders>
            <w:shd w:val="clear" w:color="auto" w:fill="FFFFFF" w:themeFill="background1"/>
            <w:vAlign w:val="center"/>
          </w:tcPr>
          <w:p w14:paraId="17FFE1AD">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3.2.2</w:t>
            </w:r>
          </w:p>
        </w:tc>
        <w:tc>
          <w:tcPr>
            <w:tcW w:w="7910" w:type="dxa"/>
            <w:tcBorders>
              <w:tl2br w:val="nil"/>
              <w:tr2bl w:val="nil"/>
            </w:tcBorders>
            <w:shd w:val="clear" w:color="auto" w:fill="FFFFFF" w:themeFill="background1"/>
            <w:vAlign w:val="center"/>
          </w:tcPr>
          <w:p w14:paraId="1499143E">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是否接受联合体形式的响应磋商：</w:t>
            </w:r>
            <w:r>
              <w:rPr>
                <w:rFonts w:hint="eastAsia" w:asciiTheme="minorEastAsia" w:hAnsiTheme="minorEastAsia" w:eastAsiaTheme="minorEastAsia" w:cstheme="minorEastAsia"/>
                <w:color w:val="auto"/>
                <w:sz w:val="24"/>
                <w:szCs w:val="24"/>
              </w:rPr>
              <w:t>详见第一章供应商的资格要求</w:t>
            </w:r>
            <w:r>
              <w:rPr>
                <w:rFonts w:hint="eastAsia" w:asciiTheme="minorEastAsia" w:hAnsiTheme="minorEastAsia" w:cstheme="minorEastAsia"/>
                <w:color w:val="auto"/>
                <w:sz w:val="24"/>
                <w:szCs w:val="24"/>
                <w:lang w:val="en-US" w:eastAsia="zh-CN"/>
              </w:rPr>
              <w:t>。</w:t>
            </w:r>
          </w:p>
        </w:tc>
      </w:tr>
      <w:tr w14:paraId="5250E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5C8F1CFB">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w:t>
            </w:r>
          </w:p>
        </w:tc>
        <w:tc>
          <w:tcPr>
            <w:tcW w:w="1016" w:type="dxa"/>
            <w:tcBorders>
              <w:tl2br w:val="nil"/>
              <w:tr2bl w:val="nil"/>
            </w:tcBorders>
            <w:shd w:val="clear" w:color="auto" w:fill="FFFFFF" w:themeFill="background1"/>
            <w:vAlign w:val="center"/>
          </w:tcPr>
          <w:p w14:paraId="2C134CC7">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6.3</w:t>
            </w:r>
          </w:p>
        </w:tc>
        <w:tc>
          <w:tcPr>
            <w:tcW w:w="7910" w:type="dxa"/>
            <w:tcBorders>
              <w:tl2br w:val="nil"/>
              <w:tr2bl w:val="nil"/>
            </w:tcBorders>
            <w:shd w:val="clear" w:color="auto" w:fill="FFFFFF" w:themeFill="background1"/>
            <w:vAlign w:val="center"/>
          </w:tcPr>
          <w:p w14:paraId="4F12D9D0">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是否组织现场考察或召开磋商前答疑会：</w:t>
            </w:r>
          </w:p>
          <w:p w14:paraId="7155937B">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否</w:t>
            </w:r>
          </w:p>
        </w:tc>
      </w:tr>
      <w:tr w14:paraId="7A4873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49EA4AA6">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w:t>
            </w:r>
          </w:p>
        </w:tc>
        <w:tc>
          <w:tcPr>
            <w:tcW w:w="1016" w:type="dxa"/>
            <w:tcBorders>
              <w:tl2br w:val="nil"/>
              <w:tr2bl w:val="nil"/>
            </w:tcBorders>
            <w:shd w:val="clear" w:color="auto" w:fill="FFFFFF" w:themeFill="background1"/>
            <w:vAlign w:val="center"/>
          </w:tcPr>
          <w:p w14:paraId="2AF31679">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9.1</w:t>
            </w:r>
          </w:p>
        </w:tc>
        <w:tc>
          <w:tcPr>
            <w:tcW w:w="7910" w:type="dxa"/>
            <w:tcBorders>
              <w:tl2br w:val="nil"/>
              <w:tr2bl w:val="nil"/>
            </w:tcBorders>
            <w:shd w:val="clear" w:color="auto" w:fill="FFFFFF" w:themeFill="background1"/>
            <w:vAlign w:val="center"/>
          </w:tcPr>
          <w:p w14:paraId="7A399A36">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响应文件有效期：首次响应文件提交截止时间起90个日历日。</w:t>
            </w:r>
          </w:p>
        </w:tc>
      </w:tr>
      <w:tr w14:paraId="4A6A2A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355D16D3">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w:t>
            </w:r>
          </w:p>
        </w:tc>
        <w:tc>
          <w:tcPr>
            <w:tcW w:w="1016" w:type="dxa"/>
            <w:tcBorders>
              <w:tl2br w:val="nil"/>
              <w:tr2bl w:val="nil"/>
            </w:tcBorders>
            <w:shd w:val="clear" w:color="auto" w:fill="FFFFFF" w:themeFill="background1"/>
            <w:vAlign w:val="center"/>
          </w:tcPr>
          <w:p w14:paraId="60939048">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10.3.1</w:t>
            </w:r>
          </w:p>
        </w:tc>
        <w:tc>
          <w:tcPr>
            <w:tcW w:w="7910" w:type="dxa"/>
            <w:tcBorders>
              <w:tl2br w:val="nil"/>
              <w:tr2bl w:val="nil"/>
            </w:tcBorders>
            <w:shd w:val="clear" w:color="auto" w:fill="FFFFFF" w:themeFill="background1"/>
            <w:vAlign w:val="center"/>
          </w:tcPr>
          <w:p w14:paraId="1B4FE066">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磋商保证金退还的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要求：</w:t>
            </w:r>
            <w:r>
              <w:rPr>
                <w:rFonts w:hint="eastAsia" w:asciiTheme="minorEastAsia" w:hAnsiTheme="minorEastAsia" w:cstheme="minorEastAsia"/>
                <w:color w:val="auto"/>
                <w:sz w:val="24"/>
                <w:szCs w:val="24"/>
                <w:shd w:val="clear" w:color="auto" w:fill="auto"/>
                <w:lang w:eastAsia="zh-CN"/>
              </w:rPr>
              <w:t>供应商若成交的，须将合同复印件和退还保证金函递交至本公司备案，或将合同扫描件和退还保证金函发送至我司指定邮箱zhixin04@126.com备案，本公司在收到后5个工作日内退还保证金，若因未备案或材料不齐全未能及时退还保证金的，福建省智信招标有限公司将不负法律与经济责任。</w:t>
            </w:r>
          </w:p>
        </w:tc>
      </w:tr>
      <w:tr w14:paraId="36787F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72F6960F">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w:t>
            </w:r>
          </w:p>
        </w:tc>
        <w:tc>
          <w:tcPr>
            <w:tcW w:w="1016" w:type="dxa"/>
            <w:tcBorders>
              <w:tl2br w:val="nil"/>
              <w:tr2bl w:val="nil"/>
            </w:tcBorders>
            <w:shd w:val="clear" w:color="auto" w:fill="FFFFFF" w:themeFill="background1"/>
            <w:vAlign w:val="center"/>
          </w:tcPr>
          <w:p w14:paraId="13F1EC94">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11.1</w:t>
            </w:r>
          </w:p>
        </w:tc>
        <w:tc>
          <w:tcPr>
            <w:tcW w:w="7910" w:type="dxa"/>
            <w:tcBorders>
              <w:tl2br w:val="nil"/>
              <w:tr2bl w:val="nil"/>
            </w:tcBorders>
            <w:shd w:val="clear" w:color="auto" w:fill="FFFFFF" w:themeFill="background1"/>
            <w:vAlign w:val="center"/>
          </w:tcPr>
          <w:p w14:paraId="6D62A06A">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响应文件的份数</w:t>
            </w:r>
            <w:r>
              <w:rPr>
                <w:rFonts w:hint="eastAsia" w:asciiTheme="minorEastAsia" w:hAnsiTheme="minorEastAsia" w:cstheme="minorEastAsia"/>
                <w:color w:val="auto"/>
                <w:sz w:val="24"/>
                <w:szCs w:val="24"/>
                <w:lang w:eastAsia="zh-CN"/>
              </w:rPr>
              <w:t>：</w:t>
            </w:r>
          </w:p>
          <w:p w14:paraId="6E2ADC89">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纸质响应文件正本</w:t>
            </w: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份、副本</w:t>
            </w:r>
            <w:r>
              <w:rPr>
                <w:rFonts w:hint="eastAsia" w:asciiTheme="minorEastAsia" w:hAnsi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份。</w:t>
            </w:r>
          </w:p>
          <w:p w14:paraId="2D001D2A">
            <w:pPr>
              <w:pStyle w:val="27"/>
              <w:keepNext w:val="0"/>
              <w:keepLines w:val="0"/>
              <w:pageBreakBefore w:val="0"/>
              <w:kinsoku/>
              <w:wordWrap/>
              <w:overflowPunct/>
              <w:topLinePunct w:val="0"/>
              <w:autoSpaceDE/>
              <w:autoSpaceDN/>
              <w:bidi w:val="0"/>
              <w:adjustRightInd w:val="0"/>
              <w:snapToGrid w:val="0"/>
              <w:spacing w:line="400" w:lineRule="exact"/>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电子</w:t>
            </w: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份：应包含☑扫描件（盖章签名后的扫描件）、☑Word版，采用光盘或U盘提交，递交后概不退还；</w:t>
            </w:r>
          </w:p>
          <w:p w14:paraId="3BCA52CF">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3</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纸质响应文件正本</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副本不一致的以</w:t>
            </w:r>
            <w:r>
              <w:rPr>
                <w:rFonts w:hint="eastAsia" w:asciiTheme="minorEastAsia" w:hAnsiTheme="minorEastAsia" w:eastAsiaTheme="minorEastAsia" w:cstheme="minorEastAsia"/>
                <w:color w:val="auto"/>
                <w:sz w:val="24"/>
                <w:szCs w:val="24"/>
              </w:rPr>
              <w:t>正本</w:t>
            </w:r>
            <w:r>
              <w:rPr>
                <w:rFonts w:hint="eastAsia" w:asciiTheme="minorEastAsia" w:hAnsiTheme="minorEastAsia" w:cstheme="minorEastAsia"/>
                <w:color w:val="auto"/>
                <w:sz w:val="24"/>
                <w:szCs w:val="24"/>
                <w:lang w:val="en-US" w:eastAsia="zh-CN"/>
              </w:rPr>
              <w:t>为准；电子</w:t>
            </w: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cstheme="minorEastAsia"/>
                <w:color w:val="auto"/>
                <w:sz w:val="24"/>
                <w:szCs w:val="24"/>
                <w:lang w:val="en-US" w:eastAsia="zh-CN"/>
              </w:rPr>
              <w:t>与</w:t>
            </w:r>
            <w:r>
              <w:rPr>
                <w:rFonts w:hint="eastAsia" w:asciiTheme="minorEastAsia" w:hAnsiTheme="minorEastAsia" w:eastAsiaTheme="minorEastAsia" w:cstheme="minorEastAsia"/>
                <w:color w:val="auto"/>
                <w:sz w:val="24"/>
                <w:szCs w:val="24"/>
              </w:rPr>
              <w:t>纸质响应文件不一致的以纸质响应文件正本为准。</w:t>
            </w:r>
          </w:p>
        </w:tc>
      </w:tr>
      <w:tr w14:paraId="4E4296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4D4FE3ED">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w:t>
            </w:r>
          </w:p>
        </w:tc>
        <w:tc>
          <w:tcPr>
            <w:tcW w:w="1016" w:type="dxa"/>
            <w:tcBorders>
              <w:tl2br w:val="nil"/>
              <w:tr2bl w:val="nil"/>
            </w:tcBorders>
            <w:shd w:val="clear" w:color="auto" w:fill="FFFFFF" w:themeFill="background1"/>
            <w:vAlign w:val="center"/>
          </w:tcPr>
          <w:p w14:paraId="34EBDB7F">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14.4</w:t>
            </w:r>
          </w:p>
        </w:tc>
        <w:tc>
          <w:tcPr>
            <w:tcW w:w="7910" w:type="dxa"/>
            <w:tcBorders>
              <w:tl2br w:val="nil"/>
              <w:tr2bl w:val="nil"/>
            </w:tcBorders>
            <w:shd w:val="clear" w:color="auto" w:fill="FFFFFF" w:themeFill="background1"/>
            <w:vAlign w:val="center"/>
          </w:tcPr>
          <w:p w14:paraId="6E3031AD">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磋商过程中可能发生实质性变动的内容：</w:t>
            </w:r>
            <w:r>
              <w:rPr>
                <w:rFonts w:hint="eastAsia" w:asciiTheme="minorEastAsia" w:hAnsiTheme="minorEastAsia" w:cstheme="minorEastAsia"/>
                <w:color w:val="auto"/>
                <w:sz w:val="24"/>
                <w:szCs w:val="24"/>
                <w:shd w:val="clear" w:color="auto" w:fill="auto"/>
                <w:lang w:val="en-US" w:eastAsia="zh-CN"/>
              </w:rPr>
              <w:t>磋商</w:t>
            </w:r>
            <w:r>
              <w:rPr>
                <w:rFonts w:hint="eastAsia" w:asciiTheme="minorEastAsia" w:hAnsiTheme="minorEastAsia" w:eastAsiaTheme="minorEastAsia" w:cstheme="minorEastAsia"/>
                <w:color w:val="auto"/>
                <w:sz w:val="24"/>
                <w:szCs w:val="24"/>
                <w:shd w:val="clear" w:color="auto" w:fill="auto"/>
              </w:rPr>
              <w:t>小组可以根据</w:t>
            </w:r>
            <w:r>
              <w:rPr>
                <w:rFonts w:hint="eastAsia" w:asciiTheme="minorEastAsia" w:hAnsiTheme="minorEastAsia" w:cstheme="minorEastAsia"/>
                <w:color w:val="auto"/>
                <w:sz w:val="24"/>
                <w:szCs w:val="24"/>
                <w:shd w:val="clear" w:color="auto" w:fill="auto"/>
                <w:lang w:eastAsia="zh-CN"/>
              </w:rPr>
              <w:t>磋商文件</w:t>
            </w:r>
            <w:r>
              <w:rPr>
                <w:rFonts w:hint="eastAsia" w:asciiTheme="minorEastAsia" w:hAnsiTheme="minorEastAsia" w:eastAsiaTheme="minorEastAsia" w:cstheme="minorEastAsia"/>
                <w:color w:val="auto"/>
                <w:sz w:val="24"/>
                <w:szCs w:val="24"/>
                <w:shd w:val="clear" w:color="auto" w:fill="auto"/>
              </w:rPr>
              <w:t>和磋商情况实质性变动采购需求中的技术、服务要求以及合同草案条款。实质性变动的内容须经采购人代表确认。</w:t>
            </w:r>
          </w:p>
        </w:tc>
      </w:tr>
      <w:tr w14:paraId="71B869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1B9C07B0">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8</w:t>
            </w:r>
          </w:p>
        </w:tc>
        <w:tc>
          <w:tcPr>
            <w:tcW w:w="1016" w:type="dxa"/>
            <w:tcBorders>
              <w:tl2br w:val="nil"/>
              <w:tr2bl w:val="nil"/>
            </w:tcBorders>
            <w:shd w:val="clear" w:color="auto" w:fill="FFFFFF" w:themeFill="background1"/>
            <w:vAlign w:val="center"/>
          </w:tcPr>
          <w:p w14:paraId="707F46EB">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14.9</w:t>
            </w:r>
          </w:p>
        </w:tc>
        <w:tc>
          <w:tcPr>
            <w:tcW w:w="7910" w:type="dxa"/>
            <w:tcBorders>
              <w:tl2br w:val="nil"/>
              <w:tr2bl w:val="nil"/>
            </w:tcBorders>
            <w:shd w:val="clear" w:color="auto" w:fill="FFFFFF" w:themeFill="background1"/>
            <w:vAlign w:val="center"/>
          </w:tcPr>
          <w:p w14:paraId="5D5A0A8A">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评审的标准和方法：具体内容详见竞争性磋商须知前附表专项附件“评审的标准和方法”。</w:t>
            </w:r>
          </w:p>
        </w:tc>
      </w:tr>
      <w:tr w14:paraId="60967E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3FC56AD8">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w:t>
            </w:r>
          </w:p>
        </w:tc>
        <w:tc>
          <w:tcPr>
            <w:tcW w:w="1016" w:type="dxa"/>
            <w:tcBorders>
              <w:tl2br w:val="nil"/>
              <w:tr2bl w:val="nil"/>
            </w:tcBorders>
            <w:shd w:val="clear" w:color="auto" w:fill="FFFFFF" w:themeFill="background1"/>
            <w:vAlign w:val="center"/>
          </w:tcPr>
          <w:p w14:paraId="4B61474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p>
        </w:tc>
        <w:tc>
          <w:tcPr>
            <w:tcW w:w="7910" w:type="dxa"/>
            <w:tcBorders>
              <w:tl2br w:val="nil"/>
              <w:tr2bl w:val="nil"/>
            </w:tcBorders>
            <w:shd w:val="clear" w:color="auto" w:fill="FFFFFF" w:themeFill="background1"/>
            <w:vAlign w:val="center"/>
          </w:tcPr>
          <w:p w14:paraId="2149EBA7">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根据采购项目的特点和需要，需要加以详细说明的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磋商程序规定、要求等内容：无</w:t>
            </w:r>
          </w:p>
        </w:tc>
      </w:tr>
      <w:tr w14:paraId="2F2FFE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0C7B4427">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w:t>
            </w:r>
          </w:p>
        </w:tc>
        <w:tc>
          <w:tcPr>
            <w:tcW w:w="1016" w:type="dxa"/>
            <w:tcBorders>
              <w:tl2br w:val="nil"/>
              <w:tr2bl w:val="nil"/>
            </w:tcBorders>
            <w:shd w:val="clear" w:color="auto" w:fill="FFFFFF" w:themeFill="background1"/>
            <w:vAlign w:val="center"/>
          </w:tcPr>
          <w:p w14:paraId="346AD451">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22.2</w:t>
            </w:r>
          </w:p>
        </w:tc>
        <w:tc>
          <w:tcPr>
            <w:tcW w:w="7910" w:type="dxa"/>
            <w:tcBorders>
              <w:tl2br w:val="nil"/>
              <w:tr2bl w:val="nil"/>
            </w:tcBorders>
            <w:shd w:val="clear" w:color="auto" w:fill="FFFFFF" w:themeFill="background1"/>
            <w:vAlign w:val="center"/>
          </w:tcPr>
          <w:p w14:paraId="3914823B">
            <w:pPr>
              <w:pStyle w:val="27"/>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信息公告指定媒体（以下简称：“指定媒体”）：</w:t>
            </w:r>
          </w:p>
          <w:p w14:paraId="586F2962">
            <w:pPr>
              <w:pStyle w:val="27"/>
              <w:adjustRightInd w:val="0"/>
              <w:snapToGrid w:val="0"/>
              <w:spacing w:line="400" w:lineRule="exac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）福州市鼓楼区政府门户网站(http://www.gl.gov.cn/)</w:t>
            </w:r>
          </w:p>
          <w:p w14:paraId="7BEE538D">
            <w:pPr>
              <w:pStyle w:val="27"/>
              <w:adjustRightInd w:val="0"/>
              <w:snapToGrid w:val="0"/>
              <w:spacing w:line="400" w:lineRule="exact"/>
              <w:jc w:val="both"/>
              <w:rPr>
                <w:rFonts w:hint="eastAsia" w:asciiTheme="minorEastAsia" w:hAnsiTheme="minorEastAsia" w:cstheme="minorEastAsia"/>
                <w:b w:val="0"/>
                <w:bCs w:val="0"/>
                <w:color w:val="auto"/>
                <w:sz w:val="24"/>
                <w:szCs w:val="24"/>
                <w:shd w:val="clear" w:color="auto" w:fill="auto"/>
              </w:rPr>
            </w:pPr>
            <w:r>
              <w:rPr>
                <w:rFonts w:hint="eastAsia" w:asciiTheme="minorEastAsia" w:hAnsiTheme="minorEastAsia" w:cstheme="minorEastAsia"/>
                <w:b w:val="0"/>
                <w:bCs w:val="0"/>
                <w:color w:val="auto"/>
                <w:sz w:val="24"/>
                <w:szCs w:val="24"/>
                <w:shd w:val="clear" w:color="auto" w:fill="auto"/>
                <w:lang w:eastAsia="zh-CN"/>
              </w:rPr>
              <w:t>（</w:t>
            </w:r>
            <w:r>
              <w:rPr>
                <w:rFonts w:hint="eastAsia" w:asciiTheme="minorEastAsia" w:hAnsiTheme="minorEastAsia" w:cstheme="minorEastAsia"/>
                <w:b w:val="0"/>
                <w:bCs w:val="0"/>
                <w:color w:val="auto"/>
                <w:sz w:val="24"/>
                <w:szCs w:val="24"/>
                <w:shd w:val="clear" w:color="auto" w:fill="auto"/>
                <w:lang w:val="en-US" w:eastAsia="zh-CN"/>
              </w:rPr>
              <w:t>2</w:t>
            </w:r>
            <w:r>
              <w:rPr>
                <w:rFonts w:hint="eastAsia" w:asciiTheme="minorEastAsia" w:hAnsiTheme="minorEastAsia" w:cstheme="minorEastAsia"/>
                <w:b w:val="0"/>
                <w:bCs w:val="0"/>
                <w:color w:val="auto"/>
                <w:sz w:val="24"/>
                <w:szCs w:val="24"/>
                <w:shd w:val="clear" w:color="auto" w:fill="auto"/>
                <w:lang w:eastAsia="zh-CN"/>
              </w:rPr>
              <w:t>）</w:t>
            </w:r>
            <w:r>
              <w:rPr>
                <w:rFonts w:hint="eastAsia" w:asciiTheme="minorEastAsia" w:hAnsiTheme="minorEastAsia" w:cstheme="minorEastAsia"/>
                <w:b w:val="0"/>
                <w:bCs w:val="0"/>
                <w:color w:val="auto"/>
                <w:sz w:val="24"/>
                <w:szCs w:val="24"/>
                <w:shd w:val="clear" w:color="auto" w:fill="auto"/>
              </w:rPr>
              <w:t>工采通电子招投标交易平台（网址https://easy-prt.com/home）</w:t>
            </w:r>
          </w:p>
          <w:p w14:paraId="068AF805">
            <w:pPr>
              <w:pStyle w:val="27"/>
              <w:adjustRightInd w:val="0"/>
              <w:snapToGrid w:val="0"/>
              <w:spacing w:line="400" w:lineRule="exact"/>
              <w:jc w:val="both"/>
              <w:rPr>
                <w:rFonts w:hint="eastAsia" w:asciiTheme="minorEastAsia" w:hAnsiTheme="minorEastAsia" w:cstheme="minorEastAsia"/>
                <w:color w:val="auto"/>
                <w:spacing w:val="0"/>
                <w:sz w:val="24"/>
                <w:szCs w:val="24"/>
                <w:shd w:val="clear" w:color="auto" w:fill="auto"/>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）智信招采电子交易平台</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网址</w:t>
            </w:r>
            <w:r>
              <w:rPr>
                <w:rFonts w:hint="eastAsia" w:asciiTheme="minorEastAsia" w:hAnsiTheme="minorEastAsia" w:eastAsiaTheme="minorEastAsia" w:cstheme="minorEastAsia"/>
                <w:color w:val="auto"/>
                <w:sz w:val="24"/>
                <w:szCs w:val="24"/>
                <w:lang w:eastAsia="zh-CN"/>
              </w:rPr>
              <w:t>https://zhixin.easy-prt.com/home</w:t>
            </w:r>
            <w:r>
              <w:rPr>
                <w:rFonts w:hint="eastAsia" w:asciiTheme="minorEastAsia" w:hAnsiTheme="minorEastAsia" w:cstheme="minorEastAsia"/>
                <w:color w:val="auto"/>
                <w:sz w:val="24"/>
                <w:szCs w:val="24"/>
                <w:lang w:eastAsia="zh-CN"/>
              </w:rPr>
              <w:t>）</w:t>
            </w:r>
          </w:p>
          <w:p w14:paraId="071CAD1C">
            <w:pPr>
              <w:pStyle w:val="27"/>
              <w:keepNext w:val="0"/>
              <w:keepLines w:val="0"/>
              <w:pageBreakBefore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宋体" w:hAnsi="宋体" w:cs="宋体"/>
                <w:b/>
                <w:bCs/>
                <w:color w:val="auto"/>
                <w:sz w:val="24"/>
                <w:szCs w:val="24"/>
              </w:rPr>
              <w:t>※若出现上述指定媒体信息不一致情形，应以</w:t>
            </w:r>
            <w:r>
              <w:rPr>
                <w:rFonts w:hint="eastAsia" w:asciiTheme="minorEastAsia" w:hAnsiTheme="minorEastAsia" w:eastAsiaTheme="minorEastAsia" w:cstheme="minorEastAsia"/>
                <w:b/>
                <w:bCs/>
                <w:color w:val="auto"/>
                <w:sz w:val="24"/>
                <w:szCs w:val="24"/>
                <w:shd w:val="clear" w:color="auto" w:fill="auto"/>
              </w:rPr>
              <w:t>工采通电子招投标交易平台</w:t>
            </w:r>
            <w:r>
              <w:rPr>
                <w:rFonts w:hint="eastAsia" w:ascii="宋体" w:hAnsi="宋体" w:cs="宋体"/>
                <w:b/>
                <w:bCs/>
                <w:color w:val="auto"/>
                <w:sz w:val="24"/>
                <w:szCs w:val="24"/>
              </w:rPr>
              <w:t>发布的为准。</w:t>
            </w:r>
          </w:p>
        </w:tc>
      </w:tr>
      <w:tr w14:paraId="3FC424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4D11D34B">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w:t>
            </w:r>
          </w:p>
        </w:tc>
        <w:tc>
          <w:tcPr>
            <w:tcW w:w="1016" w:type="dxa"/>
            <w:tcBorders>
              <w:tl2br w:val="nil"/>
              <w:tr2bl w:val="nil"/>
            </w:tcBorders>
            <w:shd w:val="clear" w:color="auto" w:fill="FFFFFF" w:themeFill="background1"/>
            <w:vAlign w:val="center"/>
          </w:tcPr>
          <w:p w14:paraId="4886A352">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23.1</w:t>
            </w:r>
          </w:p>
        </w:tc>
        <w:tc>
          <w:tcPr>
            <w:tcW w:w="7910" w:type="dxa"/>
            <w:tcBorders>
              <w:tl2br w:val="nil"/>
              <w:tr2bl w:val="nil"/>
            </w:tcBorders>
            <w:shd w:val="clear" w:color="auto" w:fill="FFFFFF" w:themeFill="background1"/>
            <w:vAlign w:val="center"/>
          </w:tcPr>
          <w:p w14:paraId="28E52C61">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本项目监督管理部门：</w:t>
            </w:r>
            <w:r>
              <w:rPr>
                <w:rFonts w:hint="eastAsia" w:asciiTheme="minorEastAsia" w:hAnsiTheme="minorEastAsia" w:cstheme="minorEastAsia"/>
                <w:color w:val="auto"/>
                <w:sz w:val="24"/>
                <w:szCs w:val="24"/>
                <w:highlight w:val="none"/>
                <w:lang w:eastAsia="zh-CN"/>
              </w:rPr>
              <w:t>福州市鼓楼区财政局</w:t>
            </w:r>
          </w:p>
        </w:tc>
      </w:tr>
      <w:tr w14:paraId="4E0BCD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5F548F62">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w:t>
            </w:r>
          </w:p>
        </w:tc>
        <w:tc>
          <w:tcPr>
            <w:tcW w:w="1016" w:type="dxa"/>
            <w:tcBorders>
              <w:tl2br w:val="nil"/>
              <w:tr2bl w:val="nil"/>
            </w:tcBorders>
            <w:shd w:val="clear" w:color="auto" w:fill="FFFFFF" w:themeFill="background1"/>
            <w:vAlign w:val="center"/>
          </w:tcPr>
          <w:p w14:paraId="239A08C5">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w:t>
            </w:r>
          </w:p>
        </w:tc>
        <w:tc>
          <w:tcPr>
            <w:tcW w:w="7910" w:type="dxa"/>
            <w:tcBorders>
              <w:tl2br w:val="nil"/>
              <w:tr2bl w:val="nil"/>
            </w:tcBorders>
            <w:shd w:val="clear" w:color="auto" w:fill="FFFFFF" w:themeFill="background1"/>
            <w:vAlign w:val="center"/>
          </w:tcPr>
          <w:p w14:paraId="126632C8">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根据采购项目特点或政策需要补充的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新增内容：</w:t>
            </w:r>
          </w:p>
          <w:p w14:paraId="7F00188C">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1.</w:t>
            </w:r>
            <w:r>
              <w:rPr>
                <w:rFonts w:hint="eastAsia" w:asciiTheme="minorEastAsia" w:hAnsiTheme="minorEastAsia" w:eastAsiaTheme="minorEastAsia" w:cstheme="minorEastAsia"/>
                <w:color w:val="auto"/>
                <w:sz w:val="24"/>
                <w:szCs w:val="24"/>
                <w:shd w:val="clear" w:color="auto" w:fill="auto"/>
              </w:rPr>
              <w:t>本项目代理服务费：</w:t>
            </w:r>
          </w:p>
          <w:p w14:paraId="1AA9BFA8">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本项目收取代理服务费</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代理服务费用收取对象</w:t>
            </w:r>
            <w:r>
              <w:rPr>
                <w:rFonts w:hint="eastAsia" w:asciiTheme="minorEastAsia" w:hAnsiTheme="minorEastAsia" w:cstheme="minorEastAsia"/>
                <w:color w:val="auto"/>
                <w:sz w:val="24"/>
                <w:szCs w:val="24"/>
                <w:shd w:val="clear" w:color="auto" w:fill="auto"/>
                <w:lang w:val="en-US" w:eastAsia="zh-CN"/>
              </w:rPr>
              <w:t>为</w:t>
            </w:r>
            <w:r>
              <w:rPr>
                <w:rFonts w:hint="eastAsia" w:asciiTheme="minorEastAsia" w:hAnsiTheme="minorEastAsia" w:eastAsiaTheme="minorEastAsia" w:cstheme="minorEastAsia"/>
                <w:color w:val="auto"/>
                <w:sz w:val="24"/>
                <w:szCs w:val="24"/>
                <w:shd w:val="clear" w:color="auto" w:fill="auto"/>
              </w:rPr>
              <w:t>：成交供应商</w:t>
            </w:r>
            <w:r>
              <w:rPr>
                <w:rFonts w:hint="eastAsia" w:asciiTheme="minorEastAsia" w:hAnsiTheme="minorEastAsia" w:cstheme="minorEastAsia"/>
                <w:color w:val="auto"/>
                <w:sz w:val="24"/>
                <w:szCs w:val="24"/>
                <w:shd w:val="clear" w:color="auto" w:fill="auto"/>
                <w:lang w:eastAsia="zh-CN"/>
              </w:rPr>
              <w:t>。</w:t>
            </w:r>
          </w:p>
          <w:p w14:paraId="0B59A24C">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代理服务费收费标准：①本项目采购包1代理服务费为1500元；采购包2代理服务费为1500元；②缴纳代理费账户信息：开户名：福建省智信招标有限公司、开户行：中国光大银行福州市杨桥支行、账号： 087739120100304037933。</w:t>
            </w:r>
          </w:p>
          <w:p w14:paraId="609CABCC">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shd w:val="clear" w:color="auto" w:fill="auto"/>
                <w:lang w:val="en-US" w:eastAsia="zh-CN"/>
              </w:rPr>
              <w:t>注：成交供应商无正当理由放弃中标（成交）、因自身原因导致中标（成交）结果无效，或者拒绝按照采购文件、响应文件与采购人签订采购合同的，视为严重违约，其已缴纳的采购代理服务费不予退还，采购人还可依据相关法律法规及采购文件约定追究其相应法律责任。</w:t>
            </w:r>
          </w:p>
          <w:p w14:paraId="4DE2A72C">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w:t>
            </w:r>
          </w:p>
          <w:p w14:paraId="16519962">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2.1</w:t>
            </w:r>
            <w:r>
              <w:rPr>
                <w:rFonts w:hint="eastAsia" w:asciiTheme="minorEastAsia" w:hAnsiTheme="minorEastAsia" w:cstheme="minorEastAsia"/>
                <w:color w:val="auto"/>
                <w:sz w:val="24"/>
                <w:szCs w:val="24"/>
                <w:lang w:val="en-US" w:eastAsia="zh-CN"/>
              </w:rPr>
              <w:t>参加磋商活动的供应商代表应当在规定的磋商地点等待，并根据磋商小组的要求和安排配合相应磋商工作直至结束。提交最后报价程序结束前，如果在场的合格供应商委派的“供应商代表”不是其响应文件中约定的供应商（为法人或其他组织的）的单位负责人或由其授权的委托代理人或者供应商代表无故中途退场或者自身通讯中断无法联系或者其他原因离场等造成不能按照磋商小组要求参加磋商的，均视同为该供应商自动放弃相应权利并完全认可磋商小组在磋商活动中公布的各项数据、意见和结论，且该供应商将被退出本项目磋商，其提交的响应文件和报价将被否决。供应商的上述行为后果由供应商自行承担且不影响磋商小组依法开展后续相应竞争性磋商活动。</w:t>
            </w:r>
          </w:p>
        </w:tc>
      </w:tr>
      <w:tr w14:paraId="7AE2F1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7EBA94C9">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w:t>
            </w:r>
          </w:p>
        </w:tc>
        <w:tc>
          <w:tcPr>
            <w:tcW w:w="1016" w:type="dxa"/>
            <w:tcBorders>
              <w:tl2br w:val="nil"/>
              <w:tr2bl w:val="nil"/>
            </w:tcBorders>
            <w:shd w:val="clear" w:color="auto" w:fill="FFFFFF" w:themeFill="background1"/>
            <w:vAlign w:val="center"/>
          </w:tcPr>
          <w:p w14:paraId="71227ABE">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18.1</w:t>
            </w:r>
          </w:p>
        </w:tc>
        <w:tc>
          <w:tcPr>
            <w:tcW w:w="7910" w:type="dxa"/>
            <w:tcBorders>
              <w:tl2br w:val="nil"/>
              <w:tr2bl w:val="nil"/>
            </w:tcBorders>
            <w:shd w:val="clear" w:color="auto" w:fill="FFFFFF" w:themeFill="background1"/>
            <w:vAlign w:val="center"/>
          </w:tcPr>
          <w:p w14:paraId="22107F00">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合同签订时限：自</w:t>
            </w:r>
            <w:r>
              <w:rPr>
                <w:rFonts w:hint="eastAsia" w:asciiTheme="minorEastAsia" w:hAnsiTheme="minorEastAsia" w:cstheme="minorEastAsia"/>
                <w:color w:val="auto"/>
                <w:sz w:val="24"/>
                <w:szCs w:val="24"/>
                <w:shd w:val="clear" w:color="auto" w:fill="auto"/>
                <w:lang w:val="en-US" w:eastAsia="zh-CN"/>
              </w:rPr>
              <w:t>成交</w:t>
            </w:r>
            <w:r>
              <w:rPr>
                <w:rFonts w:hint="eastAsia" w:asciiTheme="minorEastAsia" w:hAnsiTheme="minorEastAsia" w:eastAsiaTheme="minorEastAsia" w:cstheme="minorEastAsia"/>
                <w:color w:val="auto"/>
                <w:sz w:val="24"/>
                <w:szCs w:val="24"/>
                <w:shd w:val="clear" w:color="auto" w:fill="auto"/>
              </w:rPr>
              <w:t>通知书发出之日起30个日历日内。</w:t>
            </w:r>
          </w:p>
        </w:tc>
      </w:tr>
      <w:tr w14:paraId="761A8B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12" w:type="dxa"/>
            <w:tcBorders>
              <w:tl2br w:val="nil"/>
              <w:tr2bl w:val="nil"/>
            </w:tcBorders>
            <w:shd w:val="clear" w:color="auto" w:fill="FFFFFF" w:themeFill="background1"/>
            <w:vAlign w:val="center"/>
          </w:tcPr>
          <w:p w14:paraId="1DD3E027">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cstheme="minorEastAsia"/>
                <w:color w:val="auto"/>
                <w:sz w:val="24"/>
                <w:szCs w:val="24"/>
                <w:shd w:val="clear" w:color="auto" w:fill="auto"/>
                <w:lang w:val="en-US" w:eastAsia="zh-CN"/>
              </w:rPr>
              <w:t>14</w:t>
            </w:r>
          </w:p>
        </w:tc>
        <w:tc>
          <w:tcPr>
            <w:tcW w:w="1016" w:type="dxa"/>
            <w:tcBorders>
              <w:tl2br w:val="nil"/>
              <w:tr2bl w:val="nil"/>
            </w:tcBorders>
            <w:shd w:val="clear" w:color="auto" w:fill="FFFFFF" w:themeFill="background1"/>
            <w:vAlign w:val="center"/>
          </w:tcPr>
          <w:p w14:paraId="7AE88CEC">
            <w:pPr>
              <w:pStyle w:val="27"/>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p>
        </w:tc>
        <w:tc>
          <w:tcPr>
            <w:tcW w:w="7910" w:type="dxa"/>
            <w:tcBorders>
              <w:tl2br w:val="nil"/>
              <w:tr2bl w:val="nil"/>
            </w:tcBorders>
            <w:shd w:val="clear" w:color="auto" w:fill="FFFFFF" w:themeFill="background1"/>
            <w:vAlign w:val="center"/>
          </w:tcPr>
          <w:p w14:paraId="48620F6F">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sz w:val="24"/>
                <w:szCs w:val="24"/>
                <w:lang w:val="en-US" w:eastAsia="zh-CN"/>
              </w:rPr>
              <w:t>1、</w:t>
            </w:r>
            <w:r>
              <w:rPr>
                <w:rFonts w:hint="eastAsia" w:asciiTheme="minorEastAsia" w:hAnsiTheme="minorEastAsia" w:eastAsiaTheme="minorEastAsia" w:cstheme="minorEastAsia"/>
                <w:b/>
                <w:bCs/>
                <w:color w:val="auto"/>
                <w:sz w:val="24"/>
                <w:szCs w:val="24"/>
              </w:rPr>
              <w:t>本项目为非依法必须招标的项目、非依法进行的政府采购项目。采购人根据内控制度，同时参照政府采购（含相关规定）程序规范本次采购活动。采购文件中关于“政府采购”的有关表述，仅出于表述参照政府采购程序过程的目的。在适用法律上不受政府采购相关法律法规限制，遵从本采购文件有关规定。</w:t>
            </w:r>
          </w:p>
          <w:p w14:paraId="52C6611F">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2、解释权：采购人或采购代理机构拥有本项目</w:t>
            </w:r>
            <w:r>
              <w:rPr>
                <w:rFonts w:hint="eastAsia" w:asciiTheme="minorEastAsia" w:hAnsiTheme="minorEastAsia" w:cstheme="minorEastAsia"/>
                <w:b/>
                <w:bCs/>
                <w:color w:val="auto"/>
                <w:sz w:val="24"/>
                <w:szCs w:val="24"/>
                <w:lang w:val="en-US" w:eastAsia="zh-CN"/>
              </w:rPr>
              <w:t>采购</w:t>
            </w:r>
            <w:r>
              <w:rPr>
                <w:rFonts w:hint="eastAsia" w:asciiTheme="minorEastAsia" w:hAnsiTheme="minorEastAsia" w:eastAsiaTheme="minorEastAsia" w:cstheme="minorEastAsia"/>
                <w:b/>
                <w:bCs/>
                <w:color w:val="auto"/>
                <w:sz w:val="24"/>
                <w:szCs w:val="24"/>
              </w:rPr>
              <w:t>文件的最终解释权。</w:t>
            </w:r>
          </w:p>
          <w:p w14:paraId="1329B312">
            <w:pPr>
              <w:pStyle w:val="27"/>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cstheme="minorEastAsia"/>
                <w:b/>
                <w:bCs/>
                <w:color w:val="auto"/>
                <w:sz w:val="24"/>
                <w:szCs w:val="24"/>
                <w:lang w:val="en-US" w:eastAsia="zh-CN"/>
              </w:rPr>
              <w:t>3、参加磋商活动的供应商代表应当在规定的磋商地点等待，并根据磋商小组的要求和安排配合相应磋商工作直至结束。提交最后报价程序结束前，如果在场的合格供应商委派的“供应商代表”不是其响应文件中约定的供应商（为法人或其他组织的）的单位负责人或由其授权的委托代理人或者供应商代表无故中途退场或者自身通讯中断无法联系或者其他原因离场等造成不能按照磋商小组要求参加磋商的，均视同为该供应商自动放弃相应权利并完全认可磋商小组在磋商活动中公布的各项数据、意见和结论，且该供应商将被退出本项目磋商，其提交的响应文件和报价将被否决。供应商的上述行为后果由供应商自行承担且不影响磋商小组依法开展后续相应竞争性磋商活动。</w:t>
            </w:r>
          </w:p>
        </w:tc>
      </w:tr>
    </w:tbl>
    <w:p w14:paraId="5F86585C">
      <w:pPr>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br w:type="page"/>
      </w:r>
    </w:p>
    <w:p w14:paraId="67328C19">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专项附件：评审的标准和方法</w:t>
      </w:r>
    </w:p>
    <w:p w14:paraId="24549B3C">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一、磋商小组</w:t>
      </w:r>
    </w:p>
    <w:p w14:paraId="65EEE5C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1.1采购人根据项目的特点依法组建磋商小组。</w:t>
      </w:r>
    </w:p>
    <w:p w14:paraId="4A51381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1.2磋商小组</w:t>
      </w:r>
    </w:p>
    <w:p w14:paraId="34A9C01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由采购人代表和评审专家两部分共3人组成，其中由评审专家库产生的评审专家2人，由采购人派出的采购人代表1人。技术复杂、专业性强的采购项目，评审专家中应当包含1名法律专家。达到公开招标数额标准的货物或者服务采购项目，磋商小组应当由5人或以上单数组成。</w:t>
      </w:r>
    </w:p>
    <w:p w14:paraId="0D1D32A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1.3磋商小组负责具体磋商和评审事务，并按照下列原则依法独立履行有关职责：</w:t>
      </w:r>
    </w:p>
    <w:p w14:paraId="43742EB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1.3.1评审应保护国家利益、社会公共利益和各方当事人合法权益，提高采购效益，保证项目质量。</w:t>
      </w:r>
    </w:p>
    <w:p w14:paraId="756BFC5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1.3.2评审应遵循公平、公正、科学、严谨和择优原则。</w:t>
      </w:r>
    </w:p>
    <w:p w14:paraId="6E8A64A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1.3.3评审的依据是磋商文件和响应文件，磋商文件中没有规定的评审标准不得作为评审依据。</w:t>
      </w:r>
    </w:p>
    <w:p w14:paraId="101E724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1.3.4磋商小组应按照磋商文件规定推荐</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或根据采购人的授权确定</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w:t>
      </w:r>
    </w:p>
    <w:p w14:paraId="48FCFCA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1.3.5评审应遵守下列评审纪律：</w:t>
      </w:r>
    </w:p>
    <w:p w14:paraId="5F67644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①评审情况不得私自外泄，有关信息由采购人或其委托的代理机构统一对外发布。</w:t>
      </w:r>
    </w:p>
    <w:p w14:paraId="4AD2B7F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②对采购人或供应商提供的要求保密的资料，不得摘记翻印和外传。</w:t>
      </w:r>
    </w:p>
    <w:p w14:paraId="2C993FD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③不得收受供应商或有关人员的任何礼物，不得串联鼓动</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人袒护某供应商。若与供应商存在利害关系，则应主动声明并回避。</w:t>
      </w:r>
    </w:p>
    <w:p w14:paraId="07F38D1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④全体磋商小组成员应按照磋商文件规定进行评审，一切认定事项应查有实据且不得弄虚作假。</w:t>
      </w:r>
    </w:p>
    <w:p w14:paraId="4DD060A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⑤评审中应充分发扬民主，推荐</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候选人或根据采购人授权确定</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后要服从评审报告。</w:t>
      </w:r>
    </w:p>
    <w:p w14:paraId="0DA2E113">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※对违反评审纪律的评委，将取消其评委资格，对评审工作造成严重损失者将予以通报批评乃至追究法律责任。</w:t>
      </w:r>
    </w:p>
    <w:p w14:paraId="3B289F09">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二、磋商程序</w:t>
      </w:r>
    </w:p>
    <w:p w14:paraId="373C69D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2.1磋商程序按照磋商文件第二章第2节“竞争性磋商须知”第14条“磋商程序以及评审标准和方法”的相关条款规定执行。</w:t>
      </w:r>
    </w:p>
    <w:p w14:paraId="547A534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及财政部门颁布的规范性文件允许的两家供应商进行竞争性磋商采购情形，则提交最后报价的供应商可以为</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家。</w:t>
      </w:r>
    </w:p>
    <w:p w14:paraId="74E1E0F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2.3只有资格审查和实质性响应审查均合格且按规定提交最后报价的合格供应商才能参加综合评分。</w:t>
      </w:r>
    </w:p>
    <w:p w14:paraId="77B721AA">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三、综合评分的标准和方法</w:t>
      </w:r>
    </w:p>
    <w:p w14:paraId="73E291F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3.1磋商小组将采用综合评分法对提交最后报价的合格供应商的响应文件和最后报价进行综合评分。如果磋商项目有多个采购包，则按相应采购包分别进行，具体综合评分的标准和方法如下：</w:t>
      </w:r>
    </w:p>
    <w:p w14:paraId="325C7EC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3.3.1磋商小组将对相应采购包提交最后报价的合格供应商从技术、商务及报价部分分别进行评议并评分，并汇总出技术、商务及报价部分的综合得分。各采购包综合得分最高的供应商将被推荐为第一</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，综合得分第二高的供应商将被推荐为第二</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，综合得分第三高的供应商将被推荐为第三</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（属于《政府采购竞争性磋商采购方式管理暂行办法》等相关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及财政部门颁布的规范性文件允许的两家供应商进行竞争性磋商采购情形，则不推荐第三</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）。如果出现相同的综合得分，则最后报价低的供应商排序在前优先推荐；如果最后报价仍相同，则技术部分得分高的供应商优先排序在前推荐。</w:t>
      </w:r>
    </w:p>
    <w:p w14:paraId="4CEDA4C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3.3.2具体评审标准和方法：</w:t>
      </w:r>
    </w:p>
    <w:p w14:paraId="18A32CE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（1）响应文件满足磋商文件全部实质性要求，且按照评审因素的量化指标综合评审总得分从高到低顺序推荐3名</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，其中评审总得分最高的供应商为第一</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w:t>
      </w:r>
    </w:p>
    <w:p w14:paraId="101A84B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（2）每个供应商的评审总得分FA＝F1＋F2＋F3，其中：F1指价格项评审因素得分、F2指技术项评审因素得分、F3指商务项评审因素得分，F1＋F2＋F3=100分（满分时）。</w:t>
      </w:r>
    </w:p>
    <w:p w14:paraId="506574B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（3）各项评审因素的设置如下：</w:t>
      </w:r>
    </w:p>
    <w:p w14:paraId="190C14C7">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采购包1：综合评分法</w:t>
      </w:r>
    </w:p>
    <w:p w14:paraId="31DEE23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各项评审因素的设置如下：</w:t>
      </w:r>
    </w:p>
    <w:p w14:paraId="34FF97C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报价部分评分F1满分为</w:t>
      </w:r>
      <w:r>
        <w:rPr>
          <w:rFonts w:hint="eastAsia" w:asciiTheme="minorEastAsia" w:hAnsiTheme="minorEastAsia" w:cstheme="minorEastAsia"/>
          <w:color w:val="auto"/>
          <w:sz w:val="24"/>
          <w:szCs w:val="24"/>
          <w:shd w:val="clear" w:color="auto" w:fill="auto"/>
          <w:lang w:val="en-US" w:eastAsia="zh-CN"/>
        </w:rPr>
        <w:t>10.00</w:t>
      </w:r>
      <w:r>
        <w:rPr>
          <w:rFonts w:hint="eastAsia" w:asciiTheme="minorEastAsia" w:hAnsiTheme="minorEastAsia" w:eastAsiaTheme="minorEastAsia" w:cstheme="minorEastAsia"/>
          <w:color w:val="auto"/>
          <w:sz w:val="24"/>
          <w:szCs w:val="24"/>
          <w:shd w:val="clear" w:color="auto" w:fill="auto"/>
        </w:rPr>
        <w:t>分</w:t>
      </w:r>
    </w:p>
    <w:p w14:paraId="5387489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满足</w:t>
      </w:r>
      <w:r>
        <w:rPr>
          <w:rFonts w:hint="eastAsia" w:asciiTheme="minorEastAsia" w:hAnsiTheme="minorEastAsia" w:cstheme="minorEastAsia"/>
          <w:color w:val="auto"/>
          <w:sz w:val="24"/>
          <w:szCs w:val="24"/>
          <w:shd w:val="clear" w:color="auto" w:fill="auto"/>
          <w:lang w:eastAsia="zh-CN"/>
        </w:rPr>
        <w:t>磋商文件</w:t>
      </w:r>
      <w:r>
        <w:rPr>
          <w:rFonts w:hint="eastAsia" w:asciiTheme="minorEastAsia" w:hAnsiTheme="minorEastAsia" w:eastAsiaTheme="minorEastAsia" w:cstheme="minorEastAsia"/>
          <w:color w:val="auto"/>
          <w:sz w:val="24"/>
          <w:szCs w:val="24"/>
          <w:shd w:val="clear" w:color="auto" w:fill="auto"/>
        </w:rPr>
        <w:t>要求且最后报价最低的为评审基准价，价格得分=（评审基准价/最后报价）×标准分值</w:t>
      </w:r>
      <w:r>
        <w:rPr>
          <w:rFonts w:hint="eastAsia" w:asciiTheme="minorEastAsia" w:hAnsiTheme="minorEastAsia" w:cstheme="minorEastAsia"/>
          <w:color w:val="auto"/>
          <w:sz w:val="24"/>
          <w:szCs w:val="24"/>
          <w:shd w:val="clear" w:color="auto" w:fill="auto"/>
          <w:lang w:eastAsia="zh-CN"/>
        </w:rPr>
        <w:t>。因落实采购政策需进行价格扣除的，以扣除后的价格计算评标基准价和</w:t>
      </w:r>
      <w:r>
        <w:rPr>
          <w:rFonts w:hint="eastAsia" w:asciiTheme="minorEastAsia" w:hAnsiTheme="minorEastAsia" w:cstheme="minorEastAsia"/>
          <w:color w:val="auto"/>
          <w:sz w:val="24"/>
          <w:szCs w:val="24"/>
          <w:shd w:val="clear" w:color="auto" w:fill="auto"/>
          <w:lang w:val="en-US" w:eastAsia="zh-CN"/>
        </w:rPr>
        <w:t>价格得分</w:t>
      </w:r>
      <w:r>
        <w:rPr>
          <w:rFonts w:hint="eastAsia" w:asciiTheme="minorEastAsia" w:hAnsiTheme="minorEastAsia" w:cstheme="minorEastAsia"/>
          <w:color w:val="auto"/>
          <w:sz w:val="24"/>
          <w:szCs w:val="24"/>
          <w:shd w:val="clear" w:color="auto" w:fill="auto"/>
          <w:lang w:eastAsia="zh-CN"/>
        </w:rPr>
        <w:t>。</w:t>
      </w:r>
    </w:p>
    <w:p w14:paraId="575E82A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技术部分评分F2满分为</w:t>
      </w:r>
      <w:r>
        <w:rPr>
          <w:rFonts w:hint="eastAsia" w:asciiTheme="minorEastAsia" w:hAnsiTheme="minorEastAsia" w:cstheme="minorEastAsia"/>
          <w:color w:val="auto"/>
          <w:sz w:val="24"/>
          <w:szCs w:val="24"/>
          <w:shd w:val="clear" w:color="auto" w:fill="auto"/>
          <w:lang w:val="en-US" w:eastAsia="zh-CN"/>
        </w:rPr>
        <w:t>75.00</w:t>
      </w:r>
      <w:r>
        <w:rPr>
          <w:rFonts w:hint="eastAsia" w:asciiTheme="minorEastAsia" w:hAnsiTheme="minorEastAsia" w:eastAsiaTheme="minorEastAsia" w:cstheme="minorEastAsia"/>
          <w:color w:val="auto"/>
          <w:sz w:val="24"/>
          <w:szCs w:val="24"/>
          <w:shd w:val="clear" w:color="auto" w:fill="auto"/>
        </w:rPr>
        <w:t>分</w:t>
      </w:r>
    </w:p>
    <w:tbl>
      <w:tblPr>
        <w:tblStyle w:val="19"/>
        <w:tblW w:w="451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7"/>
        <w:gridCol w:w="817"/>
        <w:gridCol w:w="7074"/>
      </w:tblGrid>
      <w:tr w14:paraId="40357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615" w:type="pct"/>
            <w:vAlign w:val="center"/>
          </w:tcPr>
          <w:p w14:paraId="4521DDFA">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454" w:type="pct"/>
            <w:vAlign w:val="center"/>
          </w:tcPr>
          <w:p w14:paraId="5E277C36">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3930" w:type="pct"/>
            <w:vAlign w:val="center"/>
          </w:tcPr>
          <w:p w14:paraId="5EAFA011">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1FC92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60A128F8">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1.整体服务方案</w:t>
            </w:r>
          </w:p>
        </w:tc>
        <w:tc>
          <w:tcPr>
            <w:tcW w:w="817" w:type="dxa"/>
            <w:vAlign w:val="center"/>
          </w:tcPr>
          <w:p w14:paraId="2265F262">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73BD0438">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rPr>
              <w:t>根据供应商针对</w:t>
            </w:r>
            <w:r>
              <w:rPr>
                <w:rFonts w:hint="eastAsia" w:ascii="宋体" w:hAnsi="宋体" w:eastAsia="宋体" w:cs="宋体"/>
                <w:color w:val="auto"/>
                <w:sz w:val="24"/>
                <w:szCs w:val="24"/>
                <w:lang w:val="en-US" w:eastAsia="zh-CN"/>
              </w:rPr>
              <w:t>本项目采购包1</w:t>
            </w:r>
            <w:r>
              <w:rPr>
                <w:rFonts w:hint="eastAsia" w:ascii="宋体" w:hAnsi="宋体" w:eastAsia="宋体" w:cs="宋体"/>
                <w:color w:val="auto"/>
                <w:sz w:val="24"/>
                <w:szCs w:val="24"/>
              </w:rPr>
              <w:t>实际情况所制定的整体服务方案（包括但不限于：①对本项目认识，②财政监督检查目标，③财政监督检查原则，④监督检查标准依据，⑤监督检查的时间范围，⑥监督检查基本方法，⑦监督检查基本流程）</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7B505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99A54C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color w:val="auto"/>
                <w:kern w:val="0"/>
                <w:sz w:val="24"/>
                <w:szCs w:val="24"/>
                <w:lang w:eastAsia="zh-CN"/>
              </w:rPr>
            </w:pPr>
            <w:r>
              <w:rPr>
                <w:rFonts w:hint="eastAsia" w:ascii="宋体" w:hAnsi="宋体" w:eastAsia="宋体" w:cs="宋体"/>
                <w:color w:val="auto"/>
                <w:sz w:val="24"/>
                <w:szCs w:val="24"/>
              </w:rPr>
              <w:t>2.工作流程与进度控制</w:t>
            </w:r>
          </w:p>
        </w:tc>
        <w:tc>
          <w:tcPr>
            <w:tcW w:w="817" w:type="dxa"/>
            <w:vAlign w:val="center"/>
          </w:tcPr>
          <w:p w14:paraId="17185F04">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2B60F85F">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rPr>
              <w:t>根据供应商针对</w:t>
            </w:r>
            <w:r>
              <w:rPr>
                <w:rFonts w:hint="eastAsia" w:ascii="宋体" w:hAnsi="宋体" w:eastAsia="宋体" w:cs="宋体"/>
                <w:color w:val="auto"/>
                <w:sz w:val="24"/>
                <w:szCs w:val="24"/>
                <w:lang w:val="en-US" w:eastAsia="zh-CN"/>
              </w:rPr>
              <w:t>本项目采购包1提供</w:t>
            </w:r>
            <w:r>
              <w:rPr>
                <w:rFonts w:hint="eastAsia" w:ascii="宋体" w:hAnsi="宋体" w:eastAsia="宋体" w:cs="宋体"/>
                <w:color w:val="auto"/>
                <w:sz w:val="24"/>
                <w:szCs w:val="24"/>
              </w:rPr>
              <w:t>的工作流程与进度控制情况(包括但不限于：①进度保障措施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②沟通协调方案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③进度控制措施等)</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分；所包含的要点有缺漏、未提供或内容存在明显错误、内容明显不适用于本项目需求的均不得分。</w:t>
            </w:r>
          </w:p>
        </w:tc>
      </w:tr>
      <w:tr w14:paraId="5A22C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2CB8779E">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3.资料收集方案</w:t>
            </w:r>
          </w:p>
        </w:tc>
        <w:tc>
          <w:tcPr>
            <w:tcW w:w="817" w:type="dxa"/>
            <w:vAlign w:val="center"/>
          </w:tcPr>
          <w:p w14:paraId="157943FB">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2E544356">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实际情况所制定的资料收集方案（包括但不限于：①电子资料收集方案，②纸质资料收集方案）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2D0C0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31A88165">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4.人员管理方案</w:t>
            </w:r>
          </w:p>
        </w:tc>
        <w:tc>
          <w:tcPr>
            <w:tcW w:w="817" w:type="dxa"/>
            <w:vAlign w:val="center"/>
          </w:tcPr>
          <w:p w14:paraId="72574F3A">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vAlign w:val="top"/>
          </w:tcPr>
          <w:p w14:paraId="25523CAD">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根据供应商制定针对本项目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的服务人员管理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（包括但不限于：①人员职业道德规范，②人员执业原则，③人员专业胜任、保密廉洁，④人员日常管理)</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21F92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0BA6D8A">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sz w:val="24"/>
                <w:szCs w:val="24"/>
                <w:lang w:val="en-US" w:eastAsia="zh-CN"/>
              </w:rPr>
            </w:pPr>
            <w:r>
              <w:rPr>
                <w:rFonts w:hint="eastAsia" w:ascii="宋体" w:hAnsi="宋体" w:eastAsia="宋体" w:cs="宋体"/>
                <w:color w:val="auto"/>
                <w:sz w:val="24"/>
                <w:szCs w:val="24"/>
              </w:rPr>
              <w:t>5.组织架构保障方案</w:t>
            </w:r>
          </w:p>
        </w:tc>
        <w:tc>
          <w:tcPr>
            <w:tcW w:w="817" w:type="dxa"/>
            <w:vAlign w:val="center"/>
          </w:tcPr>
          <w:p w14:paraId="2F698B23">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7477C64C">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实际情况所制定的组织架构保障方案（包括但不限于：①组织架构，②人员岗位职责，③培训方案）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2FCC0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7A9A5A59">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6.内部管理制度</w:t>
            </w:r>
          </w:p>
        </w:tc>
        <w:tc>
          <w:tcPr>
            <w:tcW w:w="817" w:type="dxa"/>
            <w:vAlign w:val="center"/>
          </w:tcPr>
          <w:p w14:paraId="7ABC7D04">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2E752983">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根据供应商的各项内部管理制度情况(包括但不限于：①职业操守制度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②廉洁自律制度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③业务培训制度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④财务制度)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分；所包含的要点有缺漏、未提供或内容存在明显错误、内容明显不适用于本项目需求的均不得分。</w:t>
            </w:r>
          </w:p>
        </w:tc>
      </w:tr>
      <w:tr w14:paraId="4098C9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19B6F5E6">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7.措施及建议方案</w:t>
            </w:r>
          </w:p>
        </w:tc>
        <w:tc>
          <w:tcPr>
            <w:tcW w:w="817" w:type="dxa"/>
            <w:vAlign w:val="center"/>
          </w:tcPr>
          <w:p w14:paraId="62C8FBB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5EFF8B82">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实际情况所制定的措施及建议方案（包括但不限于：①一般检查问题措施及建议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②重大事项措施及建议）</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07120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A9ABAA0">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8.质量保证措施方案</w:t>
            </w:r>
          </w:p>
        </w:tc>
        <w:tc>
          <w:tcPr>
            <w:tcW w:w="817" w:type="dxa"/>
            <w:vAlign w:val="center"/>
          </w:tcPr>
          <w:p w14:paraId="024351B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1376D9CC">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实际情况所制定的质量保证措施方案（包括但不限于：①合理配置资源，②优化检查方案，③检查督导及复核，④质量评估）</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742BC6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109D1AEC">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9.保密措施方案</w:t>
            </w:r>
          </w:p>
        </w:tc>
        <w:tc>
          <w:tcPr>
            <w:tcW w:w="817" w:type="dxa"/>
            <w:vAlign w:val="center"/>
          </w:tcPr>
          <w:p w14:paraId="14D8856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3B18F257">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实际情况所制定的保密措施方案（包括但不限于：①针对重点领域的保密措施，②人员保密措施）</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0EB70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70666A59">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10.管理规章制度、劳动保障相关制度方案</w:t>
            </w:r>
          </w:p>
        </w:tc>
        <w:tc>
          <w:tcPr>
            <w:tcW w:w="817" w:type="dxa"/>
            <w:vAlign w:val="center"/>
          </w:tcPr>
          <w:p w14:paraId="340AF8F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4A599ACE">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实际情况所制定的管理规章制度、劳动保障相关制度方案（包括但不限于：①外勤管理制度，②人员替换制度，③人员日常考勤制度，④劳动保障制度）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37858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6B5C4C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11.应急预备方案</w:t>
            </w:r>
          </w:p>
        </w:tc>
        <w:tc>
          <w:tcPr>
            <w:tcW w:w="817" w:type="dxa"/>
            <w:vAlign w:val="center"/>
          </w:tcPr>
          <w:p w14:paraId="06B47E18">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3F4793AC">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实际情况所制定的应急预备方案（包括但不限于：①安全应急方案，②突发事件应急方案）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31DFA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2B19C1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12.档案管理方案</w:t>
            </w:r>
          </w:p>
        </w:tc>
        <w:tc>
          <w:tcPr>
            <w:tcW w:w="817" w:type="dxa"/>
            <w:vAlign w:val="center"/>
          </w:tcPr>
          <w:p w14:paraId="66BBFDB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4C7B6301">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根据供应商提供的落实本项目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档案管理情况（包括但不限于：①档案管理机构和人员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②文件材料的形成</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③整理和归档要求④档案的保管与利用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⑤档案的鉴定与销毁）等措施制度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bl>
    <w:p w14:paraId="3A3AA7E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商务部分评分F</w:t>
      </w:r>
      <w:r>
        <w:rPr>
          <w:rFonts w:hint="eastAsia" w:asciiTheme="minorEastAsia" w:hAnsiTheme="minorEastAsia" w:cstheme="minorEastAsia"/>
          <w:color w:val="auto"/>
          <w:sz w:val="24"/>
          <w:szCs w:val="24"/>
          <w:shd w:val="clear" w:color="auto" w:fill="auto"/>
          <w:lang w:val="en-US" w:eastAsia="zh-CN"/>
        </w:rPr>
        <w:t>3</w:t>
      </w:r>
      <w:r>
        <w:rPr>
          <w:rFonts w:hint="eastAsia" w:asciiTheme="minorEastAsia" w:hAnsiTheme="minorEastAsia" w:eastAsiaTheme="minorEastAsia" w:cstheme="minorEastAsia"/>
          <w:color w:val="auto"/>
          <w:sz w:val="24"/>
          <w:szCs w:val="24"/>
          <w:shd w:val="clear" w:color="auto" w:fill="auto"/>
        </w:rPr>
        <w:t>满分为</w:t>
      </w:r>
      <w:r>
        <w:rPr>
          <w:rFonts w:hint="eastAsia" w:asciiTheme="minorEastAsia" w:hAnsiTheme="minorEastAsia" w:cstheme="minorEastAsia"/>
          <w:color w:val="auto"/>
          <w:sz w:val="24"/>
          <w:szCs w:val="24"/>
          <w:shd w:val="clear" w:color="auto" w:fill="auto"/>
          <w:lang w:val="en-US" w:eastAsia="zh-CN"/>
        </w:rPr>
        <w:t>15.00</w:t>
      </w:r>
      <w:r>
        <w:rPr>
          <w:rFonts w:hint="eastAsia" w:asciiTheme="minorEastAsia" w:hAnsiTheme="minorEastAsia" w:eastAsiaTheme="minorEastAsia" w:cstheme="minorEastAsia"/>
          <w:color w:val="auto"/>
          <w:sz w:val="24"/>
          <w:szCs w:val="24"/>
          <w:shd w:val="clear" w:color="auto" w:fill="auto"/>
        </w:rPr>
        <w:t>分</w:t>
      </w:r>
    </w:p>
    <w:tbl>
      <w:tblPr>
        <w:tblStyle w:val="19"/>
        <w:tblW w:w="451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7"/>
        <w:gridCol w:w="817"/>
        <w:gridCol w:w="7074"/>
      </w:tblGrid>
      <w:tr w14:paraId="1B2BC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4C8F0412">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shd w:val="clear" w:color="auto" w:fill="auto"/>
              </w:rPr>
              <w:t>项目</w:t>
            </w:r>
          </w:p>
        </w:tc>
        <w:tc>
          <w:tcPr>
            <w:tcW w:w="817" w:type="dxa"/>
            <w:vAlign w:val="center"/>
          </w:tcPr>
          <w:p w14:paraId="1C88F45B">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shd w:val="clear" w:color="auto" w:fill="auto"/>
              </w:rPr>
              <w:t>分值</w:t>
            </w:r>
          </w:p>
        </w:tc>
        <w:tc>
          <w:tcPr>
            <w:tcW w:w="7074" w:type="dxa"/>
            <w:shd w:val="clear" w:color="auto" w:fill="auto"/>
            <w:vAlign w:val="center"/>
          </w:tcPr>
          <w:p w14:paraId="45616171">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shd w:val="clear" w:color="auto" w:fill="auto"/>
              </w:rPr>
              <w:t>描述</w:t>
            </w:r>
          </w:p>
        </w:tc>
      </w:tr>
      <w:tr w14:paraId="70800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31BA43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1.业绩</w:t>
            </w:r>
          </w:p>
        </w:tc>
        <w:tc>
          <w:tcPr>
            <w:tcW w:w="817" w:type="dxa"/>
            <w:vAlign w:val="center"/>
          </w:tcPr>
          <w:p w14:paraId="23DC952A">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53217488">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根据供应商提供自2022年1月1日至递交响应文件截止时间</w:t>
            </w:r>
            <w:r>
              <w:rPr>
                <w:rFonts w:hint="eastAsia" w:ascii="宋体" w:hAnsi="宋体" w:eastAsia="宋体" w:cs="宋体"/>
                <w:color w:val="auto"/>
                <w:sz w:val="24"/>
                <w:szCs w:val="24"/>
                <w:lang w:val="en-US" w:eastAsia="zh-CN"/>
              </w:rPr>
              <w:t>止（以合同签订日期为准）</w:t>
            </w:r>
            <w:r>
              <w:rPr>
                <w:rFonts w:hint="eastAsia" w:ascii="宋体" w:hAnsi="宋体" w:eastAsia="宋体" w:cs="宋体"/>
                <w:color w:val="auto"/>
                <w:sz w:val="24"/>
                <w:szCs w:val="24"/>
              </w:rPr>
              <w:t>承接并完成合同履约的会计检查方面的业绩材料进行评分，每提供1份的得1分，满分3分。注：须提供该业绩项目的采购合同文本复印件、以及能够证明该业绩项目已经采购人验收合格（如付款证明或验收报告）的相关证明文件复印件，否则不得分。（所提供材料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.客户满意度评价”为同一项目的不重复得分）</w:t>
            </w:r>
          </w:p>
        </w:tc>
      </w:tr>
      <w:tr w14:paraId="6A9D0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FFF7F96">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.客户满意度评价</w:t>
            </w:r>
          </w:p>
        </w:tc>
        <w:tc>
          <w:tcPr>
            <w:tcW w:w="817" w:type="dxa"/>
            <w:vAlign w:val="center"/>
          </w:tcPr>
          <w:p w14:paraId="2C79A627">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5C79E904">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根据供应商提供自2022年1月1日至递交响应文件截止时间止</w:t>
            </w:r>
            <w:r>
              <w:rPr>
                <w:rFonts w:hint="eastAsia" w:ascii="宋体" w:hAnsi="宋体" w:eastAsia="宋体" w:cs="宋体"/>
                <w:color w:val="auto"/>
                <w:sz w:val="24"/>
                <w:szCs w:val="24"/>
                <w:lang w:val="en-US" w:eastAsia="zh-CN"/>
              </w:rPr>
              <w:t>（以合同签订日期为准）</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由</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kern w:val="0"/>
                <w:sz w:val="24"/>
                <w:szCs w:val="24"/>
              </w:rPr>
              <w:t>自身完成的</w:t>
            </w:r>
            <w:r>
              <w:rPr>
                <w:rFonts w:hint="eastAsia" w:ascii="宋体" w:hAnsi="宋体" w:eastAsia="宋体" w:cs="宋体"/>
                <w:color w:val="auto"/>
                <w:sz w:val="24"/>
                <w:szCs w:val="24"/>
              </w:rPr>
              <w:t>会计检查方面</w:t>
            </w:r>
            <w:r>
              <w:rPr>
                <w:rFonts w:hint="eastAsia" w:ascii="宋体" w:hAnsi="宋体" w:eastAsia="宋体" w:cs="宋体"/>
                <w:color w:val="auto"/>
                <w:sz w:val="24"/>
                <w:szCs w:val="24"/>
                <w:lang w:val="en-US" w:eastAsia="zh-CN"/>
              </w:rPr>
              <w:t>的项目</w:t>
            </w:r>
            <w:r>
              <w:rPr>
                <w:rFonts w:hint="eastAsia" w:ascii="宋体" w:hAnsi="宋体" w:eastAsia="宋体" w:cs="宋体"/>
                <w:color w:val="auto"/>
                <w:kern w:val="0"/>
                <w:sz w:val="24"/>
                <w:szCs w:val="24"/>
              </w:rPr>
              <w:t>业主满意度评价情况进行评分，每提供一份服务满意度评价证</w:t>
            </w:r>
            <w:r>
              <w:rPr>
                <w:rFonts w:hint="eastAsia" w:ascii="宋体" w:hAnsi="宋体" w:cs="宋体"/>
                <w:color w:val="auto"/>
                <w:kern w:val="0"/>
                <w:sz w:val="24"/>
              </w:rPr>
              <w:t>明材料（评价为满意或好或优或同等评价）的得1分,满分3分。</w:t>
            </w:r>
            <w:r>
              <w:rPr>
                <w:rFonts w:hint="eastAsia" w:ascii="宋体" w:hAnsi="宋体" w:eastAsia="宋体" w:cs="宋体"/>
                <w:color w:val="auto"/>
                <w:sz w:val="24"/>
                <w:szCs w:val="24"/>
              </w:rPr>
              <w:t>注：须提供合同及用户评价材料复印件，否则不得分。（所提供材料与“1.业绩”属于同一项目的不重复得分）</w:t>
            </w:r>
          </w:p>
        </w:tc>
      </w:tr>
      <w:tr w14:paraId="5C46F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25E928F8">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.特殊情况响应承诺</w:t>
            </w:r>
          </w:p>
        </w:tc>
        <w:tc>
          <w:tcPr>
            <w:tcW w:w="817" w:type="dxa"/>
            <w:vAlign w:val="center"/>
          </w:tcPr>
          <w:p w14:paraId="0274C8F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7074" w:type="dxa"/>
            <w:shd w:val="clear" w:color="auto" w:fill="auto"/>
            <w:vAlign w:val="top"/>
          </w:tcPr>
          <w:p w14:paraId="404E80CF">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供应商承诺“如遇政策调整等特殊情况需临时增加监督检查项目，能够无条件为采购人调派符合要求的服务人员”的得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分。注：须提供承诺函，格式自拟，否则不得分。</w:t>
            </w:r>
          </w:p>
        </w:tc>
      </w:tr>
      <w:tr w14:paraId="4C669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4865B874">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.对接承诺</w:t>
            </w:r>
          </w:p>
        </w:tc>
        <w:tc>
          <w:tcPr>
            <w:tcW w:w="817" w:type="dxa"/>
            <w:vAlign w:val="center"/>
          </w:tcPr>
          <w:p w14:paraId="18D57BAB">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7074" w:type="dxa"/>
            <w:shd w:val="clear" w:color="auto" w:fill="auto"/>
            <w:vAlign w:val="top"/>
          </w:tcPr>
          <w:p w14:paraId="6205A357">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供应商承诺“提供专人负责本项目日常工作对接”的得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分。注：须提供承诺函，格式自拟，否则不得分。</w:t>
            </w:r>
          </w:p>
        </w:tc>
      </w:tr>
      <w:tr w14:paraId="1B6D1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692B5D18">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.售后服务</w:t>
            </w:r>
            <w:r>
              <w:rPr>
                <w:rFonts w:hint="eastAsia" w:ascii="宋体" w:hAnsi="宋体" w:eastAsia="宋体" w:cs="宋体"/>
                <w:color w:val="auto"/>
                <w:sz w:val="24"/>
                <w:szCs w:val="24"/>
                <w:lang w:val="en-US" w:eastAsia="zh-CN"/>
              </w:rPr>
              <w:t>方案</w:t>
            </w:r>
          </w:p>
        </w:tc>
        <w:tc>
          <w:tcPr>
            <w:tcW w:w="817" w:type="dxa"/>
            <w:vAlign w:val="center"/>
          </w:tcPr>
          <w:p w14:paraId="6862AE50">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4D383133">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采购包1</w:t>
            </w:r>
            <w:r>
              <w:rPr>
                <w:rFonts w:hint="eastAsia" w:ascii="宋体" w:hAnsi="宋体" w:eastAsia="宋体" w:cs="宋体"/>
                <w:color w:val="auto"/>
                <w:sz w:val="24"/>
                <w:szCs w:val="24"/>
              </w:rPr>
              <w:t>实际情况所制定的售后服务</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（包括但不限于：①财政监督检查售后服务承诺、②响应计划</w:t>
            </w:r>
            <w:r>
              <w:rPr>
                <w:rFonts w:hint="eastAsia" w:ascii="宋体" w:hAnsi="宋体" w:eastAsia="宋体" w:cs="宋体"/>
                <w:color w:val="auto"/>
                <w:sz w:val="24"/>
                <w:szCs w:val="24"/>
                <w:lang w:eastAsia="zh-CN"/>
              </w:rPr>
              <w:t>、③</w:t>
            </w:r>
            <w:r>
              <w:rPr>
                <w:rFonts w:hint="eastAsia" w:ascii="宋体" w:hAnsi="宋体" w:eastAsia="宋体" w:cs="宋体"/>
                <w:color w:val="auto"/>
                <w:sz w:val="24"/>
                <w:szCs w:val="24"/>
                <w:lang w:val="en-US" w:eastAsia="zh-CN"/>
              </w:rPr>
              <w:t>响应时间</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bl>
    <w:p w14:paraId="78EA6DB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排列规则顺序和并列相同时的处理约定如下：</w:t>
      </w:r>
    </w:p>
    <w:p w14:paraId="591719D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a.</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按照综合评审总得分（FA）由高到低顺序排列推荐。</w:t>
      </w:r>
    </w:p>
    <w:p w14:paraId="4F80923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b.综合评审总得分（FA）相同的，按照经评审最后磋商报价（即经政府采购优惠政策进行价格扣除后的最后报价）由低到高顺序推荐。</w:t>
      </w:r>
    </w:p>
    <w:p w14:paraId="69C0D90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c.综合评审总得分（FA）且经评审最后磋商报价（即经政府采购优惠政策进行价格扣除后的最后报价）仍然相同的，按照技术指标优劣顺序推荐。</w:t>
      </w:r>
    </w:p>
    <w:p w14:paraId="5C123DB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d.经前述顺序处理仍然并列相同的，则通过随机抽取方式确定优先顺序推荐。</w:t>
      </w:r>
    </w:p>
    <w:p w14:paraId="3823471B">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b/>
          <w:color w:val="auto"/>
          <w:sz w:val="24"/>
          <w:szCs w:val="24"/>
          <w:shd w:val="clear" w:color="auto" w:fill="auto"/>
        </w:rPr>
      </w:pPr>
    </w:p>
    <w:p w14:paraId="70BDFBA5">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采购包</w:t>
      </w:r>
      <w:r>
        <w:rPr>
          <w:rFonts w:hint="eastAsia" w:asciiTheme="minorEastAsia" w:hAnsiTheme="minorEastAsia" w:cstheme="minorEastAsia"/>
          <w:b/>
          <w:bCs/>
          <w:color w:val="auto"/>
          <w:sz w:val="24"/>
          <w:szCs w:val="24"/>
          <w:shd w:val="clear" w:color="auto" w:fill="auto"/>
          <w:lang w:val="en-US" w:eastAsia="zh-CN"/>
        </w:rPr>
        <w:t>2</w:t>
      </w:r>
      <w:r>
        <w:rPr>
          <w:rFonts w:hint="eastAsia" w:asciiTheme="minorEastAsia" w:hAnsiTheme="minorEastAsia" w:eastAsiaTheme="minorEastAsia" w:cstheme="minorEastAsia"/>
          <w:b/>
          <w:bCs/>
          <w:color w:val="auto"/>
          <w:sz w:val="24"/>
          <w:szCs w:val="24"/>
          <w:shd w:val="clear" w:color="auto" w:fill="auto"/>
        </w:rPr>
        <w:t>：综合评分法</w:t>
      </w:r>
    </w:p>
    <w:p w14:paraId="4378973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各项评审因素的设置如下：</w:t>
      </w:r>
    </w:p>
    <w:p w14:paraId="5725322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报价部分评分F1满分为</w:t>
      </w:r>
      <w:r>
        <w:rPr>
          <w:rFonts w:hint="eastAsia" w:asciiTheme="minorEastAsia" w:hAnsiTheme="minorEastAsia" w:cstheme="minorEastAsia"/>
          <w:color w:val="auto"/>
          <w:sz w:val="24"/>
          <w:szCs w:val="24"/>
          <w:shd w:val="clear" w:color="auto" w:fill="auto"/>
          <w:lang w:val="en-US" w:eastAsia="zh-CN"/>
        </w:rPr>
        <w:t>10.00</w:t>
      </w:r>
      <w:r>
        <w:rPr>
          <w:rFonts w:hint="eastAsia" w:asciiTheme="minorEastAsia" w:hAnsiTheme="minorEastAsia" w:eastAsiaTheme="minorEastAsia" w:cstheme="minorEastAsia"/>
          <w:color w:val="auto"/>
          <w:sz w:val="24"/>
          <w:szCs w:val="24"/>
          <w:shd w:val="clear" w:color="auto" w:fill="auto"/>
        </w:rPr>
        <w:t>分</w:t>
      </w:r>
    </w:p>
    <w:p w14:paraId="1B807CC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满足</w:t>
      </w:r>
      <w:r>
        <w:rPr>
          <w:rFonts w:hint="eastAsia" w:asciiTheme="minorEastAsia" w:hAnsiTheme="minorEastAsia" w:cstheme="minorEastAsia"/>
          <w:color w:val="auto"/>
          <w:sz w:val="24"/>
          <w:szCs w:val="24"/>
          <w:shd w:val="clear" w:color="auto" w:fill="auto"/>
          <w:lang w:eastAsia="zh-CN"/>
        </w:rPr>
        <w:t>磋商文件</w:t>
      </w:r>
      <w:r>
        <w:rPr>
          <w:rFonts w:hint="eastAsia" w:asciiTheme="minorEastAsia" w:hAnsiTheme="minorEastAsia" w:eastAsiaTheme="minorEastAsia" w:cstheme="minorEastAsia"/>
          <w:color w:val="auto"/>
          <w:sz w:val="24"/>
          <w:szCs w:val="24"/>
          <w:shd w:val="clear" w:color="auto" w:fill="auto"/>
        </w:rPr>
        <w:t>要求且最后报价最低的为评审基准价，价格得分=（评审基准价/最后报价）×标准分值</w:t>
      </w:r>
      <w:r>
        <w:rPr>
          <w:rFonts w:hint="eastAsia" w:asciiTheme="minorEastAsia" w:hAnsiTheme="minorEastAsia" w:cstheme="minorEastAsia"/>
          <w:color w:val="auto"/>
          <w:sz w:val="24"/>
          <w:szCs w:val="24"/>
          <w:shd w:val="clear" w:color="auto" w:fill="auto"/>
          <w:lang w:eastAsia="zh-CN"/>
        </w:rPr>
        <w:t>。因落实采购政策需进行价格扣除的，以扣除后的价格计算评标基准价和</w:t>
      </w:r>
      <w:r>
        <w:rPr>
          <w:rFonts w:hint="eastAsia" w:asciiTheme="minorEastAsia" w:hAnsiTheme="minorEastAsia" w:cstheme="minorEastAsia"/>
          <w:color w:val="auto"/>
          <w:sz w:val="24"/>
          <w:szCs w:val="24"/>
          <w:shd w:val="clear" w:color="auto" w:fill="auto"/>
          <w:lang w:val="en-US" w:eastAsia="zh-CN"/>
        </w:rPr>
        <w:t>价格得分</w:t>
      </w:r>
      <w:r>
        <w:rPr>
          <w:rFonts w:hint="eastAsia" w:asciiTheme="minorEastAsia" w:hAnsiTheme="minorEastAsia" w:cstheme="minorEastAsia"/>
          <w:color w:val="auto"/>
          <w:sz w:val="24"/>
          <w:szCs w:val="24"/>
          <w:shd w:val="clear" w:color="auto" w:fill="auto"/>
          <w:lang w:eastAsia="zh-CN"/>
        </w:rPr>
        <w:t>。</w:t>
      </w:r>
    </w:p>
    <w:p w14:paraId="5F3EDC6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技术部分评分F2满分为</w:t>
      </w:r>
      <w:r>
        <w:rPr>
          <w:rFonts w:hint="eastAsia" w:asciiTheme="minorEastAsia" w:hAnsiTheme="minorEastAsia" w:cstheme="minorEastAsia"/>
          <w:color w:val="auto"/>
          <w:sz w:val="24"/>
          <w:szCs w:val="24"/>
          <w:shd w:val="clear" w:color="auto" w:fill="auto"/>
          <w:lang w:val="en-US" w:eastAsia="zh-CN"/>
        </w:rPr>
        <w:t>75.00</w:t>
      </w:r>
      <w:r>
        <w:rPr>
          <w:rFonts w:hint="eastAsia" w:asciiTheme="minorEastAsia" w:hAnsiTheme="minorEastAsia" w:eastAsiaTheme="minorEastAsia" w:cstheme="minorEastAsia"/>
          <w:color w:val="auto"/>
          <w:sz w:val="24"/>
          <w:szCs w:val="24"/>
          <w:shd w:val="clear" w:color="auto" w:fill="auto"/>
        </w:rPr>
        <w:t>分</w:t>
      </w:r>
    </w:p>
    <w:tbl>
      <w:tblPr>
        <w:tblStyle w:val="19"/>
        <w:tblW w:w="451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7"/>
        <w:gridCol w:w="817"/>
        <w:gridCol w:w="7074"/>
      </w:tblGrid>
      <w:tr w14:paraId="560C8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615" w:type="pct"/>
            <w:vAlign w:val="center"/>
          </w:tcPr>
          <w:p w14:paraId="3498E1A4">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454" w:type="pct"/>
            <w:vAlign w:val="center"/>
          </w:tcPr>
          <w:p w14:paraId="141DD916">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3930" w:type="pct"/>
            <w:vAlign w:val="center"/>
          </w:tcPr>
          <w:p w14:paraId="272D5D4C">
            <w:pPr>
              <w:pStyle w:val="27"/>
              <w:keepNext w:val="0"/>
              <w:keepLines w:val="0"/>
              <w:pageBreakBefore w:val="0"/>
              <w:widowControl/>
              <w:kinsoku/>
              <w:wordWrap/>
              <w:overflowPunct/>
              <w:topLinePunct w:val="0"/>
              <w:autoSpaceDE/>
              <w:autoSpaceDN/>
              <w:bidi w:val="0"/>
              <w:adjustRightInd w:val="0"/>
              <w:snapToGrid w:val="0"/>
              <w:spacing w:line="3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618D49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3E8AB69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1.整体服务方案</w:t>
            </w:r>
          </w:p>
        </w:tc>
        <w:tc>
          <w:tcPr>
            <w:tcW w:w="817" w:type="dxa"/>
            <w:vAlign w:val="center"/>
          </w:tcPr>
          <w:p w14:paraId="1DE5043D">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4BEAA031">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rPr>
              <w:t>根据供应商针对</w:t>
            </w:r>
            <w:r>
              <w:rPr>
                <w:rFonts w:hint="eastAsia" w:ascii="宋体" w:hAnsi="宋体" w:eastAsia="宋体" w:cs="宋体"/>
                <w:color w:val="auto"/>
                <w:sz w:val="24"/>
                <w:szCs w:val="24"/>
                <w:lang w:val="en-US" w:eastAsia="zh-CN"/>
              </w:rPr>
              <w:t>本项目采购包2</w:t>
            </w:r>
            <w:r>
              <w:rPr>
                <w:rFonts w:hint="eastAsia" w:ascii="宋体" w:hAnsi="宋体" w:eastAsia="宋体" w:cs="宋体"/>
                <w:color w:val="auto"/>
                <w:sz w:val="24"/>
                <w:szCs w:val="24"/>
              </w:rPr>
              <w:t>实际情况所制定的整体服务方案（包括但不限于：①对本项目认识，②财政监督检查目标，③财政监督检查原则，④监督检查标准依据，⑤监督检查的时间范围，⑥监督检查基本方法，⑦监督检查基本流程）</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57485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1035175B">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color w:val="auto"/>
                <w:kern w:val="0"/>
                <w:sz w:val="24"/>
                <w:szCs w:val="24"/>
                <w:lang w:eastAsia="zh-CN"/>
              </w:rPr>
            </w:pPr>
            <w:r>
              <w:rPr>
                <w:rFonts w:hint="eastAsia" w:ascii="宋体" w:hAnsi="宋体" w:eastAsia="宋体" w:cs="宋体"/>
                <w:color w:val="auto"/>
                <w:sz w:val="24"/>
                <w:szCs w:val="24"/>
              </w:rPr>
              <w:t>2.工作流程与进度控制</w:t>
            </w:r>
          </w:p>
        </w:tc>
        <w:tc>
          <w:tcPr>
            <w:tcW w:w="817" w:type="dxa"/>
            <w:vAlign w:val="center"/>
          </w:tcPr>
          <w:p w14:paraId="362392D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7522F8A5">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rPr>
              <w:t>根据供应商针对</w:t>
            </w:r>
            <w:r>
              <w:rPr>
                <w:rFonts w:hint="eastAsia" w:ascii="宋体" w:hAnsi="宋体" w:eastAsia="宋体" w:cs="宋体"/>
                <w:color w:val="auto"/>
                <w:sz w:val="24"/>
                <w:szCs w:val="24"/>
                <w:lang w:val="en-US" w:eastAsia="zh-CN"/>
              </w:rPr>
              <w:t>本项目采购包2提供</w:t>
            </w:r>
            <w:r>
              <w:rPr>
                <w:rFonts w:hint="eastAsia" w:ascii="宋体" w:hAnsi="宋体" w:eastAsia="宋体" w:cs="宋体"/>
                <w:color w:val="auto"/>
                <w:sz w:val="24"/>
                <w:szCs w:val="24"/>
              </w:rPr>
              <w:t>的工作流程与进度控制情况(包括但不限于：①进度保障措施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②沟通协调方案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③进度控制措施等)</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分；所包含的要点有缺漏、未提供或内容存在明显错误、内容明显不适用于本项目需求的均不得分。</w:t>
            </w:r>
          </w:p>
        </w:tc>
      </w:tr>
      <w:tr w14:paraId="60717B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1618699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rPr>
              <w:t>3.资料收集方案</w:t>
            </w:r>
          </w:p>
        </w:tc>
        <w:tc>
          <w:tcPr>
            <w:tcW w:w="817" w:type="dxa"/>
            <w:vAlign w:val="center"/>
          </w:tcPr>
          <w:p w14:paraId="592D1FEA">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w:t>
            </w:r>
          </w:p>
        </w:tc>
        <w:tc>
          <w:tcPr>
            <w:tcW w:w="7074" w:type="dxa"/>
            <w:vAlign w:val="top"/>
          </w:tcPr>
          <w:p w14:paraId="27477CF2">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实际情况所制定的资料收集方案（包括但不限于：①电子资料收集方案，②纸质资料收集方案）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6.5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13AA3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74567215">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4.人员管理方案</w:t>
            </w:r>
          </w:p>
        </w:tc>
        <w:tc>
          <w:tcPr>
            <w:tcW w:w="817" w:type="dxa"/>
            <w:vAlign w:val="center"/>
          </w:tcPr>
          <w:p w14:paraId="73988DCA">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vAlign w:val="top"/>
          </w:tcPr>
          <w:p w14:paraId="30AEB4A0">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根据供应商制定针对本项目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的服务人员管理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（包括但不限于：①人员职业道德规范，②人员执业原则，③人员专业胜任、保密廉洁，④人员日常管理)</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5D033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298193F2">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sz w:val="24"/>
                <w:szCs w:val="24"/>
                <w:lang w:val="en-US" w:eastAsia="zh-CN"/>
              </w:rPr>
            </w:pPr>
            <w:r>
              <w:rPr>
                <w:rFonts w:hint="eastAsia" w:ascii="宋体" w:hAnsi="宋体" w:eastAsia="宋体" w:cs="宋体"/>
                <w:color w:val="auto"/>
                <w:sz w:val="24"/>
                <w:szCs w:val="24"/>
              </w:rPr>
              <w:t>5.组织架构保障方案</w:t>
            </w:r>
          </w:p>
        </w:tc>
        <w:tc>
          <w:tcPr>
            <w:tcW w:w="817" w:type="dxa"/>
            <w:vAlign w:val="center"/>
          </w:tcPr>
          <w:p w14:paraId="441660D6">
            <w:pPr>
              <w:pStyle w:val="27"/>
              <w:keepNext w:val="0"/>
              <w:keepLines w:val="0"/>
              <w:pageBreakBefore w:val="0"/>
              <w:widowControl/>
              <w:kinsoku/>
              <w:wordWrap/>
              <w:overflowPunct/>
              <w:topLinePunct w:val="0"/>
              <w:autoSpaceDE/>
              <w:autoSpaceDN/>
              <w:bidi w:val="0"/>
              <w:adjustRightInd/>
              <w:snapToGrid/>
              <w:spacing w:line="420" w:lineRule="exact"/>
              <w:jc w:val="center"/>
              <w:rPr>
                <w:rFonts w:hint="default"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005D598E">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实际情况所制定的组织架构保障方案（包括但不限于：①组织架构，②人员岗位职责，③培训方案）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0AEA84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22F5064">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6.内部管理制度</w:t>
            </w:r>
          </w:p>
        </w:tc>
        <w:tc>
          <w:tcPr>
            <w:tcW w:w="817" w:type="dxa"/>
            <w:vAlign w:val="center"/>
          </w:tcPr>
          <w:p w14:paraId="61E15F0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4D804DE9">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根据供应商的各项内部管理制度情况(包括但不限于：①职业操守制度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②廉洁自律制度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③业务培训制度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④财务制度)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分；所包含的要点有缺漏、未提供或内容存在明显错误、内容明显不适用于本项目需求的均不得分。</w:t>
            </w:r>
          </w:p>
        </w:tc>
      </w:tr>
      <w:tr w14:paraId="1C636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EB5782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7.措施及建议方案</w:t>
            </w:r>
          </w:p>
        </w:tc>
        <w:tc>
          <w:tcPr>
            <w:tcW w:w="817" w:type="dxa"/>
            <w:vAlign w:val="center"/>
          </w:tcPr>
          <w:p w14:paraId="3E5192E3">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098BF76A">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实际情况所制定的措施及建议方案（包括但不限于：①一般检查问题措施及建议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②重大事项措施及建议）</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7AF854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1448F8A">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8.质量保证措施方案</w:t>
            </w:r>
          </w:p>
        </w:tc>
        <w:tc>
          <w:tcPr>
            <w:tcW w:w="817" w:type="dxa"/>
            <w:vAlign w:val="center"/>
          </w:tcPr>
          <w:p w14:paraId="7646222C">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28C54C14">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实际情况所制定的质量保证措施方案（包括但不限于：①合理配置资源，②优化检查方案，③检查督导及复核，④质量评估）</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03001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3191978">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9.保密措施方案</w:t>
            </w:r>
          </w:p>
        </w:tc>
        <w:tc>
          <w:tcPr>
            <w:tcW w:w="817" w:type="dxa"/>
            <w:vAlign w:val="center"/>
          </w:tcPr>
          <w:p w14:paraId="6A619D7E">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5C64F0AC">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实际情况所制定的保密措施方案（包括但不限于：①针对重点领域的保密措施，②人员保密措施）</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58517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20145F77">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10.管理规章制度、劳动保障相关制度方案</w:t>
            </w:r>
          </w:p>
        </w:tc>
        <w:tc>
          <w:tcPr>
            <w:tcW w:w="817" w:type="dxa"/>
            <w:vAlign w:val="center"/>
          </w:tcPr>
          <w:p w14:paraId="254364A9">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58C2F174">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实际情况所制定的管理规章制度、劳动保障相关制度方案（包括但不限于：①外勤管理制度，②人员替换制度，③人员日常考勤制度，④劳动保障制度）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267CA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2666E1D7">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11.应急预备方案</w:t>
            </w:r>
          </w:p>
        </w:tc>
        <w:tc>
          <w:tcPr>
            <w:tcW w:w="817" w:type="dxa"/>
            <w:vAlign w:val="center"/>
          </w:tcPr>
          <w:p w14:paraId="223DC8C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487E7E67">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实际情况所制定的应急预备方案（包括但不限于：①安全应急方案，②突发事件应急方案）</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r w14:paraId="74309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09D8A0B6">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12.档案管理方案</w:t>
            </w:r>
          </w:p>
        </w:tc>
        <w:tc>
          <w:tcPr>
            <w:tcW w:w="817" w:type="dxa"/>
            <w:vAlign w:val="center"/>
          </w:tcPr>
          <w:p w14:paraId="00420AE9">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w:t>
            </w:r>
          </w:p>
        </w:tc>
        <w:tc>
          <w:tcPr>
            <w:tcW w:w="7074" w:type="dxa"/>
            <w:shd w:val="clear" w:color="auto" w:fill="auto"/>
            <w:vAlign w:val="top"/>
          </w:tcPr>
          <w:p w14:paraId="72EEC060">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根据供应商提供的落实本项目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档案管理情况（包括但不限于：①档案管理机构和人员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②文件材料的形成</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③整理和归档要求④档案的保管与利用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⑤档案的鉴定与销毁）等措施制度</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bl>
    <w:p w14:paraId="4620189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商务部分评分F</w:t>
      </w:r>
      <w:r>
        <w:rPr>
          <w:rFonts w:hint="eastAsia" w:asciiTheme="minorEastAsia" w:hAnsiTheme="minorEastAsia" w:cstheme="minorEastAsia"/>
          <w:color w:val="auto"/>
          <w:sz w:val="24"/>
          <w:szCs w:val="24"/>
          <w:shd w:val="clear" w:color="auto" w:fill="auto"/>
          <w:lang w:val="en-US" w:eastAsia="zh-CN"/>
        </w:rPr>
        <w:t>3</w:t>
      </w:r>
      <w:r>
        <w:rPr>
          <w:rFonts w:hint="eastAsia" w:asciiTheme="minorEastAsia" w:hAnsiTheme="minorEastAsia" w:eastAsiaTheme="minorEastAsia" w:cstheme="minorEastAsia"/>
          <w:color w:val="auto"/>
          <w:sz w:val="24"/>
          <w:szCs w:val="24"/>
          <w:shd w:val="clear" w:color="auto" w:fill="auto"/>
        </w:rPr>
        <w:t>满分为</w:t>
      </w:r>
      <w:r>
        <w:rPr>
          <w:rFonts w:hint="eastAsia" w:asciiTheme="minorEastAsia" w:hAnsiTheme="minorEastAsia" w:cstheme="minorEastAsia"/>
          <w:color w:val="auto"/>
          <w:sz w:val="24"/>
          <w:szCs w:val="24"/>
          <w:shd w:val="clear" w:color="auto" w:fill="auto"/>
          <w:lang w:val="en-US" w:eastAsia="zh-CN"/>
        </w:rPr>
        <w:t>15.00</w:t>
      </w:r>
      <w:r>
        <w:rPr>
          <w:rFonts w:hint="eastAsia" w:asciiTheme="minorEastAsia" w:hAnsiTheme="minorEastAsia" w:eastAsiaTheme="minorEastAsia" w:cstheme="minorEastAsia"/>
          <w:color w:val="auto"/>
          <w:sz w:val="24"/>
          <w:szCs w:val="24"/>
          <w:shd w:val="clear" w:color="auto" w:fill="auto"/>
        </w:rPr>
        <w:t>分</w:t>
      </w:r>
    </w:p>
    <w:tbl>
      <w:tblPr>
        <w:tblStyle w:val="19"/>
        <w:tblW w:w="451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7"/>
        <w:gridCol w:w="817"/>
        <w:gridCol w:w="7074"/>
      </w:tblGrid>
      <w:tr w14:paraId="79631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76039FE4">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shd w:val="clear" w:color="auto" w:fill="auto"/>
              </w:rPr>
              <w:t>项目</w:t>
            </w:r>
          </w:p>
        </w:tc>
        <w:tc>
          <w:tcPr>
            <w:tcW w:w="817" w:type="dxa"/>
            <w:vAlign w:val="center"/>
          </w:tcPr>
          <w:p w14:paraId="4DB4C8D1">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shd w:val="clear" w:color="auto" w:fill="auto"/>
              </w:rPr>
              <w:t>分值</w:t>
            </w:r>
          </w:p>
        </w:tc>
        <w:tc>
          <w:tcPr>
            <w:tcW w:w="7074" w:type="dxa"/>
            <w:shd w:val="clear" w:color="auto" w:fill="auto"/>
            <w:vAlign w:val="center"/>
          </w:tcPr>
          <w:p w14:paraId="24534739">
            <w:pPr>
              <w:pStyle w:val="27"/>
              <w:keepNext w:val="0"/>
              <w:keepLines w:val="0"/>
              <w:pageBreakBefore w:val="0"/>
              <w:widowControl/>
              <w:kinsoku/>
              <w:wordWrap/>
              <w:overflowPunct/>
              <w:topLinePunct w:val="0"/>
              <w:autoSpaceDE/>
              <w:autoSpaceDN/>
              <w:bidi w:val="0"/>
              <w:adjustRightInd w:val="0"/>
              <w:snapToGrid w:val="0"/>
              <w:spacing w:line="380" w:lineRule="exact"/>
              <w:ind w:firstLine="0" w:firstLineChars="0"/>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shd w:val="clear" w:color="auto" w:fill="auto"/>
              </w:rPr>
              <w:t>描述</w:t>
            </w:r>
          </w:p>
        </w:tc>
      </w:tr>
      <w:tr w14:paraId="12F9F3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6A98D05D">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rPr>
              <w:t>1.业绩</w:t>
            </w:r>
          </w:p>
        </w:tc>
        <w:tc>
          <w:tcPr>
            <w:tcW w:w="817" w:type="dxa"/>
            <w:vAlign w:val="center"/>
          </w:tcPr>
          <w:p w14:paraId="6B355310">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00E79860">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根据供应商提供自2022年1月1日至递交响应文件截止时间</w:t>
            </w:r>
            <w:r>
              <w:rPr>
                <w:rFonts w:hint="eastAsia" w:ascii="宋体" w:hAnsi="宋体" w:eastAsia="宋体" w:cs="宋体"/>
                <w:color w:val="auto"/>
                <w:sz w:val="24"/>
                <w:szCs w:val="24"/>
                <w:lang w:val="en-US" w:eastAsia="zh-CN"/>
              </w:rPr>
              <w:t>止（以合同签订日期为准）</w:t>
            </w:r>
            <w:r>
              <w:rPr>
                <w:rFonts w:hint="eastAsia" w:ascii="宋体" w:hAnsi="宋体" w:eastAsia="宋体" w:cs="宋体"/>
                <w:color w:val="auto"/>
                <w:sz w:val="24"/>
                <w:szCs w:val="24"/>
              </w:rPr>
              <w:t>承接并完成合同履约的会计检查方面的业绩材料进行评分，每提供1份的得1分，满分3分。注：须提供该业绩项目的采购合同文本复印件、以及能够证明该业绩项目已经采购人验收合格（如付款证明或验收报告）的相关证明文件复印件，否则不得分。（所提供材料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.客户满意度评价”为同一项目的不重复得分）</w:t>
            </w:r>
          </w:p>
        </w:tc>
      </w:tr>
      <w:tr w14:paraId="271128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195D252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.客户满意度评价</w:t>
            </w:r>
          </w:p>
        </w:tc>
        <w:tc>
          <w:tcPr>
            <w:tcW w:w="817" w:type="dxa"/>
            <w:vAlign w:val="center"/>
          </w:tcPr>
          <w:p w14:paraId="59B0A369">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34FBD152">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根据供应商提供自2022年1月1日至递交响应文件截止时间止</w:t>
            </w:r>
            <w:r>
              <w:rPr>
                <w:rFonts w:hint="eastAsia" w:ascii="宋体" w:hAnsi="宋体" w:eastAsia="宋体" w:cs="宋体"/>
                <w:color w:val="auto"/>
                <w:sz w:val="24"/>
                <w:szCs w:val="24"/>
                <w:lang w:val="en-US" w:eastAsia="zh-CN"/>
              </w:rPr>
              <w:t>（以合同签订日期为准）</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由</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kern w:val="0"/>
                <w:sz w:val="24"/>
                <w:szCs w:val="24"/>
              </w:rPr>
              <w:t>自身完成的</w:t>
            </w:r>
            <w:r>
              <w:rPr>
                <w:rFonts w:hint="eastAsia" w:ascii="宋体" w:hAnsi="宋体" w:eastAsia="宋体" w:cs="宋体"/>
                <w:color w:val="auto"/>
                <w:sz w:val="24"/>
                <w:szCs w:val="24"/>
              </w:rPr>
              <w:t>会计检查方面</w:t>
            </w:r>
            <w:r>
              <w:rPr>
                <w:rFonts w:hint="eastAsia" w:ascii="宋体" w:hAnsi="宋体" w:eastAsia="宋体" w:cs="宋体"/>
                <w:color w:val="auto"/>
                <w:sz w:val="24"/>
                <w:szCs w:val="24"/>
                <w:lang w:val="en-US" w:eastAsia="zh-CN"/>
              </w:rPr>
              <w:t>的项目</w:t>
            </w:r>
            <w:r>
              <w:rPr>
                <w:rFonts w:hint="eastAsia" w:ascii="宋体" w:hAnsi="宋体" w:eastAsia="宋体" w:cs="宋体"/>
                <w:color w:val="auto"/>
                <w:kern w:val="0"/>
                <w:sz w:val="24"/>
                <w:szCs w:val="24"/>
              </w:rPr>
              <w:t>业主满意度评价情况进行评分，每提供一份服务满意度评价证</w:t>
            </w:r>
            <w:r>
              <w:rPr>
                <w:rFonts w:hint="eastAsia" w:ascii="宋体" w:hAnsi="宋体" w:cs="宋体"/>
                <w:color w:val="auto"/>
                <w:kern w:val="0"/>
                <w:sz w:val="24"/>
              </w:rPr>
              <w:t>明材料（评价为满意或好或优或同等评价）的得1分,满分3分。</w:t>
            </w:r>
            <w:r>
              <w:rPr>
                <w:rFonts w:hint="eastAsia" w:ascii="宋体" w:hAnsi="宋体" w:eastAsia="宋体" w:cs="宋体"/>
                <w:color w:val="auto"/>
                <w:sz w:val="24"/>
                <w:szCs w:val="24"/>
              </w:rPr>
              <w:t>注：须提供合同及用户评价材料复印件，否则不得分。（所提供材料与“1.业绩”属于同一项目的不重复得分）</w:t>
            </w:r>
          </w:p>
        </w:tc>
      </w:tr>
      <w:tr w14:paraId="53111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F973ABF">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.特殊情况响应承诺</w:t>
            </w:r>
          </w:p>
        </w:tc>
        <w:tc>
          <w:tcPr>
            <w:tcW w:w="817" w:type="dxa"/>
            <w:vAlign w:val="center"/>
          </w:tcPr>
          <w:p w14:paraId="4DEE17AE">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7074" w:type="dxa"/>
            <w:shd w:val="clear" w:color="auto" w:fill="auto"/>
            <w:vAlign w:val="top"/>
          </w:tcPr>
          <w:p w14:paraId="3FC25D9E">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供应商承诺“如遇政策调整等特殊情况需临时增加监督检查项目，能够无条件为采购人调派符合要求的服务人员”的得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分。注：须提供承诺函，格式自拟，否则不得分。</w:t>
            </w:r>
          </w:p>
        </w:tc>
      </w:tr>
      <w:tr w14:paraId="7AB49D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5776E63C">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.对接承诺</w:t>
            </w:r>
          </w:p>
        </w:tc>
        <w:tc>
          <w:tcPr>
            <w:tcW w:w="817" w:type="dxa"/>
            <w:vAlign w:val="center"/>
          </w:tcPr>
          <w:p w14:paraId="7FA46797">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7074" w:type="dxa"/>
            <w:shd w:val="clear" w:color="auto" w:fill="auto"/>
            <w:vAlign w:val="top"/>
          </w:tcPr>
          <w:p w14:paraId="5486814A">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供应商承诺“提供专人负责本项目日常工作对接”的得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分。注：须提供承诺函，格式自拟，否则不得分。</w:t>
            </w:r>
          </w:p>
        </w:tc>
      </w:tr>
      <w:tr w14:paraId="30143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07" w:type="dxa"/>
            <w:vAlign w:val="center"/>
          </w:tcPr>
          <w:p w14:paraId="47AACC81">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.售后服务</w:t>
            </w:r>
            <w:r>
              <w:rPr>
                <w:rFonts w:hint="eastAsia" w:ascii="宋体" w:hAnsi="宋体" w:eastAsia="宋体" w:cs="宋体"/>
                <w:color w:val="auto"/>
                <w:sz w:val="24"/>
                <w:szCs w:val="24"/>
                <w:lang w:val="en-US" w:eastAsia="zh-CN"/>
              </w:rPr>
              <w:t>方案</w:t>
            </w:r>
          </w:p>
        </w:tc>
        <w:tc>
          <w:tcPr>
            <w:tcW w:w="817" w:type="dxa"/>
            <w:vAlign w:val="center"/>
          </w:tcPr>
          <w:p w14:paraId="61C2894B">
            <w:pPr>
              <w:pStyle w:val="27"/>
              <w:keepNext w:val="0"/>
              <w:keepLines w:val="0"/>
              <w:pageBreakBefore w:val="0"/>
              <w:widowControl/>
              <w:kinsoku/>
              <w:wordWrap/>
              <w:overflowPunct/>
              <w:topLinePunct w:val="0"/>
              <w:autoSpaceDE/>
              <w:autoSpaceDN/>
              <w:bidi w:val="0"/>
              <w:adjustRightInd/>
              <w:snapToGrid/>
              <w:spacing w:line="420" w:lineRule="exact"/>
              <w:jc w:val="center"/>
              <w:rPr>
                <w:rFonts w:hint="eastAsia" w:ascii="宋体" w:hAnsi="宋体" w:cs="宋体"/>
                <w:color w:val="auto"/>
                <w:kern w:val="0"/>
                <w:sz w:val="24"/>
                <w:szCs w:val="24"/>
                <w:highlight w:val="none"/>
                <w:u w:val="none"/>
                <w:lang w:val="en-US" w:eastAsia="zh-CN" w:bidi="ar"/>
              </w:rPr>
            </w:pPr>
            <w:r>
              <w:rPr>
                <w:rFonts w:hint="eastAsia" w:ascii="宋体" w:hAnsi="宋体" w:eastAsia="宋体" w:cs="宋体"/>
                <w:color w:val="auto"/>
                <w:sz w:val="24"/>
                <w:szCs w:val="24"/>
              </w:rPr>
              <w:t>3.00</w:t>
            </w:r>
          </w:p>
        </w:tc>
        <w:tc>
          <w:tcPr>
            <w:tcW w:w="7074" w:type="dxa"/>
            <w:shd w:val="clear" w:color="auto" w:fill="auto"/>
            <w:vAlign w:val="top"/>
          </w:tcPr>
          <w:p w14:paraId="1C75D071">
            <w:pPr>
              <w:pStyle w:val="27"/>
              <w:keepNext w:val="0"/>
              <w:keepLines w:val="0"/>
              <w:pageBreakBefore w:val="0"/>
              <w:widowControl/>
              <w:kinsoku/>
              <w:wordWrap/>
              <w:overflowPunct/>
              <w:topLinePunct w:val="0"/>
              <w:autoSpaceDE/>
              <w:autoSpaceDN/>
              <w:bidi w:val="0"/>
              <w:adjustRightInd/>
              <w:snapToGrid/>
              <w:spacing w:line="420" w:lineRule="exact"/>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rPr>
              <w:t>根据供应商针对本项目</w:t>
            </w:r>
            <w:r>
              <w:rPr>
                <w:rFonts w:hint="eastAsia" w:ascii="宋体" w:hAnsi="宋体" w:eastAsia="宋体" w:cs="宋体"/>
                <w:color w:val="auto"/>
                <w:sz w:val="24"/>
                <w:szCs w:val="24"/>
                <w:lang w:val="en-US" w:eastAsia="zh-CN"/>
              </w:rPr>
              <w:t>采购包2</w:t>
            </w:r>
            <w:r>
              <w:rPr>
                <w:rFonts w:hint="eastAsia" w:ascii="宋体" w:hAnsi="宋体" w:eastAsia="宋体" w:cs="宋体"/>
                <w:color w:val="auto"/>
                <w:sz w:val="24"/>
                <w:szCs w:val="24"/>
              </w:rPr>
              <w:t>实际情况所制定的售后服务</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（包括但不限于：①财政监督检查售后服务承诺、②响应计划</w:t>
            </w:r>
            <w:r>
              <w:rPr>
                <w:rFonts w:hint="eastAsia" w:ascii="宋体" w:hAnsi="宋体" w:eastAsia="宋体" w:cs="宋体"/>
                <w:color w:val="auto"/>
                <w:sz w:val="24"/>
                <w:szCs w:val="24"/>
                <w:lang w:eastAsia="zh-CN"/>
              </w:rPr>
              <w:t>、③</w:t>
            </w:r>
            <w:r>
              <w:rPr>
                <w:rFonts w:hint="eastAsia" w:ascii="宋体" w:hAnsi="宋体" w:eastAsia="宋体" w:cs="宋体"/>
                <w:color w:val="auto"/>
                <w:sz w:val="24"/>
                <w:szCs w:val="24"/>
                <w:lang w:val="en-US" w:eastAsia="zh-CN"/>
              </w:rPr>
              <w:t>响应时间</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进行评分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所包含的要点齐全无缺漏项、内容与要点相符、每个要点均有展开详细的阐述且能够适用于本项目</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所包含的要点齐全、内容与要点相符、每个要点均有展开阐述（没有特别具体）但基本能够适用于本项目的得</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所包含的要点齐全、内容与要点相符但仅有纲要、内容简略，未展开详细阐述但基本能够适用于本项目的得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所包含的要点有缺漏、未提供或内容存在明显错误、内容明显不适用于本项目需求的均不得分。</w:t>
            </w:r>
          </w:p>
        </w:tc>
      </w:tr>
    </w:tbl>
    <w:p w14:paraId="60376B5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排列规则顺序和并列相同时的处理约定如下：</w:t>
      </w:r>
    </w:p>
    <w:p w14:paraId="26C99AF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a.</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按照综合评审总得分（FA）由高到低顺序排列推荐。</w:t>
      </w:r>
    </w:p>
    <w:p w14:paraId="79EE2AB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b.综合评审总得分（FA）相同的，按照经评审最后磋商报价（即经政府采购优惠政策进行价格扣除后的最后报价）由低到高顺序推荐。</w:t>
      </w:r>
    </w:p>
    <w:p w14:paraId="4581EF8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c.综合评审总得分（FA）且经评审最后磋商报价（即经政府采购优惠政策进行价格扣除后的最后报价）仍然相同的，按照技术指标优劣顺序推荐。</w:t>
      </w:r>
    </w:p>
    <w:p w14:paraId="17BCB23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d.经前述顺序处理仍然并列相同的，则通过随机抽取方式确定优先顺序推荐。</w:t>
      </w:r>
    </w:p>
    <w:p w14:paraId="40AED9FD">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b/>
          <w:color w:val="auto"/>
          <w:sz w:val="24"/>
          <w:szCs w:val="24"/>
          <w:shd w:val="clear" w:color="auto" w:fill="auto"/>
        </w:rPr>
      </w:pPr>
    </w:p>
    <w:p w14:paraId="57A7A041">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四、评审报告</w:t>
      </w:r>
    </w:p>
    <w:p w14:paraId="2B419A3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4.1磋商小组完成评审后，应当编写评审报告并提交给采购人。</w:t>
      </w:r>
    </w:p>
    <w:p w14:paraId="217CAF6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4.2评审报告应当包括以下主要内容：</w:t>
      </w:r>
    </w:p>
    <w:p w14:paraId="4D86C34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（一）邀请供应商参加采购活动的具体方式和相关情况；</w:t>
      </w:r>
    </w:p>
    <w:p w14:paraId="5133B8C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（二）响应文件开启日期和地点；</w:t>
      </w:r>
    </w:p>
    <w:p w14:paraId="5961CEC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（三）获取磋商文件的供应商名单和磋商小组成员名单；</w:t>
      </w:r>
    </w:p>
    <w:p w14:paraId="441C20F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（四）评审情况记录和说明，包括对供应商的资格审查情况、供应商响应文件评审情况、磋商情况、报价情况等；</w:t>
      </w:r>
    </w:p>
    <w:p w14:paraId="4C3D586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（五）提出的</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的排序名单及理由。</w:t>
      </w:r>
    </w:p>
    <w:p w14:paraId="60C80DB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4.3评审报告应当由磋商小组全体人员</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认可。磋商小组成员对评审报告有异议的，磋商小组按照少数服从多数的原则推荐</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，采购程序继续进行。对评审报告有异议的磋商小组成员，应当在报告上签署不同意见并说明理由，由磋商小组书面记录相关情况。磋商小组成员拒绝在报告上</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又不书面说明其不同意见和理由的，视为同意评审报告。</w:t>
      </w:r>
    </w:p>
    <w:p w14:paraId="1FB3720F">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五、</w:t>
      </w:r>
      <w:r>
        <w:rPr>
          <w:rFonts w:hint="eastAsia" w:asciiTheme="minorEastAsia" w:hAnsi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规定</w:t>
      </w:r>
    </w:p>
    <w:p w14:paraId="5B0DBB2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5.1</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规定</w:t>
      </w:r>
    </w:p>
    <w:p w14:paraId="3A337C0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5.1.1评审应全程保密且不得透露给任一供应商或与评审工作无关的人员。</w:t>
      </w:r>
    </w:p>
    <w:p w14:paraId="205E4A4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5.1.2评审将进行全程实时录音录像，录音录像资料随采购文件一并存档。</w:t>
      </w:r>
    </w:p>
    <w:p w14:paraId="55B2E8C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5.1.3若供应商有任何试图干扰具体评审事务，影响磋商小组独立履行职责的行为，其响应无效且不予退还磋商保证金或通过保函进行索赔。情节严重的，由财政部门列入不良行为记录。</w:t>
      </w:r>
    </w:p>
    <w:p w14:paraId="65F116A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5.1.4根据采购项目的特点和需要，需要加以详细说明的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磋商程序规定、要求等内容：无</w:t>
      </w:r>
      <w:r>
        <w:rPr>
          <w:rFonts w:hint="eastAsia" w:asciiTheme="minorEastAsia" w:hAnsiTheme="minorEastAsia" w:cstheme="minorEastAsia"/>
          <w:color w:val="auto"/>
          <w:sz w:val="24"/>
          <w:szCs w:val="24"/>
          <w:shd w:val="clear" w:color="auto" w:fill="auto"/>
          <w:lang w:eastAsia="zh-CN"/>
        </w:rPr>
        <w:t>。</w:t>
      </w:r>
    </w:p>
    <w:p w14:paraId="15B784A4">
      <w:pPr>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br w:type="page"/>
      </w:r>
    </w:p>
    <w:p w14:paraId="48A37327">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第2节</w:t>
      </w:r>
      <w:r>
        <w:rPr>
          <w:rFonts w:hint="eastAsia" w:asciiTheme="minorEastAsia" w:hAnsiTheme="minorEastAsia" w:eastAsiaTheme="minorEastAsia" w:cstheme="minorEastAsia"/>
          <w:b/>
          <w:color w:val="auto"/>
          <w:sz w:val="24"/>
          <w:szCs w:val="24"/>
          <w:shd w:val="clear" w:color="auto" w:fill="auto"/>
          <w:lang w:val="en-US" w:eastAsia="zh-CN"/>
        </w:rPr>
        <w:t xml:space="preserve">  </w:t>
      </w:r>
      <w:r>
        <w:rPr>
          <w:rFonts w:hint="eastAsia" w:asciiTheme="minorEastAsia" w:hAnsiTheme="minorEastAsia" w:eastAsiaTheme="minorEastAsia" w:cstheme="minorEastAsia"/>
          <w:b/>
          <w:color w:val="auto"/>
          <w:sz w:val="24"/>
          <w:szCs w:val="24"/>
          <w:shd w:val="clear" w:color="auto" w:fill="auto"/>
        </w:rPr>
        <w:t>竞争性磋商须知</w:t>
      </w:r>
    </w:p>
    <w:p w14:paraId="59BB811D">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一、总则</w:t>
      </w:r>
    </w:p>
    <w:p w14:paraId="0367865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1.适用范围：</w:t>
      </w:r>
    </w:p>
    <w:p w14:paraId="7DE94D5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1.1适用于磋商文件载明项目的采购活动（以下简称：“本次采购活动”）。</w:t>
      </w:r>
    </w:p>
    <w:p w14:paraId="796A521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2.定义及要求：</w:t>
      </w:r>
    </w:p>
    <w:p w14:paraId="1415D57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2.1“采购标的”指磋商文件载明的需要采购的货物、服务、工程。</w:t>
      </w:r>
    </w:p>
    <w:p w14:paraId="107402E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2.2“采购人”指本次采购项目的买方、或业主方、或甲方，具体见磋商文件第一章；“采购代理机构”系指接受采购人委托，组织开展竞争性磋商采购活动的代理机构，具体见磋商文件第一章。</w:t>
      </w:r>
    </w:p>
    <w:p w14:paraId="3FAE8F3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2.3“潜在供应商”按照磋商文件第一章规定进行获取文件，且有意向参加本项目响应磋商的供应商。</w:t>
      </w:r>
    </w:p>
    <w:p w14:paraId="0A9BF70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2.4“供应商”指按照磋商文件第一章规定进行获取文件，且已经提交响应文件的法人或</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组织或自然人。只有适合自然人参与和承接的政府采购项目，供应商才可以是自然人。</w:t>
      </w:r>
    </w:p>
    <w:p w14:paraId="0BD7AA1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2.5“单位负责人”指单位法定代表人（供应商为法人的）或法律法规规定代表单位行使职权的主要负责人（供应商为</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组织的）。</w:t>
      </w:r>
    </w:p>
    <w:p w14:paraId="5D23400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2.6“供应商代表”指供应商（为法人或</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组织的）的单位负责人或由其授权的委托代理人，即单位负责人授权书中载明的接受授权方。供应商为自然人的，由本人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并附身份证明。</w:t>
      </w:r>
    </w:p>
    <w:p w14:paraId="2885417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3.合格的供应商：</w:t>
      </w:r>
    </w:p>
    <w:p w14:paraId="3ADDC89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3.1一般规定</w:t>
      </w:r>
    </w:p>
    <w:p w14:paraId="7478D48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中关于“劳动和社会保障权益”的有关要求以及</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有关法律法规和规章的强制性规定。</w:t>
      </w:r>
    </w:p>
    <w:p w14:paraId="49F385B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供应商对提供福建省政府采购供应商资格承诺函及所承诺事项的真实性、合法性及有效性负责，并已知晓所提供资格承诺函内容不实的，可能涉嫌《中华人民共和国政府采购法》第七十七条第一款第</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一</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项规定的“提供虚假材料谋取中标成交”违法情形。</w:t>
      </w:r>
      <w:r>
        <w:rPr>
          <w:rFonts w:hint="eastAsia" w:asciiTheme="minorEastAsia" w:hAnsiTheme="minorEastAsia" w:eastAsiaTheme="minorEastAsia" w:cstheme="minorEastAsia"/>
          <w:b w:val="0"/>
          <w:color w:val="auto"/>
          <w:kern w:val="0"/>
          <w:sz w:val="24"/>
          <w:szCs w:val="24"/>
        </w:rPr>
        <w:t>经调查属实的，项目监督部门可参照政府采购法律法规有关规定处理</w:t>
      </w:r>
      <w:r>
        <w:rPr>
          <w:rFonts w:hint="eastAsia" w:asciiTheme="minorEastAsia" w:hAnsiTheme="minorEastAsia" w:eastAsiaTheme="minorEastAsia" w:cstheme="minorEastAsia"/>
          <w:color w:val="auto"/>
          <w:sz w:val="24"/>
          <w:szCs w:val="24"/>
        </w:rPr>
        <w:t>。</w:t>
      </w:r>
    </w:p>
    <w:p w14:paraId="71AE917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3.1.2为采购项目提供整体设计、规范编制或项目管理、监理、检测等服务的供应商，不得再参加该采购项目除整体设计、规范编制和项目管理、监理、检测等服务之外的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采购活动。</w:t>
      </w:r>
    </w:p>
    <w:p w14:paraId="157ACD9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3.1.3列入失信被执行人、重大税收违法案件当事人名单、政府采购严重违法失信行为记录名单及</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不符合《中华人民共和国政府采购法》第二十二条规定条件的供应商，不得参加</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w:t>
      </w:r>
    </w:p>
    <w:p w14:paraId="56DC0846">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供应商有责任检查自身情况，在响应文件中对是否违反以上一般规定做出如实声明，否则其响应文件将被否决。</w:t>
      </w:r>
    </w:p>
    <w:p w14:paraId="58D95D9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3.2特别规定</w:t>
      </w:r>
    </w:p>
    <w:p w14:paraId="7BCFBDF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3.2.1供应商的资格要求：详见竞争性磋商须知前附表第1项。</w:t>
      </w:r>
    </w:p>
    <w:p w14:paraId="293E5D5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3.2.2是否接受联合体形式的响应磋商：详见竞争性磋商须知前附表第2项。若接受联合体形式且供应商为联合体，则联合体各方除了应遵守本章第3.1条规定外，还应遵守下列规定：</w:t>
      </w:r>
    </w:p>
    <w:p w14:paraId="2179122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（1）联合体各方应提交联合体协议，联合体协议应符合磋商文件规定。</w:t>
      </w:r>
    </w:p>
    <w:p w14:paraId="2E5F751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（2）联合体各方不得再单独参加或与</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供应商另外组成联合体参加同一合同项下的响应磋商。</w:t>
      </w:r>
    </w:p>
    <w:p w14:paraId="3B438B6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（3）联合体各方应共同与采购人签订</w:t>
      </w:r>
      <w:r>
        <w:rPr>
          <w:rFonts w:hint="eastAsia" w:asciiTheme="minorEastAsia" w:hAnsiTheme="minorEastAsia" w:cstheme="minorEastAsia"/>
          <w:color w:val="auto"/>
          <w:sz w:val="24"/>
          <w:szCs w:val="24"/>
          <w:shd w:val="clear" w:color="auto" w:fill="auto"/>
          <w:lang w:eastAsia="zh-CN"/>
        </w:rPr>
        <w:t>采购合同</w:t>
      </w:r>
      <w:r>
        <w:rPr>
          <w:rFonts w:hint="eastAsia" w:asciiTheme="minorEastAsia" w:hAnsiTheme="minorEastAsia" w:eastAsiaTheme="minorEastAsia" w:cstheme="minorEastAsia"/>
          <w:color w:val="auto"/>
          <w:sz w:val="24"/>
          <w:szCs w:val="24"/>
          <w:shd w:val="clear" w:color="auto" w:fill="auto"/>
        </w:rPr>
        <w:t>，就</w:t>
      </w:r>
      <w:r>
        <w:rPr>
          <w:rFonts w:hint="eastAsia" w:asciiTheme="minorEastAsia" w:hAnsiTheme="minorEastAsia" w:cstheme="minorEastAsia"/>
          <w:color w:val="auto"/>
          <w:sz w:val="24"/>
          <w:szCs w:val="24"/>
          <w:shd w:val="clear" w:color="auto" w:fill="auto"/>
          <w:lang w:eastAsia="zh-CN"/>
        </w:rPr>
        <w:t>采购合同</w:t>
      </w:r>
      <w:r>
        <w:rPr>
          <w:rFonts w:hint="eastAsia" w:asciiTheme="minorEastAsia" w:hAnsiTheme="minorEastAsia" w:eastAsiaTheme="minorEastAsia" w:cstheme="minorEastAsia"/>
          <w:color w:val="auto"/>
          <w:sz w:val="24"/>
          <w:szCs w:val="24"/>
          <w:shd w:val="clear" w:color="auto" w:fill="auto"/>
        </w:rPr>
        <w:t>约定的事项对采购人承担连带责任。</w:t>
      </w:r>
    </w:p>
    <w:p w14:paraId="50D34A0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D8C222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（5）联合体一方放弃成交的，视为联合体整体放弃成交，联合体各方承担连带责任。</w:t>
      </w:r>
    </w:p>
    <w:p w14:paraId="29840D6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（6）如本项目不接受联合体报价而供应商为联合体的，或者本项目接受联合体报价但供应商组成的联合体不符合本章第3.2条规定的，其报价无效。</w:t>
      </w:r>
    </w:p>
    <w:p w14:paraId="221265E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3.2.3若接受联合体形式，单位负责人为同一人或者存在直接控股、管理关系的不同供应商可以组成一个联合体，以一个供应商的身份参加</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。若不接受联合体形式，则单位负责人为同一人或者存在直接控股、管理关系的不同供应商，不得参加同一合同项下的</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w:t>
      </w:r>
    </w:p>
    <w:p w14:paraId="22D4EA4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4.参与竞争性磋商费用：</w:t>
      </w:r>
    </w:p>
    <w:p w14:paraId="2FAB866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4.1除</w:t>
      </w:r>
      <w:r>
        <w:rPr>
          <w:rFonts w:hint="eastAsia" w:asciiTheme="minorEastAsia" w:hAnsiTheme="minorEastAsia" w:eastAsiaTheme="minorEastAsia" w:cstheme="minorEastAsia"/>
          <w:color w:val="auto"/>
          <w:sz w:val="24"/>
          <w:szCs w:val="24"/>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或采购文件另有规定之外，供应商应自行承担其准备与参加竞争性磋商所涉及的一切费用。</w:t>
      </w:r>
    </w:p>
    <w:p w14:paraId="7808F8B4">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二、竞争性磋商文件</w:t>
      </w:r>
    </w:p>
    <w:p w14:paraId="20BBD48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5.竞争性磋商文件的组成：</w:t>
      </w:r>
    </w:p>
    <w:p w14:paraId="360509F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5.1竞争性磋商文件由下述部分组成：</w:t>
      </w:r>
    </w:p>
    <w:p w14:paraId="2B4ADAB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第一章</w:t>
      </w:r>
      <w:r>
        <w:rPr>
          <w:rFonts w:hint="eastAsia" w:asciiTheme="minorEastAsia" w:hAnsiTheme="minorEastAsia" w:cstheme="minorEastAsia"/>
          <w:color w:val="auto"/>
          <w:sz w:val="24"/>
          <w:szCs w:val="24"/>
          <w:shd w:val="clear" w:color="auto" w:fill="auto"/>
          <w:lang w:val="en-US" w:eastAsia="zh-CN"/>
        </w:rPr>
        <w:t xml:space="preserve">  采购公告/采购邀请书</w:t>
      </w:r>
    </w:p>
    <w:p w14:paraId="1EAA15F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第二章</w:t>
      </w:r>
      <w:r>
        <w:rPr>
          <w:rFonts w:hint="eastAsia" w:asciiTheme="minorEastAsia" w:hAnsiTheme="minorEastAsia" w:cstheme="minorEastAsia"/>
          <w:color w:val="auto"/>
          <w:sz w:val="24"/>
          <w:szCs w:val="24"/>
          <w:shd w:val="clear" w:color="auto" w:fill="auto"/>
          <w:lang w:val="en-US" w:eastAsia="zh-CN"/>
        </w:rPr>
        <w:t xml:space="preserve">  </w:t>
      </w:r>
      <w:r>
        <w:rPr>
          <w:rFonts w:hint="eastAsia" w:asciiTheme="minorEastAsia" w:hAnsiTheme="minorEastAsia" w:eastAsiaTheme="minorEastAsia" w:cstheme="minorEastAsia"/>
          <w:color w:val="auto"/>
          <w:sz w:val="24"/>
          <w:szCs w:val="24"/>
          <w:shd w:val="clear" w:color="auto" w:fill="auto"/>
        </w:rPr>
        <w:t>竞争性磋商须知</w:t>
      </w:r>
    </w:p>
    <w:p w14:paraId="1AAC1A9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第三章</w:t>
      </w:r>
      <w:r>
        <w:rPr>
          <w:rFonts w:hint="eastAsia" w:asciiTheme="minorEastAsia" w:hAnsiTheme="minorEastAsia" w:cstheme="minorEastAsia"/>
          <w:color w:val="auto"/>
          <w:sz w:val="24"/>
          <w:szCs w:val="24"/>
          <w:shd w:val="clear" w:color="auto" w:fill="auto"/>
          <w:lang w:val="en-US" w:eastAsia="zh-CN"/>
        </w:rPr>
        <w:t xml:space="preserve">  </w:t>
      </w:r>
      <w:r>
        <w:rPr>
          <w:rFonts w:hint="eastAsia" w:asciiTheme="minorEastAsia" w:hAnsiTheme="minorEastAsia" w:eastAsiaTheme="minorEastAsia" w:cstheme="minorEastAsia"/>
          <w:color w:val="auto"/>
          <w:sz w:val="24"/>
          <w:szCs w:val="24"/>
          <w:shd w:val="clear" w:color="auto" w:fill="auto"/>
        </w:rPr>
        <w:t>采购内容及要求</w:t>
      </w:r>
    </w:p>
    <w:p w14:paraId="3633580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第四章</w:t>
      </w:r>
      <w:r>
        <w:rPr>
          <w:rFonts w:hint="eastAsia" w:asciiTheme="minorEastAsia" w:hAnsiTheme="minorEastAsia" w:cstheme="minorEastAsia"/>
          <w:color w:val="auto"/>
          <w:sz w:val="24"/>
          <w:szCs w:val="24"/>
          <w:shd w:val="clear" w:color="auto" w:fill="auto"/>
          <w:lang w:val="en-US" w:eastAsia="zh-CN"/>
        </w:rPr>
        <w:t xml:space="preserve">  </w:t>
      </w:r>
      <w:r>
        <w:rPr>
          <w:rFonts w:hint="eastAsia" w:asciiTheme="minorEastAsia" w:hAnsiTheme="minorEastAsia" w:eastAsiaTheme="minorEastAsia" w:cstheme="minorEastAsia"/>
          <w:color w:val="auto"/>
          <w:sz w:val="24"/>
          <w:szCs w:val="24"/>
          <w:shd w:val="clear" w:color="auto" w:fill="auto"/>
        </w:rPr>
        <w:t>合同主要条款及格式</w:t>
      </w:r>
    </w:p>
    <w:p w14:paraId="28ECCBE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第五章</w:t>
      </w:r>
      <w:r>
        <w:rPr>
          <w:rFonts w:hint="eastAsia" w:asciiTheme="minorEastAsia" w:hAnsiTheme="minorEastAsia" w:cstheme="minorEastAsia"/>
          <w:color w:val="auto"/>
          <w:sz w:val="24"/>
          <w:szCs w:val="24"/>
          <w:shd w:val="clear" w:color="auto" w:fill="auto"/>
          <w:lang w:val="en-US" w:eastAsia="zh-CN"/>
        </w:rPr>
        <w:t xml:space="preserve">  </w:t>
      </w:r>
      <w:r>
        <w:rPr>
          <w:rFonts w:hint="eastAsia" w:asciiTheme="minorEastAsia" w:hAnsiTheme="minorEastAsia" w:eastAsiaTheme="minorEastAsia" w:cstheme="minorEastAsia"/>
          <w:color w:val="auto"/>
          <w:sz w:val="24"/>
          <w:szCs w:val="24"/>
          <w:shd w:val="clear" w:color="auto" w:fill="auto"/>
        </w:rPr>
        <w:t>首次响应文件格式</w:t>
      </w:r>
    </w:p>
    <w:p w14:paraId="6D0E2A4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5.2除上述内容以外，采购人、采购代理机构或者磋商小组在采购过程期间对磋商文件所作的澄清、修改或补充，均构成磋商文件的组成部分，对采购人和供应商具有约束力。</w:t>
      </w:r>
    </w:p>
    <w:p w14:paraId="7D6A247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6.竞争性磋商文件的澄清、补充、修改及现场考察等：</w:t>
      </w:r>
    </w:p>
    <w:p w14:paraId="2EC5190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0115D81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559A9AF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6.3采购人、采购代理机构可以视采购项目的具体情况，组织供应商进行现场考察或召开磋商前答疑会，是否组织现场考察或召开磋商前答疑会详见竞争性磋商须知前附表第3项。</w:t>
      </w:r>
    </w:p>
    <w:p w14:paraId="2991802E">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三、响应文件编制</w:t>
      </w:r>
    </w:p>
    <w:p w14:paraId="539A181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7.应标要求</w:t>
      </w:r>
    </w:p>
    <w:p w14:paraId="008F6AF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7246424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7.2供应商代表在同一个合同项下只能接受一个供应商的委托参加响应磋商，否则其响应文件将被否决。</w:t>
      </w:r>
    </w:p>
    <w:p w14:paraId="73A4356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7.3供应商应仔细阅读磋商文件的所有内容和要求，按磋商文件的规定提供响应文件，并对其所提供的全部资料、承诺和声明的真实性、合法性和准确性负责。</w:t>
      </w:r>
    </w:p>
    <w:p w14:paraId="7261033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7.4除非竞争性磋商须知前附表另有规定外，供应商提供的响应文件应使用中文文本，若有不同文字文本，以中文文本为准。</w:t>
      </w:r>
    </w:p>
    <w:p w14:paraId="50012B2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B46A39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7.6除非竞争性磋商须知前附表另有规定外，供应商承诺的报价应以人民币进行报价，合同实施结算时亦以人民币支付；所有计量均采用中华人民共和国法定计量单位。</w:t>
      </w:r>
    </w:p>
    <w:p w14:paraId="3938FEC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8.首次响应文件的组成：</w:t>
      </w:r>
    </w:p>
    <w:p w14:paraId="7BE4AEC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8.1首次响应文件包括但不限于下列部分：</w:t>
      </w:r>
    </w:p>
    <w:p w14:paraId="1CB30B7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（1）</w:t>
      </w:r>
      <w:r>
        <w:rPr>
          <w:rFonts w:hint="eastAsia" w:asciiTheme="minorEastAsia" w:hAnsiTheme="minorEastAsia" w:cstheme="minorEastAsia"/>
          <w:color w:val="auto"/>
          <w:sz w:val="24"/>
          <w:szCs w:val="24"/>
          <w:shd w:val="clear" w:color="auto" w:fill="auto"/>
          <w:lang w:eastAsia="zh-CN"/>
        </w:rPr>
        <w:t>磋商响应声明</w:t>
      </w:r>
    </w:p>
    <w:p w14:paraId="5E99E19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r>
        <w:rPr>
          <w:rFonts w:hint="eastAsia" w:asciiTheme="minorEastAsia" w:hAnsiTheme="minorEastAsia" w:cstheme="minorEastAsia"/>
          <w:color w:val="auto"/>
          <w:sz w:val="24"/>
          <w:szCs w:val="24"/>
          <w:shd w:val="clear" w:color="auto" w:fill="auto"/>
          <w:lang w:eastAsia="zh-CN"/>
        </w:rPr>
        <w:t>报价一览表</w:t>
      </w:r>
      <w:r>
        <w:rPr>
          <w:rFonts w:hint="eastAsia" w:asciiTheme="minorEastAsia" w:hAnsiTheme="minorEastAsia" w:eastAsiaTheme="minorEastAsia" w:cstheme="minorEastAsia"/>
          <w:color w:val="auto"/>
          <w:sz w:val="24"/>
          <w:szCs w:val="24"/>
          <w:shd w:val="clear" w:color="auto" w:fill="auto"/>
        </w:rPr>
        <w:t>（含</w:t>
      </w:r>
      <w:r>
        <w:rPr>
          <w:rFonts w:hint="eastAsia" w:asciiTheme="minorEastAsia" w:hAnsiTheme="minorEastAsia" w:cstheme="minorEastAsia"/>
          <w:color w:val="auto"/>
          <w:sz w:val="24"/>
          <w:szCs w:val="24"/>
          <w:shd w:val="clear" w:color="auto" w:fill="auto"/>
          <w:lang w:eastAsia="zh-CN"/>
        </w:rPr>
        <w:t>报价明细表</w:t>
      </w:r>
      <w:r>
        <w:rPr>
          <w:rFonts w:hint="eastAsia" w:asciiTheme="minorEastAsia" w:hAnsiTheme="minorEastAsia" w:eastAsiaTheme="minorEastAsia" w:cstheme="minorEastAsia"/>
          <w:color w:val="auto"/>
          <w:sz w:val="24"/>
          <w:szCs w:val="24"/>
          <w:shd w:val="clear" w:color="auto" w:fill="auto"/>
        </w:rPr>
        <w:t>）</w:t>
      </w:r>
    </w:p>
    <w:p w14:paraId="00EACBA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（3）资格证明文件</w:t>
      </w:r>
    </w:p>
    <w:p w14:paraId="6E75F58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（4）磋商保证金凭证</w:t>
      </w:r>
    </w:p>
    <w:p w14:paraId="018DEDF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（5）</w:t>
      </w:r>
      <w:r>
        <w:rPr>
          <w:rFonts w:hint="eastAsia" w:asciiTheme="minorEastAsia" w:hAnsiTheme="minorEastAsia" w:cstheme="minorEastAsia"/>
          <w:color w:val="auto"/>
          <w:sz w:val="24"/>
          <w:szCs w:val="24"/>
          <w:shd w:val="clear" w:color="auto" w:fill="auto"/>
          <w:lang w:eastAsia="zh-CN"/>
        </w:rPr>
        <w:t>技术、服务和商务响应表</w:t>
      </w:r>
    </w:p>
    <w:p w14:paraId="559D0DF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（6）相关技术、商务、服务响应承诺及资料</w:t>
      </w:r>
    </w:p>
    <w:p w14:paraId="362227BA">
      <w:pPr>
        <w:pStyle w:val="27"/>
        <w:adjustRightInd w:val="0"/>
        <w:snapToGrid w:val="0"/>
        <w:spacing w:line="460" w:lineRule="exact"/>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（7）供应商提交符合政府采购政策的证明材料（若有）</w:t>
      </w:r>
    </w:p>
    <w:p w14:paraId="17905343">
      <w:pPr>
        <w:pStyle w:val="27"/>
        <w:adjustRightInd w:val="0"/>
        <w:snapToGrid w:val="0"/>
        <w:spacing w:line="460" w:lineRule="exact"/>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（8）要求作为响应文件组成部分的</w:t>
      </w:r>
      <w:r>
        <w:rPr>
          <w:rFonts w:hint="eastAsia" w:asciiTheme="minorEastAsia" w:hAnsi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rPr>
        <w:t>内容（若有）</w:t>
      </w:r>
    </w:p>
    <w:p w14:paraId="66562ED3">
      <w:pPr>
        <w:pStyle w:val="27"/>
        <w:adjustRightInd w:val="0"/>
        <w:snapToGrid w:val="0"/>
        <w:spacing w:line="460" w:lineRule="exact"/>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auto"/>
          <w:sz w:val="24"/>
          <w:szCs w:val="24"/>
          <w:lang w:eastAsia="zh-CN"/>
        </w:rPr>
        <w:t>退还保证金函</w:t>
      </w:r>
    </w:p>
    <w:p w14:paraId="1BEB25C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9.响应文件有效期：</w:t>
      </w:r>
    </w:p>
    <w:p w14:paraId="4BBB260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9.1响应文件有效期见竞争性磋商须知前附表第4项，响应文件承诺的有效期不得少于磋商文件载明的有效期，否则其响应文件将被否决。</w:t>
      </w:r>
    </w:p>
    <w:p w14:paraId="48DE4E5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42AE3D5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10.磋商保证金：</w:t>
      </w:r>
    </w:p>
    <w:p w14:paraId="33BBCD7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285D9C4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10.1.1供应商以汇款形式缴纳磋商保证金的，应从其银行账户按照下列方式：公对公转账方式向磋商文件载明的磋商保证金账户提交磋商保证金。磋商保证金应于首次响应文件递交截止时间前到达磋商文件载明的磋商保证金账户，否则视为磋商保证金未提交。</w:t>
      </w:r>
    </w:p>
    <w:p w14:paraId="0CD5911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10.1.2供应商以保函形式提交</w:t>
      </w:r>
      <w:r>
        <w:rPr>
          <w:rFonts w:hint="eastAsia" w:asciiTheme="minorEastAsia" w:hAnsiTheme="minorEastAsia" w:cstheme="minorEastAsia"/>
          <w:color w:val="auto"/>
          <w:sz w:val="24"/>
          <w:szCs w:val="24"/>
          <w:shd w:val="clear" w:color="auto" w:fill="auto"/>
          <w:lang w:eastAsia="zh-CN"/>
        </w:rPr>
        <w:t>磋商</w:t>
      </w:r>
      <w:r>
        <w:rPr>
          <w:rFonts w:hint="eastAsia" w:asciiTheme="minorEastAsia" w:hAnsiTheme="minorEastAsia" w:eastAsiaTheme="minorEastAsia" w:cstheme="minorEastAsia"/>
          <w:color w:val="auto"/>
          <w:sz w:val="24"/>
          <w:szCs w:val="24"/>
          <w:shd w:val="clear" w:color="auto" w:fill="auto"/>
        </w:rPr>
        <w:t>保证金的，应在首次响应文件递交截止时间前将保函文件放入响应文件中，否则视为未提交</w:t>
      </w:r>
      <w:r>
        <w:rPr>
          <w:rFonts w:hint="eastAsia" w:asciiTheme="minorEastAsia" w:hAnsiTheme="minorEastAsia" w:cstheme="minorEastAsia"/>
          <w:color w:val="auto"/>
          <w:sz w:val="24"/>
          <w:szCs w:val="24"/>
          <w:shd w:val="clear" w:color="auto" w:fill="auto"/>
          <w:lang w:eastAsia="zh-CN"/>
        </w:rPr>
        <w:t>磋商</w:t>
      </w:r>
      <w:r>
        <w:rPr>
          <w:rFonts w:hint="eastAsia" w:asciiTheme="minorEastAsia" w:hAnsiTheme="minorEastAsia" w:eastAsiaTheme="minorEastAsia" w:cstheme="minorEastAsia"/>
          <w:color w:val="auto"/>
          <w:sz w:val="24"/>
          <w:szCs w:val="24"/>
          <w:shd w:val="clear" w:color="auto" w:fill="auto"/>
        </w:rPr>
        <w:t>保证金。保函的有效期应等于或长于响应文件承诺的有效期，否则其响应文件将被否决。</w:t>
      </w:r>
    </w:p>
    <w:p w14:paraId="6FF4B1C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10.1.3</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形式：无</w:t>
      </w:r>
    </w:p>
    <w:p w14:paraId="683098B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10.2磋商保证金为响应文件的重要组成部分之一。磋商保证金用于保护本次磋商活动免受供应商的违约或失信行为而引起的风险。未按规定提交磋商保证金的，其响应文件将被否决。</w:t>
      </w:r>
    </w:p>
    <w:p w14:paraId="53DFBB1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10.3磋商保证金退还：</w:t>
      </w:r>
    </w:p>
    <w:p w14:paraId="7F1D9FF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的保证金将在成交通知书发出后5个工作日内退还，</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的保证金将在采购合同签订后5个工作日内退还。关于磋商保证金退还的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要求见竞争性磋商须知前附表第5项。</w:t>
      </w:r>
    </w:p>
    <w:p w14:paraId="4FD9A03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10.3.2质疑或投诉涉及的供应商，若其磋商保证金尚未退还，则待质疑或投诉处理完毕后，且没有发生</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或者磋商文件规定的不予退还磋商保证金情形，则由采购人或采购代理机构给予及时退还。</w:t>
      </w:r>
    </w:p>
    <w:p w14:paraId="6955E74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10.4如果供应商发生以下任何一种情况时，其磋商保证金将被不予退还或通过保函进行索赔：</w:t>
      </w:r>
    </w:p>
    <w:p w14:paraId="077AB08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1</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供应商在提交响应文件截止时间后撤回响应文件的；</w:t>
      </w:r>
    </w:p>
    <w:p w14:paraId="5CD397A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2</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供应商在响应文件中提供虚假材料的；</w:t>
      </w:r>
    </w:p>
    <w:p w14:paraId="2235896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3</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除因不可抗力或磋商文件认可的情形以外，</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不与采购人签订合同的；</w:t>
      </w:r>
    </w:p>
    <w:p w14:paraId="2B04BC0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4</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供应商与采购人、</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供应商或者采购代理机构恶意串通的；</w:t>
      </w:r>
    </w:p>
    <w:p w14:paraId="46BF24A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5</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供应商在提交最后报价后要求退出磋商的；</w:t>
      </w:r>
    </w:p>
    <w:p w14:paraId="525E158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6</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供应商假借以他人名义参加磋商或者以</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方式弄虚作假，骗取成交；</w:t>
      </w:r>
    </w:p>
    <w:p w14:paraId="4D5893A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7</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国家</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以及磋商文件中规定的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磋商保证金不予退还的情形。</w:t>
      </w:r>
    </w:p>
    <w:p w14:paraId="41DDC0C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上述不予退还磋商保证金的情况不能抵偿给采购人或采购代理机构造成损失的，供应商还要承担赔偿责任。</w:t>
      </w:r>
    </w:p>
    <w:p w14:paraId="16935D9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11.响应文件基本编制要求：</w:t>
      </w:r>
    </w:p>
    <w:p w14:paraId="6CF177D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11.1供应商须编制由本须知规定组成的响应文件正副本份数详见竞争性磋商须知前附表第6项。响应文件正本和全部副本均应使用不能擦去的墨料或墨水打印、书写或复印</w:t>
      </w:r>
      <w:r>
        <w:rPr>
          <w:rFonts w:hint="eastAsia" w:asciiTheme="minorEastAsia" w:hAnsiTheme="minorEastAsia" w:cstheme="minorEastAsia"/>
          <w:b/>
          <w:bCs/>
          <w:color w:val="auto"/>
          <w:sz w:val="24"/>
          <w:szCs w:val="24"/>
          <w:highlight w:val="none"/>
          <w:lang w:val="en-US" w:eastAsia="zh-CN"/>
        </w:rPr>
        <w:t>并装订成册</w:t>
      </w:r>
      <w:r>
        <w:rPr>
          <w:rFonts w:hint="eastAsia" w:asciiTheme="minorEastAsia" w:hAnsiTheme="minorEastAsia" w:eastAsiaTheme="minorEastAsia" w:cstheme="minorEastAsia"/>
          <w:color w:val="auto"/>
          <w:sz w:val="24"/>
          <w:szCs w:val="24"/>
          <w:shd w:val="clear" w:color="auto" w:fill="auto"/>
        </w:rPr>
        <w:t>，副本可以用正本的完整复印件。响应文件封面上应标明“正本”、“副本”字样。正本与副本内容如有不一致，则以正本为准。</w:t>
      </w:r>
    </w:p>
    <w:p w14:paraId="48C3FC8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11.2响应文件应由供应商代表</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并加盖公章。供应商代表如果不是竞争性磋商须知中定义的“单位负责人”，则其响应文件中还必须提供“单位负责人授权书”。</w:t>
      </w:r>
    </w:p>
    <w:p w14:paraId="1B3E33D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11.3响应文件应尽量避免涂改、行间插字或删除。如果出现上述情况，改动之处应加盖供应商单位公章或由供应商代表</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确认。</w:t>
      </w:r>
    </w:p>
    <w:p w14:paraId="65C8E26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11.4供应商应提交证明其拟提供货物、服务或工程符合磋商文件要求的技术和商务响应文件，该文件可以是文字资料、图纸和数据，并对拟提供的货物、服务或工程的主要内容进行详细描述。</w:t>
      </w:r>
    </w:p>
    <w:p w14:paraId="738A3A3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12.纸质响应文件的密封、标识、签署和提交</w:t>
      </w:r>
    </w:p>
    <w:p w14:paraId="0722B50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12.1供应商应当将响应文件密封包装提交，并在外封套上标识项目名称、项目编号、供应商单位名称以及“于</w:t>
      </w:r>
      <w:r>
        <w:rPr>
          <w:rFonts w:hint="eastAsia" w:asciiTheme="minorEastAsia" w:hAnsi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shd w:val="clear" w:color="auto" w:fill="auto"/>
        </w:rPr>
        <w:t>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42E12CF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1DF92CF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04BCB01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205ABF9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12.5除《政府采购竞争性磋商采购方式管理暂行办法》等相关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方式采购。</w:t>
      </w:r>
    </w:p>
    <w:p w14:paraId="086A04A9">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四、竞争性磋商</w:t>
      </w:r>
    </w:p>
    <w:p w14:paraId="13BDFA0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13.评审和磋商基本准则</w:t>
      </w:r>
    </w:p>
    <w:p w14:paraId="06BA6FA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13.1对所有供应商的评审和磋商，都采用相同的程序和标准。</w:t>
      </w:r>
    </w:p>
    <w:p w14:paraId="3922E0C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13.2磋商及评审过程将严格按照磋商文件的要求和条件进行，磋商小组将根据供应商的响应文件，按磋商文件规定的磋商程序及评审的标准和方法进行评审、磋商，并推荐成交候选人。</w:t>
      </w:r>
    </w:p>
    <w:p w14:paraId="79FBF76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14.磋商程序以及评审标准和方法</w:t>
      </w:r>
    </w:p>
    <w:p w14:paraId="5986D2E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14.1采购人将根据项目的特点依法组建磋商小组。磋商小组将根据磋商文件规定的程序、评审标准和方法等内容对供应商进行评审、磋商。</w:t>
      </w:r>
    </w:p>
    <w:p w14:paraId="40DD9A5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14.2在进入磋商阶段之前，磋商小组将对供应商提交的首次响应文件中资格证明文件以及</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响应文件是否对磋商文件的要求作出实质性响应进行审查。如果供应商资格审查和实质性响应审查不合格，则其响应文件将被磋商小组否决，按无效处理，不进入磋商阶段，磋商小组将告知有关供应商。</w:t>
      </w:r>
    </w:p>
    <w:p w14:paraId="53AF78E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14.2.1供应商有下列情况之一者，其提交的响应文件将被视为未实质性响应磋商文件要求，磋商小组将否决其响应文件，按无效处理：</w:t>
      </w:r>
    </w:p>
    <w:p w14:paraId="1D75E1A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742"/>
        <w:gridCol w:w="2469"/>
        <w:gridCol w:w="6427"/>
      </w:tblGrid>
      <w:tr w14:paraId="448892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PrEx>
        <w:trPr>
          <w:jc w:val="center"/>
        </w:trPr>
        <w:tc>
          <w:tcPr>
            <w:tcW w:w="742" w:type="dxa"/>
            <w:tcBorders>
              <w:tl2br w:val="nil"/>
              <w:tr2bl w:val="nil"/>
            </w:tcBorders>
            <w:shd w:val="clear" w:color="auto" w:fill="FFFFFF" w:themeFill="background1"/>
            <w:vAlign w:val="center"/>
          </w:tcPr>
          <w:p w14:paraId="0DF847F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序号</w:t>
            </w:r>
          </w:p>
        </w:tc>
        <w:tc>
          <w:tcPr>
            <w:tcW w:w="2469" w:type="dxa"/>
            <w:tcBorders>
              <w:tl2br w:val="nil"/>
              <w:tr2bl w:val="nil"/>
            </w:tcBorders>
            <w:shd w:val="clear" w:color="auto" w:fill="FFFFFF" w:themeFill="background1"/>
            <w:vAlign w:val="center"/>
          </w:tcPr>
          <w:p w14:paraId="274CCAE5">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符合</w:t>
            </w:r>
            <w:r>
              <w:rPr>
                <w:rFonts w:hint="eastAsia" w:asciiTheme="minorEastAsia" w:hAnsiTheme="minorEastAsia" w:cstheme="minorEastAsia"/>
                <w:color w:val="auto"/>
                <w:sz w:val="24"/>
                <w:szCs w:val="24"/>
                <w:lang w:val="en-US" w:eastAsia="zh-CN"/>
              </w:rPr>
              <w:t>性</w:t>
            </w:r>
            <w:r>
              <w:rPr>
                <w:rFonts w:hint="eastAsia" w:asciiTheme="minorEastAsia" w:hAnsiTheme="minorEastAsia" w:eastAsiaTheme="minorEastAsia" w:cstheme="minorEastAsia"/>
                <w:color w:val="auto"/>
                <w:sz w:val="24"/>
                <w:szCs w:val="24"/>
                <w:shd w:val="clear" w:color="auto" w:fill="auto"/>
              </w:rPr>
              <w:t>审查要求概况</w:t>
            </w:r>
          </w:p>
        </w:tc>
        <w:tc>
          <w:tcPr>
            <w:tcW w:w="6427" w:type="dxa"/>
            <w:tcBorders>
              <w:tl2br w:val="nil"/>
              <w:tr2bl w:val="nil"/>
            </w:tcBorders>
            <w:shd w:val="clear" w:color="auto" w:fill="FFFFFF" w:themeFill="background1"/>
            <w:vAlign w:val="center"/>
          </w:tcPr>
          <w:p w14:paraId="7F45D7CD">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评审点具体描述</w:t>
            </w:r>
          </w:p>
        </w:tc>
      </w:tr>
      <w:tr w14:paraId="1D6795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3624673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2469" w:type="dxa"/>
            <w:tcBorders>
              <w:tl2br w:val="nil"/>
              <w:tr2bl w:val="nil"/>
            </w:tcBorders>
            <w:shd w:val="clear" w:color="auto" w:fill="FFFFFF" w:themeFill="background1"/>
            <w:vAlign w:val="center"/>
          </w:tcPr>
          <w:p w14:paraId="3CFF4796">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情形1</w:t>
            </w:r>
          </w:p>
        </w:tc>
        <w:tc>
          <w:tcPr>
            <w:tcW w:w="6427" w:type="dxa"/>
            <w:tcBorders>
              <w:tl2br w:val="nil"/>
              <w:tr2bl w:val="nil"/>
            </w:tcBorders>
            <w:shd w:val="clear" w:color="auto" w:fill="FFFFFF" w:themeFill="background1"/>
            <w:vAlign w:val="center"/>
          </w:tcPr>
          <w:p w14:paraId="114EDB2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响应文件中提供的资格证明文件不全的；</w:t>
            </w:r>
          </w:p>
        </w:tc>
      </w:tr>
      <w:tr w14:paraId="78C98B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58CAAB0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p>
        </w:tc>
        <w:tc>
          <w:tcPr>
            <w:tcW w:w="2469" w:type="dxa"/>
            <w:tcBorders>
              <w:tl2br w:val="nil"/>
              <w:tr2bl w:val="nil"/>
            </w:tcBorders>
            <w:shd w:val="clear" w:color="auto" w:fill="FFFFFF" w:themeFill="background1"/>
            <w:vAlign w:val="center"/>
          </w:tcPr>
          <w:p w14:paraId="266E70AA">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情形2</w:t>
            </w:r>
          </w:p>
        </w:tc>
        <w:tc>
          <w:tcPr>
            <w:tcW w:w="6427" w:type="dxa"/>
            <w:tcBorders>
              <w:tl2br w:val="nil"/>
              <w:tr2bl w:val="nil"/>
            </w:tcBorders>
            <w:shd w:val="clear" w:color="auto" w:fill="FFFFFF" w:themeFill="background1"/>
            <w:vAlign w:val="center"/>
          </w:tcPr>
          <w:p w14:paraId="6116DD6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响应文件未按磋商文件规定由供应商代表</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，或未按磋商文件规定加盖供应商单位公章的；或供应商代表未获得有效授权的；</w:t>
            </w:r>
          </w:p>
        </w:tc>
      </w:tr>
      <w:tr w14:paraId="7AB2B0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68EE9AF4">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w:t>
            </w:r>
          </w:p>
        </w:tc>
        <w:tc>
          <w:tcPr>
            <w:tcW w:w="2469" w:type="dxa"/>
            <w:tcBorders>
              <w:tl2br w:val="nil"/>
              <w:tr2bl w:val="nil"/>
            </w:tcBorders>
            <w:shd w:val="clear" w:color="auto" w:fill="FFFFFF" w:themeFill="background1"/>
            <w:vAlign w:val="center"/>
          </w:tcPr>
          <w:p w14:paraId="7467635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情形3</w:t>
            </w:r>
          </w:p>
        </w:tc>
        <w:tc>
          <w:tcPr>
            <w:tcW w:w="6427" w:type="dxa"/>
            <w:tcBorders>
              <w:tl2br w:val="nil"/>
              <w:tr2bl w:val="nil"/>
            </w:tcBorders>
            <w:shd w:val="clear" w:color="auto" w:fill="FFFFFF" w:themeFill="background1"/>
            <w:vAlign w:val="center"/>
          </w:tcPr>
          <w:p w14:paraId="15E1F4D6">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供应商未按磋商文件规定提交磋商保证金的；</w:t>
            </w:r>
          </w:p>
        </w:tc>
      </w:tr>
      <w:tr w14:paraId="0D20CC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6584C77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w:t>
            </w:r>
          </w:p>
        </w:tc>
        <w:tc>
          <w:tcPr>
            <w:tcW w:w="2469" w:type="dxa"/>
            <w:tcBorders>
              <w:tl2br w:val="nil"/>
              <w:tr2bl w:val="nil"/>
            </w:tcBorders>
            <w:shd w:val="clear" w:color="auto" w:fill="FFFFFF" w:themeFill="background1"/>
            <w:vAlign w:val="center"/>
          </w:tcPr>
          <w:p w14:paraId="33E77467">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情形4</w:t>
            </w:r>
          </w:p>
        </w:tc>
        <w:tc>
          <w:tcPr>
            <w:tcW w:w="6427" w:type="dxa"/>
            <w:tcBorders>
              <w:tl2br w:val="nil"/>
              <w:tr2bl w:val="nil"/>
            </w:tcBorders>
            <w:shd w:val="clear" w:color="auto" w:fill="FFFFFF" w:themeFill="background1"/>
            <w:vAlign w:val="center"/>
          </w:tcPr>
          <w:p w14:paraId="7EAF6262">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响应文件有效期不满足磋商文件要求的；</w:t>
            </w:r>
          </w:p>
        </w:tc>
      </w:tr>
      <w:tr w14:paraId="7A5940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1A27B9E6">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w:t>
            </w:r>
          </w:p>
        </w:tc>
        <w:tc>
          <w:tcPr>
            <w:tcW w:w="2469" w:type="dxa"/>
            <w:tcBorders>
              <w:tl2br w:val="nil"/>
              <w:tr2bl w:val="nil"/>
            </w:tcBorders>
            <w:shd w:val="clear" w:color="auto" w:fill="FFFFFF" w:themeFill="background1"/>
            <w:vAlign w:val="center"/>
          </w:tcPr>
          <w:p w14:paraId="418BFC1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情形5</w:t>
            </w:r>
          </w:p>
        </w:tc>
        <w:tc>
          <w:tcPr>
            <w:tcW w:w="6427" w:type="dxa"/>
            <w:tcBorders>
              <w:tl2br w:val="nil"/>
              <w:tr2bl w:val="nil"/>
            </w:tcBorders>
            <w:shd w:val="clear" w:color="auto" w:fill="FFFFFF" w:themeFill="background1"/>
            <w:vAlign w:val="center"/>
          </w:tcPr>
          <w:p w14:paraId="53C2D02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响应内容与磋商采购内容及要求有重大偏离或保留的，限制了采购人的权利或者减少</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合同项下的义务（由于磋商项目本身特点，不能详细列明采购标的的技术、服务要求的除外）；</w:t>
            </w:r>
          </w:p>
        </w:tc>
      </w:tr>
      <w:tr w14:paraId="00883F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10439D38">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w:t>
            </w:r>
          </w:p>
        </w:tc>
        <w:tc>
          <w:tcPr>
            <w:tcW w:w="2469" w:type="dxa"/>
            <w:tcBorders>
              <w:tl2br w:val="nil"/>
              <w:tr2bl w:val="nil"/>
            </w:tcBorders>
            <w:shd w:val="clear" w:color="auto" w:fill="FFFFFF" w:themeFill="background1"/>
            <w:vAlign w:val="center"/>
          </w:tcPr>
          <w:p w14:paraId="64D759A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情形6</w:t>
            </w:r>
          </w:p>
        </w:tc>
        <w:tc>
          <w:tcPr>
            <w:tcW w:w="6427" w:type="dxa"/>
            <w:tcBorders>
              <w:tl2br w:val="nil"/>
              <w:tr2bl w:val="nil"/>
            </w:tcBorders>
            <w:shd w:val="clear" w:color="auto" w:fill="FFFFFF" w:themeFill="background1"/>
            <w:vAlign w:val="center"/>
          </w:tcPr>
          <w:p w14:paraId="5CBEFCA7">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响应文件中附有采购人无法接受的条件的；</w:t>
            </w:r>
          </w:p>
        </w:tc>
      </w:tr>
      <w:tr w14:paraId="6400F7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42" w:type="dxa"/>
            <w:tcBorders>
              <w:tl2br w:val="nil"/>
              <w:tr2bl w:val="nil"/>
            </w:tcBorders>
            <w:shd w:val="clear" w:color="auto" w:fill="FFFFFF" w:themeFill="background1"/>
            <w:vAlign w:val="center"/>
          </w:tcPr>
          <w:p w14:paraId="12A0ED8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7</w:t>
            </w:r>
          </w:p>
        </w:tc>
        <w:tc>
          <w:tcPr>
            <w:tcW w:w="2469" w:type="dxa"/>
            <w:tcBorders>
              <w:tl2br w:val="nil"/>
              <w:tr2bl w:val="nil"/>
            </w:tcBorders>
            <w:shd w:val="clear" w:color="auto" w:fill="FFFFFF" w:themeFill="background1"/>
            <w:vAlign w:val="center"/>
          </w:tcPr>
          <w:p w14:paraId="55032655">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情形7</w:t>
            </w:r>
          </w:p>
        </w:tc>
        <w:tc>
          <w:tcPr>
            <w:tcW w:w="6427" w:type="dxa"/>
            <w:tcBorders>
              <w:tl2br w:val="nil"/>
              <w:tr2bl w:val="nil"/>
            </w:tcBorders>
            <w:shd w:val="clear" w:color="auto" w:fill="FFFFFF" w:themeFill="background1"/>
            <w:vAlign w:val="center"/>
          </w:tcPr>
          <w:p w14:paraId="0E933C69">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不符合磋商文件中规定的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实质性条款（比如：</w:t>
            </w:r>
            <w:r>
              <w:rPr>
                <w:rFonts w:hint="eastAsia" w:asciiTheme="minorEastAsia" w:hAnsiTheme="minorEastAsia" w:cstheme="minorEastAsia"/>
                <w:color w:val="auto"/>
                <w:sz w:val="24"/>
                <w:szCs w:val="24"/>
                <w:lang w:val="en-US" w:eastAsia="zh-CN"/>
              </w:rPr>
              <w:t>不符合磋商</w:t>
            </w:r>
            <w:r>
              <w:rPr>
                <w:rFonts w:hint="eastAsia" w:asciiTheme="minorEastAsia" w:hAnsiTheme="minorEastAsia" w:eastAsiaTheme="minorEastAsia" w:cstheme="minorEastAsia"/>
                <w:color w:val="auto"/>
                <w:sz w:val="24"/>
                <w:szCs w:val="24"/>
              </w:rPr>
              <w:t>文件</w:t>
            </w:r>
            <w:r>
              <w:rPr>
                <w:rFonts w:hint="eastAsia" w:asciiTheme="minorEastAsia" w:hAnsiTheme="minorEastAsia" w:cstheme="minorEastAsia"/>
                <w:color w:val="auto"/>
                <w:sz w:val="24"/>
                <w:szCs w:val="24"/>
                <w:lang w:val="en-US" w:eastAsia="zh-CN"/>
              </w:rPr>
              <w:t>关于报价的</w:t>
            </w:r>
            <w:r>
              <w:rPr>
                <w:rFonts w:hint="eastAsia" w:asciiTheme="minorEastAsia" w:hAnsiTheme="minorEastAsia" w:eastAsiaTheme="minorEastAsia" w:cstheme="minorEastAsia"/>
                <w:color w:val="auto"/>
                <w:sz w:val="24"/>
                <w:szCs w:val="24"/>
              </w:rPr>
              <w:t>规定</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shd w:val="clear" w:color="auto" w:fill="auto"/>
              </w:rPr>
              <w:t>报价超过了磋商文件规定的最高限价</w:t>
            </w:r>
            <w:r>
              <w:rPr>
                <w:rFonts w:hint="eastAsia" w:asciiTheme="minorEastAsia" w:hAnsiTheme="minorEastAsia" w:cstheme="minorEastAsia"/>
                <w:color w:val="auto"/>
                <w:sz w:val="24"/>
                <w:szCs w:val="24"/>
                <w:shd w:val="clear" w:color="auto" w:fill="auto"/>
                <w:lang w:val="en-US" w:eastAsia="zh-CN"/>
              </w:rPr>
              <w:t>等</w:t>
            </w:r>
            <w:r>
              <w:rPr>
                <w:rFonts w:hint="eastAsia" w:asciiTheme="minorEastAsia" w:hAnsiTheme="minorEastAsia" w:eastAsiaTheme="minorEastAsia" w:cstheme="minorEastAsia"/>
                <w:color w:val="auto"/>
                <w:sz w:val="24"/>
                <w:szCs w:val="24"/>
                <w:shd w:val="clear" w:color="auto" w:fill="auto"/>
              </w:rPr>
              <w:t>）。</w:t>
            </w:r>
          </w:p>
        </w:tc>
      </w:tr>
    </w:tbl>
    <w:p w14:paraId="32A9345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14.2.2</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情形</w:t>
      </w:r>
    </w:p>
    <w:p w14:paraId="0F836BB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采购包1</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rPr>
        <w:t>：</w:t>
      </w:r>
    </w:p>
    <w:p w14:paraId="3994C9F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技术符合性</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1211"/>
        <w:gridCol w:w="8427"/>
      </w:tblGrid>
      <w:tr w14:paraId="2B064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5F04760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w:t>
            </w:r>
          </w:p>
        </w:tc>
        <w:tc>
          <w:tcPr>
            <w:tcW w:w="8427" w:type="dxa"/>
            <w:tcBorders>
              <w:tl2br w:val="nil"/>
              <w:tr2bl w:val="nil"/>
            </w:tcBorders>
            <w:shd w:val="clear" w:color="auto" w:fill="FFFFFF" w:themeFill="background1"/>
            <w:vAlign w:val="center"/>
          </w:tcPr>
          <w:p w14:paraId="511F370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明细</w:t>
            </w:r>
          </w:p>
        </w:tc>
      </w:tr>
      <w:tr w14:paraId="03E674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1F0BF01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情形</w:t>
            </w:r>
          </w:p>
        </w:tc>
        <w:tc>
          <w:tcPr>
            <w:tcW w:w="8427" w:type="dxa"/>
            <w:tcBorders>
              <w:tl2br w:val="nil"/>
              <w:tr2bl w:val="nil"/>
            </w:tcBorders>
            <w:shd w:val="clear" w:color="auto" w:fill="FFFFFF" w:themeFill="background1"/>
            <w:vAlign w:val="center"/>
          </w:tcPr>
          <w:p w14:paraId="60FADB2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供应商出现不满足</w:t>
            </w:r>
            <w:r>
              <w:rPr>
                <w:rFonts w:hint="eastAsia" w:asciiTheme="minorEastAsia" w:hAnsiTheme="minorEastAsia" w:cstheme="minorEastAsia"/>
                <w:color w:val="auto"/>
                <w:sz w:val="24"/>
                <w:szCs w:val="24"/>
                <w:shd w:val="clear" w:color="auto" w:fill="auto"/>
                <w:lang w:eastAsia="zh-CN"/>
              </w:rPr>
              <w:t>磋商</w:t>
            </w:r>
            <w:r>
              <w:rPr>
                <w:rFonts w:hint="eastAsia" w:asciiTheme="minorEastAsia" w:hAnsiTheme="minorEastAsia" w:eastAsiaTheme="minorEastAsia" w:cstheme="minorEastAsia"/>
                <w:color w:val="auto"/>
                <w:sz w:val="24"/>
                <w:szCs w:val="24"/>
                <w:shd w:val="clear" w:color="auto" w:fill="auto"/>
              </w:rPr>
              <w:t>文件第三章中第“二、技术和服务要求”</w:t>
            </w:r>
            <w:r>
              <w:rPr>
                <w:rFonts w:hint="eastAsia" w:asciiTheme="minorEastAsia" w:hAnsiTheme="minorEastAsia" w:cstheme="minorEastAsia"/>
                <w:color w:val="auto"/>
                <w:sz w:val="24"/>
                <w:szCs w:val="24"/>
                <w:shd w:val="clear" w:color="auto" w:fill="auto"/>
                <w:lang w:val="en-US" w:eastAsia="zh-CN"/>
              </w:rPr>
              <w:t>中任一</w:t>
            </w:r>
            <w:r>
              <w:rPr>
                <w:rFonts w:hint="eastAsia" w:asciiTheme="minorEastAsia" w:hAnsiTheme="minorEastAsia" w:eastAsiaTheme="minorEastAsia" w:cstheme="minorEastAsia"/>
                <w:color w:val="auto"/>
                <w:sz w:val="24"/>
                <w:szCs w:val="24"/>
                <w:shd w:val="clear" w:color="auto" w:fill="auto"/>
              </w:rPr>
              <w:t>条款的，视为无效响应处理。</w:t>
            </w:r>
          </w:p>
        </w:tc>
      </w:tr>
    </w:tbl>
    <w:p w14:paraId="2EDB943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商务符合性</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1211"/>
        <w:gridCol w:w="8427"/>
      </w:tblGrid>
      <w:tr w14:paraId="05E107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PrEx>
        <w:trPr>
          <w:jc w:val="center"/>
        </w:trPr>
        <w:tc>
          <w:tcPr>
            <w:tcW w:w="1211" w:type="dxa"/>
            <w:tcBorders>
              <w:tl2br w:val="nil"/>
              <w:tr2bl w:val="nil"/>
            </w:tcBorders>
            <w:shd w:val="clear" w:color="auto" w:fill="FFFFFF" w:themeFill="background1"/>
            <w:vAlign w:val="center"/>
          </w:tcPr>
          <w:p w14:paraId="38392C0D">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w:t>
            </w:r>
          </w:p>
        </w:tc>
        <w:tc>
          <w:tcPr>
            <w:tcW w:w="8427" w:type="dxa"/>
            <w:tcBorders>
              <w:tl2br w:val="nil"/>
              <w:tr2bl w:val="nil"/>
            </w:tcBorders>
            <w:shd w:val="clear" w:color="auto" w:fill="FFFFFF" w:themeFill="background1"/>
            <w:vAlign w:val="center"/>
          </w:tcPr>
          <w:p w14:paraId="4AD82A98">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明细</w:t>
            </w:r>
          </w:p>
        </w:tc>
      </w:tr>
      <w:tr w14:paraId="2CB765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1590D15B">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情形</w:t>
            </w:r>
          </w:p>
        </w:tc>
        <w:tc>
          <w:tcPr>
            <w:tcW w:w="8427" w:type="dxa"/>
            <w:tcBorders>
              <w:tl2br w:val="nil"/>
              <w:tr2bl w:val="nil"/>
            </w:tcBorders>
            <w:shd w:val="clear" w:color="auto" w:fill="FFFFFF" w:themeFill="background1"/>
            <w:vAlign w:val="center"/>
          </w:tcPr>
          <w:p w14:paraId="2C6C26E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供应商出现不满足</w:t>
            </w:r>
            <w:r>
              <w:rPr>
                <w:rFonts w:hint="eastAsia" w:asciiTheme="minorEastAsia" w:hAnsiTheme="minorEastAsia" w:cstheme="minorEastAsia"/>
                <w:color w:val="auto"/>
                <w:sz w:val="24"/>
                <w:szCs w:val="24"/>
                <w:shd w:val="clear" w:color="auto" w:fill="auto"/>
                <w:lang w:val="en-US" w:eastAsia="zh-CN"/>
              </w:rPr>
              <w:t>磋商</w:t>
            </w:r>
            <w:r>
              <w:rPr>
                <w:rFonts w:hint="eastAsia" w:asciiTheme="minorEastAsia" w:hAnsiTheme="minorEastAsia" w:eastAsiaTheme="minorEastAsia" w:cstheme="minorEastAsia"/>
                <w:color w:val="auto"/>
                <w:sz w:val="24"/>
                <w:szCs w:val="24"/>
                <w:shd w:val="clear" w:color="auto" w:fill="auto"/>
              </w:rPr>
              <w:t>文件第三章中第“三、商务条件”</w:t>
            </w:r>
            <w:r>
              <w:rPr>
                <w:rFonts w:hint="eastAsia" w:asciiTheme="minorEastAsia" w:hAnsiTheme="minorEastAsia" w:cstheme="minorEastAsia"/>
                <w:color w:val="auto"/>
                <w:sz w:val="24"/>
                <w:szCs w:val="24"/>
                <w:shd w:val="clear" w:color="auto" w:fill="auto"/>
                <w:lang w:val="en-US" w:eastAsia="zh-CN"/>
              </w:rPr>
              <w:t>中任一</w:t>
            </w:r>
            <w:r>
              <w:rPr>
                <w:rFonts w:hint="eastAsia" w:asciiTheme="minorEastAsia" w:hAnsiTheme="minorEastAsia" w:eastAsiaTheme="minorEastAsia" w:cstheme="minorEastAsia"/>
                <w:color w:val="auto"/>
                <w:sz w:val="24"/>
                <w:szCs w:val="24"/>
                <w:shd w:val="clear" w:color="auto" w:fill="auto"/>
              </w:rPr>
              <w:t>条款的，视为无效响应处理。</w:t>
            </w:r>
          </w:p>
        </w:tc>
      </w:tr>
    </w:tbl>
    <w:p w14:paraId="29B50A7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价格符合性：</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1211"/>
        <w:gridCol w:w="8427"/>
      </w:tblGrid>
      <w:tr w14:paraId="5DC244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56F510D4">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情形</w:t>
            </w:r>
          </w:p>
        </w:tc>
        <w:tc>
          <w:tcPr>
            <w:tcW w:w="8427" w:type="dxa"/>
            <w:tcBorders>
              <w:tl2br w:val="nil"/>
              <w:tr2bl w:val="nil"/>
            </w:tcBorders>
            <w:shd w:val="clear" w:color="auto" w:fill="FFFFFF" w:themeFill="background1"/>
            <w:vAlign w:val="center"/>
          </w:tcPr>
          <w:p w14:paraId="03B0B8C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明细</w:t>
            </w:r>
          </w:p>
        </w:tc>
      </w:tr>
      <w:tr w14:paraId="2BEF3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085F7BD1">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宋体" w:hAnsi="宋体" w:cs="宋体"/>
                <w:color w:val="auto"/>
                <w:sz w:val="24"/>
                <w:szCs w:val="24"/>
              </w:rPr>
              <w:t>其他情形</w:t>
            </w:r>
          </w:p>
        </w:tc>
        <w:tc>
          <w:tcPr>
            <w:tcW w:w="8427" w:type="dxa"/>
            <w:tcBorders>
              <w:tl2br w:val="nil"/>
              <w:tr2bl w:val="nil"/>
            </w:tcBorders>
            <w:shd w:val="clear" w:color="auto" w:fill="FFFFFF" w:themeFill="background1"/>
            <w:vAlign w:val="center"/>
          </w:tcPr>
          <w:p w14:paraId="11F7AB9F">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shd w:val="clear"/>
              </w:rPr>
            </w:pPr>
            <w:r>
              <w:rPr>
                <w:rFonts w:hint="eastAsia" w:ascii="宋体" w:hAnsi="宋体" w:cs="宋体"/>
                <w:color w:val="auto"/>
                <w:sz w:val="24"/>
                <w:szCs w:val="24"/>
                <w:lang w:val="en-US" w:eastAsia="zh-CN"/>
              </w:rPr>
              <w:t>供应商最后</w:t>
            </w:r>
            <w:r>
              <w:rPr>
                <w:rFonts w:hint="eastAsia" w:ascii="宋体" w:hAnsi="宋体" w:cs="宋体"/>
                <w:color w:val="auto"/>
                <w:sz w:val="24"/>
                <w:szCs w:val="24"/>
              </w:rPr>
              <w:t>报价超过</w:t>
            </w:r>
            <w:r>
              <w:rPr>
                <w:rFonts w:hint="eastAsia" w:ascii="宋体" w:hAnsi="宋体" w:cs="宋体"/>
                <w:color w:val="auto"/>
                <w:sz w:val="24"/>
                <w:szCs w:val="24"/>
                <w:lang w:val="en-US" w:eastAsia="zh-CN"/>
              </w:rPr>
              <w:t>采购</w:t>
            </w:r>
            <w:r>
              <w:rPr>
                <w:rFonts w:hint="eastAsia" w:ascii="宋体" w:hAnsi="宋体" w:cs="宋体"/>
                <w:color w:val="auto"/>
                <w:sz w:val="24"/>
                <w:szCs w:val="24"/>
              </w:rPr>
              <w:t>文件中规定的预算金额或最高限价或单价限价（若有）</w:t>
            </w:r>
          </w:p>
        </w:tc>
      </w:tr>
      <w:tr w14:paraId="066A77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1211" w:type="dxa"/>
            <w:tcBorders>
              <w:tl2br w:val="nil"/>
              <w:tr2bl w:val="nil"/>
            </w:tcBorders>
            <w:shd w:val="clear" w:color="auto" w:fill="FFFFFF" w:themeFill="background1"/>
            <w:vAlign w:val="center"/>
          </w:tcPr>
          <w:p w14:paraId="7B3066A8">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rPr>
              <w:t>异常低价审查</w:t>
            </w:r>
          </w:p>
        </w:tc>
        <w:tc>
          <w:tcPr>
            <w:tcW w:w="8427" w:type="dxa"/>
            <w:tcBorders>
              <w:tl2br w:val="nil"/>
              <w:tr2bl w:val="nil"/>
            </w:tcBorders>
            <w:shd w:val="clear" w:color="auto" w:fill="FFFFFF" w:themeFill="background1"/>
            <w:vAlign w:val="top"/>
          </w:tcPr>
          <w:p w14:paraId="7F06EF9C">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rPr>
            </w:pPr>
            <w:r>
              <w:rPr>
                <w:rFonts w:hint="eastAsia" w:ascii="宋体" w:hAnsi="宋体" w:cs="宋体" w:eastAsiaTheme="minorEastAsia"/>
                <w:color w:val="auto"/>
                <w:sz w:val="24"/>
                <w:szCs w:val="24"/>
              </w:rPr>
              <w:t>根据《财政部关于推动解决政府采购异常低价问题的通知》（财库〔2026〕2号），结合本项目（采购包）实际情况，评审中出现下列情形之一的，</w:t>
            </w:r>
            <w:r>
              <w:rPr>
                <w:rFonts w:hint="eastAsia" w:ascii="宋体" w:hAnsi="宋体" w:cs="宋体"/>
                <w:color w:val="auto"/>
                <w:sz w:val="24"/>
                <w:szCs w:val="24"/>
                <w:lang w:eastAsia="zh-CN"/>
              </w:rPr>
              <w:t>磋商小组</w:t>
            </w:r>
            <w:r>
              <w:rPr>
                <w:rFonts w:hint="eastAsia" w:ascii="宋体" w:hAnsi="宋体" w:cs="宋体" w:eastAsiaTheme="minorEastAsia"/>
                <w:color w:val="auto"/>
                <w:sz w:val="24"/>
                <w:szCs w:val="24"/>
              </w:rPr>
              <w:t>应当启动异常低价</w:t>
            </w:r>
            <w:r>
              <w:rPr>
                <w:rFonts w:hint="eastAsia" w:ascii="宋体" w:hAnsi="宋体" w:cs="宋体"/>
                <w:color w:val="auto"/>
                <w:sz w:val="24"/>
                <w:szCs w:val="24"/>
                <w:lang w:eastAsia="zh-CN"/>
              </w:rPr>
              <w:t>响应审查</w:t>
            </w:r>
            <w:r>
              <w:rPr>
                <w:rFonts w:hint="eastAsia" w:ascii="宋体" w:hAnsi="宋体" w:cs="宋体" w:eastAsiaTheme="minorEastAsia"/>
                <w:color w:val="auto"/>
                <w:sz w:val="24"/>
                <w:szCs w:val="24"/>
              </w:rPr>
              <w:t>程序：（1）采购包响应报价低于全部通过符合性审查供应商响应报价平均值50%的，即</w:t>
            </w:r>
            <w:r>
              <w:rPr>
                <w:rFonts w:hint="eastAsia" w:ascii="宋体" w:hAnsi="宋体" w:cs="宋体"/>
                <w:color w:val="auto"/>
                <w:sz w:val="24"/>
                <w:szCs w:val="24"/>
                <w:lang w:eastAsia="zh-CN"/>
              </w:rPr>
              <w:t>响应报价</w:t>
            </w:r>
            <w:r>
              <w:rPr>
                <w:rFonts w:hint="eastAsia" w:ascii="宋体" w:hAnsi="宋体" w:cs="宋体"/>
                <w:color w:val="auto"/>
                <w:sz w:val="24"/>
                <w:szCs w:val="24"/>
                <w:lang w:val="en-US" w:eastAsia="zh-CN"/>
              </w:rPr>
              <w:t>＜</w:t>
            </w:r>
            <w:r>
              <w:rPr>
                <w:rFonts w:hint="eastAsia" w:ascii="宋体" w:hAnsi="宋体" w:cs="宋体" w:eastAsiaTheme="minorEastAsia"/>
                <w:color w:val="auto"/>
                <w:sz w:val="24"/>
                <w:szCs w:val="24"/>
              </w:rPr>
              <w:t>全部通过符合性审查供应商响应报价平均值×50%。（2）采购包</w:t>
            </w:r>
            <w:r>
              <w:rPr>
                <w:rFonts w:hint="eastAsia" w:ascii="宋体" w:hAnsi="宋体" w:cs="宋体"/>
                <w:color w:val="auto"/>
                <w:sz w:val="24"/>
                <w:szCs w:val="24"/>
                <w:lang w:eastAsia="zh-CN"/>
              </w:rPr>
              <w:t>响应报价</w:t>
            </w:r>
            <w:r>
              <w:rPr>
                <w:rFonts w:hint="eastAsia" w:ascii="宋体" w:hAnsi="宋体" w:cs="宋体" w:eastAsiaTheme="minorEastAsia"/>
                <w:color w:val="auto"/>
                <w:sz w:val="24"/>
                <w:szCs w:val="24"/>
              </w:rPr>
              <w:t>低于通过符合性审查次低报价供应商响应报价50%的，即</w:t>
            </w:r>
            <w:r>
              <w:rPr>
                <w:rFonts w:hint="eastAsia" w:ascii="宋体" w:hAnsi="宋体" w:cs="宋体"/>
                <w:color w:val="auto"/>
                <w:sz w:val="24"/>
                <w:szCs w:val="24"/>
                <w:lang w:eastAsia="zh-CN"/>
              </w:rPr>
              <w:t>响应报价</w:t>
            </w:r>
            <w:r>
              <w:rPr>
                <w:rFonts w:hint="eastAsia" w:ascii="宋体" w:hAnsi="宋体" w:cs="宋体"/>
                <w:color w:val="auto"/>
                <w:sz w:val="24"/>
                <w:szCs w:val="24"/>
                <w:lang w:val="en-US" w:eastAsia="zh-CN"/>
              </w:rPr>
              <w:t>＜</w:t>
            </w:r>
            <w:r>
              <w:rPr>
                <w:rFonts w:hint="eastAsia" w:ascii="宋体" w:hAnsi="宋体" w:cs="宋体" w:eastAsiaTheme="minorEastAsia"/>
                <w:color w:val="auto"/>
                <w:sz w:val="24"/>
                <w:szCs w:val="24"/>
              </w:rPr>
              <w:t>通过符合性审查次低报价供应商响应报价×50%。（3）采购包</w:t>
            </w:r>
            <w:r>
              <w:rPr>
                <w:rFonts w:hint="eastAsia" w:ascii="宋体" w:hAnsi="宋体" w:cs="宋体"/>
                <w:color w:val="auto"/>
                <w:sz w:val="24"/>
                <w:szCs w:val="24"/>
                <w:lang w:eastAsia="zh-CN"/>
              </w:rPr>
              <w:t>响应报价</w:t>
            </w:r>
            <w:r>
              <w:rPr>
                <w:rFonts w:hint="eastAsia" w:ascii="宋体" w:hAnsi="宋体" w:cs="宋体" w:eastAsiaTheme="minorEastAsia"/>
                <w:color w:val="auto"/>
                <w:sz w:val="24"/>
                <w:szCs w:val="24"/>
              </w:rPr>
              <w:t>低于最高限价45%的，即</w:t>
            </w:r>
            <w:r>
              <w:rPr>
                <w:rFonts w:hint="eastAsia" w:ascii="宋体" w:hAnsi="宋体" w:cs="宋体"/>
                <w:color w:val="auto"/>
                <w:sz w:val="24"/>
                <w:szCs w:val="24"/>
                <w:lang w:eastAsia="zh-CN"/>
              </w:rPr>
              <w:t>响应报价</w:t>
            </w:r>
            <w:r>
              <w:rPr>
                <w:rFonts w:hint="eastAsia" w:ascii="宋体" w:hAnsi="宋体" w:cs="宋体"/>
                <w:color w:val="auto"/>
                <w:sz w:val="24"/>
                <w:szCs w:val="24"/>
                <w:lang w:val="en-US" w:eastAsia="zh-CN"/>
              </w:rPr>
              <w:t>＜</w:t>
            </w:r>
            <w:r>
              <w:rPr>
                <w:rFonts w:hint="eastAsia" w:ascii="宋体" w:hAnsi="宋体" w:cs="宋体" w:eastAsiaTheme="minorEastAsia"/>
                <w:color w:val="auto"/>
                <w:sz w:val="24"/>
                <w:szCs w:val="24"/>
              </w:rPr>
              <w:t>最高限价×45%。（4）</w:t>
            </w:r>
            <w:r>
              <w:rPr>
                <w:rFonts w:hint="eastAsia" w:ascii="宋体" w:hAnsi="宋体" w:cs="宋体"/>
                <w:color w:val="auto"/>
                <w:sz w:val="24"/>
                <w:szCs w:val="24"/>
                <w:lang w:eastAsia="zh-CN"/>
              </w:rPr>
              <w:t>磋商小组</w:t>
            </w:r>
            <w:r>
              <w:rPr>
                <w:rFonts w:hint="eastAsia" w:ascii="宋体" w:hAnsi="宋体" w:cs="宋体" w:eastAsiaTheme="minorEastAsia"/>
                <w:color w:val="auto"/>
                <w:sz w:val="24"/>
                <w:szCs w:val="24"/>
              </w:rPr>
              <w:t>基于专业判断，认为供应商报价过低，有可能影响产品质量或者不能诚信履约的</w:t>
            </w:r>
            <w:r>
              <w:rPr>
                <w:rFonts w:hint="eastAsia" w:ascii="宋体" w:hAnsi="宋体" w:cs="宋体"/>
                <w:color w:val="auto"/>
                <w:sz w:val="24"/>
                <w:szCs w:val="24"/>
                <w:lang w:eastAsia="zh-CN"/>
              </w:rPr>
              <w:t>其他</w:t>
            </w:r>
            <w:r>
              <w:rPr>
                <w:rFonts w:hint="eastAsia" w:ascii="宋体" w:hAnsi="宋体" w:cs="宋体" w:eastAsiaTheme="minorEastAsia"/>
                <w:color w:val="auto"/>
                <w:sz w:val="24"/>
                <w:szCs w:val="24"/>
              </w:rPr>
              <w:t>情形。</w:t>
            </w:r>
          </w:p>
          <w:p w14:paraId="3580F473">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rPr>
            </w:pP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小组启动异常低价响应审查后，属于前述第（1）项至第（4）项情形的，应当要求相关供应商在评审现场合理的时间内对</w:t>
            </w:r>
            <w:r>
              <w:rPr>
                <w:rFonts w:hint="eastAsia" w:ascii="宋体" w:hAnsi="宋体" w:cs="宋体"/>
                <w:color w:val="auto"/>
                <w:sz w:val="24"/>
                <w:szCs w:val="24"/>
                <w:lang w:eastAsia="zh-CN"/>
              </w:rPr>
              <w:t>响应价格</w:t>
            </w:r>
            <w:r>
              <w:rPr>
                <w:rFonts w:hint="eastAsia" w:ascii="宋体" w:hAnsi="宋体" w:cs="宋体" w:eastAsiaTheme="minorEastAsia"/>
                <w:color w:val="auto"/>
                <w:sz w:val="24"/>
                <w:szCs w:val="24"/>
              </w:rPr>
              <w:t>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17E3DB8">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rPr>
            </w:pP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color w:val="auto"/>
                <w:sz w:val="24"/>
                <w:szCs w:val="24"/>
                <w:lang w:eastAsia="zh-CN"/>
              </w:rPr>
              <w:t>供应商</w:t>
            </w:r>
            <w:r>
              <w:rPr>
                <w:rFonts w:hint="eastAsia" w:ascii="宋体" w:hAnsi="宋体" w:cs="宋体" w:eastAsiaTheme="minorEastAsia"/>
                <w:color w:val="auto"/>
                <w:sz w:val="24"/>
                <w:szCs w:val="24"/>
              </w:rPr>
              <w:t>不能提供书面说明、证明材料，或者提供的书面说明、证明材料不能证明其报价合理性的，</w:t>
            </w: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小组应当将其作为</w:t>
            </w:r>
            <w:r>
              <w:rPr>
                <w:rFonts w:hint="eastAsia" w:ascii="宋体" w:hAnsi="宋体" w:cs="宋体"/>
                <w:color w:val="auto"/>
                <w:sz w:val="24"/>
                <w:szCs w:val="24"/>
                <w:lang w:eastAsia="zh-CN"/>
              </w:rPr>
              <w:t>无效响应</w:t>
            </w:r>
            <w:r>
              <w:rPr>
                <w:rFonts w:hint="eastAsia" w:ascii="宋体" w:hAnsi="宋体" w:cs="宋体" w:eastAsiaTheme="minorEastAsia"/>
                <w:color w:val="auto"/>
                <w:sz w:val="24"/>
                <w:szCs w:val="24"/>
              </w:rPr>
              <w:t>处理。</w:t>
            </w:r>
          </w:p>
          <w:p w14:paraId="3EB7DF2E">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rPr>
            </w:pPr>
            <w:r>
              <w:rPr>
                <w:rFonts w:hint="eastAsia" w:ascii="宋体" w:hAnsi="宋体" w:cs="宋体" w:eastAsiaTheme="minorEastAsia"/>
                <w:color w:val="auto"/>
                <w:sz w:val="24"/>
                <w:szCs w:val="24"/>
              </w:rPr>
              <w:t>采购人、采购代理机构应当为</w:t>
            </w: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小组借助互联网等渠道查询相关信息的，应当严格遵守评审工作纪律，不得实施影响评审公正的行为。</w:t>
            </w:r>
          </w:p>
          <w:p w14:paraId="6B7A25C9">
            <w:pPr>
              <w:pStyle w:val="27"/>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cs="宋体" w:eastAsiaTheme="minorEastAsia"/>
                <w:color w:val="auto"/>
                <w:sz w:val="24"/>
                <w:szCs w:val="24"/>
                <w:shd w:val="clear"/>
              </w:rPr>
            </w:pPr>
            <w:r>
              <w:rPr>
                <w:rFonts w:hint="eastAsia" w:ascii="宋体" w:hAnsi="宋体" w:cs="宋体" w:eastAsiaTheme="minorEastAsia"/>
                <w:color w:val="auto"/>
                <w:sz w:val="24"/>
                <w:szCs w:val="24"/>
              </w:rPr>
              <w:t>异常低价响应审查的启动原因、审查意见和审查结果应当在评审报告中记录，并随供应商提供的相关书面说明及证明材料，以及</w:t>
            </w:r>
            <w:r>
              <w:rPr>
                <w:rFonts w:hint="eastAsia" w:ascii="宋体" w:hAnsi="宋体" w:cs="宋体"/>
                <w:color w:val="auto"/>
                <w:sz w:val="24"/>
                <w:szCs w:val="24"/>
                <w:lang w:eastAsia="zh-CN"/>
              </w:rPr>
              <w:t>磋商</w:t>
            </w:r>
            <w:r>
              <w:rPr>
                <w:rFonts w:hint="eastAsia" w:ascii="宋体" w:hAnsi="宋体" w:cs="宋体" w:eastAsiaTheme="minorEastAsia"/>
                <w:color w:val="auto"/>
                <w:sz w:val="24"/>
                <w:szCs w:val="24"/>
              </w:rPr>
              <w:t>小组有关互联网浏览、查询历史一并归档。</w:t>
            </w:r>
          </w:p>
        </w:tc>
      </w:tr>
    </w:tbl>
    <w:p w14:paraId="29F7846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14.2.</w:t>
      </w:r>
      <w:r>
        <w:rPr>
          <w:rFonts w:hint="eastAsia" w:asciiTheme="minorEastAsia" w:hAnsiTheme="minorEastAsia" w:cstheme="minorEastAsia"/>
          <w:color w:val="auto"/>
          <w:sz w:val="24"/>
          <w:szCs w:val="24"/>
          <w:shd w:val="clear" w:color="auto" w:fill="auto"/>
          <w:lang w:val="en-US" w:eastAsia="zh-CN"/>
        </w:rPr>
        <w:t>3</w:t>
      </w:r>
      <w:r>
        <w:rPr>
          <w:rFonts w:hint="eastAsia" w:asciiTheme="minorEastAsia" w:hAnsiTheme="minorEastAsia" w:eastAsiaTheme="minorEastAsia" w:cstheme="minorEastAsia"/>
          <w:color w:val="auto"/>
          <w:sz w:val="24"/>
          <w:szCs w:val="24"/>
          <w:shd w:val="clear" w:color="auto" w:fill="auto"/>
        </w:rPr>
        <w:t>磋商小组决定供应商的响应性只根据响应文件本身的内容，而不寻求</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的外部证据。</w:t>
      </w:r>
    </w:p>
    <w:p w14:paraId="0906F3F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14.3磋商小组在对供应商</w:t>
      </w:r>
      <w:r>
        <w:rPr>
          <w:rFonts w:hint="eastAsia" w:asciiTheme="minorEastAsia" w:hAnsiTheme="minorEastAsia" w:eastAsiaTheme="minorEastAsia" w:cstheme="minorEastAsia"/>
          <w:color w:val="auto"/>
          <w:sz w:val="24"/>
          <w:szCs w:val="24"/>
        </w:rPr>
        <w:t>响应文件的有效性、完整性和响应程度进行</w:t>
      </w:r>
      <w:r>
        <w:rPr>
          <w:rFonts w:hint="eastAsia" w:asciiTheme="minorEastAsia" w:hAnsiTheme="minorEastAsia" w:cstheme="minorEastAsia"/>
          <w:color w:val="auto"/>
          <w:sz w:val="24"/>
          <w:szCs w:val="24"/>
          <w:lang w:val="en-US" w:eastAsia="zh-CN"/>
        </w:rPr>
        <w:t>审查</w:t>
      </w:r>
      <w:r>
        <w:rPr>
          <w:rFonts w:hint="eastAsia" w:asciiTheme="minorEastAsia" w:hAnsiTheme="minorEastAsia" w:eastAsiaTheme="minorEastAsia" w:cstheme="minorEastAsia"/>
          <w:color w:val="auto"/>
          <w:sz w:val="24"/>
          <w:szCs w:val="24"/>
          <w:shd w:val="clear" w:color="auto" w:fill="auto"/>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321A707">
      <w:pPr>
        <w:pStyle w:val="27"/>
        <w:keepNext w:val="0"/>
        <w:keepLines w:val="0"/>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关于最后报价计算错误修正的原则：①报价一览表内容与分项报价表内容不一致的，以报价一览表为准；②大写金额和小写金额不一致的，以大写金额为准；③单价金额小数点或百分比有明显错位的，以报价一览表的总价为准，并修改单价。④总价金额与按单价汇总金额不一致的，以单价金额计算结果为准；※同时出现两种以上不一致的，按照前款规定的顺序修正。若</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小组按照上述规定修正，则相应供应商应予接受且修正后的报价对其起约束作用。若供应商不接受修正或未按照</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小组的要求提交修正后的报价确认意见，则视为该供应商未实质性响应竞争性</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文件要求，其</w:t>
      </w:r>
      <w:r>
        <w:rPr>
          <w:rFonts w:hint="eastAsia" w:asciiTheme="minorEastAsia" w:hAnsiTheme="minorEastAsia" w:cstheme="minorEastAsia"/>
          <w:color w:val="auto"/>
          <w:sz w:val="24"/>
          <w:szCs w:val="24"/>
          <w:lang w:val="en-US" w:eastAsia="zh-CN"/>
        </w:rPr>
        <w:t>符合性</w:t>
      </w:r>
      <w:r>
        <w:rPr>
          <w:rFonts w:hint="eastAsia" w:asciiTheme="minorEastAsia" w:hAnsiTheme="minorEastAsia" w:cstheme="minorEastAsia"/>
          <w:color w:val="auto"/>
          <w:sz w:val="24"/>
          <w:szCs w:val="24"/>
          <w:lang w:eastAsia="zh-CN"/>
        </w:rPr>
        <w:t>审查</w:t>
      </w:r>
      <w:r>
        <w:rPr>
          <w:rFonts w:hint="eastAsia" w:asciiTheme="minorEastAsia" w:hAnsiTheme="minorEastAsia" w:eastAsiaTheme="minorEastAsia" w:cstheme="minorEastAsia"/>
          <w:color w:val="auto"/>
          <w:sz w:val="24"/>
          <w:szCs w:val="24"/>
        </w:rPr>
        <w:t>不合格。</w:t>
      </w:r>
    </w:p>
    <w:p w14:paraId="167E72B2">
      <w:pPr>
        <w:pStyle w:val="27"/>
        <w:keepNext w:val="0"/>
        <w:keepLines w:val="0"/>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供应商的澄清、说明或更正应当采用书面形式，由其单位负责人或其供应商代表签字，前述澄清、说明或更正不得超出响应文件的范围或改变响应文件的实质性内容。若供应商未按前述规定向</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小组提交书面澄清、说明或更正，则</w:t>
      </w:r>
      <w:r>
        <w:rPr>
          <w:rFonts w:hint="eastAsia" w:asciiTheme="minorEastAsia" w:hAnsi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小组将按照不利于供应商的内容进行认定。</w:t>
      </w:r>
    </w:p>
    <w:p w14:paraId="07ACAA2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08F41E4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14.5合格供应商应当按照磋商文件的变动情况和磋商小组的要求提交补充响应文件（首次响应文件中已经提交过的如资格证明文件等资料，不用重新提供），并由供应商代表</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或加盖供应商单位公章。供应商代表如果不是竞争性磋商须知中定义的“单位负责人”，则还必须提供“单位负责人授权书”。供应商为自然人的，应当由本人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并附身份证明。</w:t>
      </w:r>
    </w:p>
    <w:p w14:paraId="0D54010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14.6磋商文件能够详细列明采购标的的技术、服务要求的，磋商结束后，磋商小组应当要求所有实质性响应的合格供应商在规定时间内提交最后报价。属于《政府采购竞争性磋商采购方式管理暂行办法》等相关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及财政部门颁布的规范性文件允许的两家供应商进行竞争性磋商采购情形，则提交最后报价的供应商可以为2家。</w:t>
      </w:r>
    </w:p>
    <w:p w14:paraId="2DBB478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及财政部门颁布的规范性文件允许的两家供应商进行竞争性磋商采购情形，则提交最后报价的供应商可以为2家。</w:t>
      </w:r>
    </w:p>
    <w:p w14:paraId="10085B0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14.8最后报价是供应商响应文件的有效组成部分。如果供应商的最后报价明显低于</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5F91781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，并编写评审报告。属于《政府采购竞争性磋商采购方式管理暂行办法》等相关</w:t>
      </w:r>
      <w:r>
        <w:rPr>
          <w:rFonts w:hint="eastAsia" w:asciiTheme="minorEastAsia" w:hAnsiTheme="minorEastAsia" w:cstheme="minorEastAsia"/>
          <w:color w:val="auto"/>
          <w:sz w:val="24"/>
          <w:szCs w:val="24"/>
          <w:shd w:val="clear" w:color="auto" w:fill="auto"/>
          <w:lang w:val="en-US" w:eastAsia="zh-CN"/>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及财政部门颁布的规范性文件允许的两家供应商进行竞争性磋商采购情形，则可以按照评审得分由高到低顺序推荐2名</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。如果</w:t>
      </w:r>
      <w:r>
        <w:rPr>
          <w:rFonts w:hint="eastAsia" w:asciiTheme="minorEastAsia" w:hAnsiTheme="minorEastAsia" w:cstheme="minorEastAsia"/>
          <w:color w:val="auto"/>
          <w:sz w:val="24"/>
          <w:szCs w:val="24"/>
          <w:shd w:val="clear" w:color="auto" w:fill="auto"/>
          <w:lang w:eastAsia="zh-CN"/>
        </w:rPr>
        <w:t>成交候选人</w:t>
      </w:r>
      <w:r>
        <w:rPr>
          <w:rFonts w:hint="eastAsia" w:asciiTheme="minorEastAsia" w:hAnsiTheme="minorEastAsia" w:eastAsiaTheme="minorEastAsia" w:cstheme="minorEastAsia"/>
          <w:color w:val="auto"/>
          <w:sz w:val="24"/>
          <w:szCs w:val="24"/>
          <w:shd w:val="clear" w:color="auto" w:fill="auto"/>
        </w:rPr>
        <w:t>出现并列相同的评审得分，则相应处理方式按照“竞争性磋商须知前附表”中专项附件：“评审的标准和方法”的相关条款规定执行。</w:t>
      </w:r>
    </w:p>
    <w:p w14:paraId="54CF493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14.10供应商提交的响应文件和资料将给予保密，但不退回（有关证件或证照的原件除外）。</w:t>
      </w:r>
    </w:p>
    <w:p w14:paraId="5217AFFC">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五、合同授予</w:t>
      </w:r>
    </w:p>
    <w:p w14:paraId="29C102B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15.授予合同的准则：</w:t>
      </w:r>
    </w:p>
    <w:p w14:paraId="77B5F19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15.1除不可抗力等因素外，合同将授予响应文件符合竞争性磋商文件要求，能够圆满地履行合同，且被磋商小组推荐为第一成交候选人的供应商。</w:t>
      </w:r>
    </w:p>
    <w:p w14:paraId="5F5293E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15.2</w:t>
      </w:r>
      <w:r>
        <w:rPr>
          <w:rFonts w:hint="eastAsia" w:asciiTheme="minorEastAsia" w:hAnsiTheme="minorEastAsia" w:cstheme="minorEastAsia"/>
          <w:b w:val="0"/>
          <w:bCs/>
          <w:color w:val="auto"/>
          <w:sz w:val="24"/>
          <w:szCs w:val="24"/>
          <w:shd w:val="clear" w:color="auto" w:fill="auto"/>
          <w:lang w:eastAsia="zh-CN"/>
        </w:rPr>
        <w:t>采购合同</w:t>
      </w:r>
      <w:r>
        <w:rPr>
          <w:rFonts w:hint="eastAsia" w:asciiTheme="minorEastAsia" w:hAnsiTheme="minorEastAsia" w:eastAsiaTheme="minorEastAsia" w:cstheme="minorEastAsia"/>
          <w:b w:val="0"/>
          <w:bCs/>
          <w:color w:val="auto"/>
          <w:sz w:val="24"/>
          <w:szCs w:val="24"/>
          <w:shd w:val="clear" w:color="auto" w:fill="auto"/>
        </w:rPr>
        <w:t>履行中，采购人需追加与合同标的相同的货物、工程或者服务的，在不改变合同</w:t>
      </w:r>
      <w:r>
        <w:rPr>
          <w:rFonts w:hint="eastAsia" w:asciiTheme="minorEastAsia" w:hAnsiTheme="minorEastAsia" w:cstheme="minorEastAsia"/>
          <w:b w:val="0"/>
          <w:bCs/>
          <w:color w:val="auto"/>
          <w:sz w:val="24"/>
          <w:szCs w:val="24"/>
          <w:shd w:val="clear" w:color="auto" w:fill="auto"/>
          <w:lang w:eastAsia="zh-CN"/>
        </w:rPr>
        <w:t>其他</w:t>
      </w:r>
      <w:r>
        <w:rPr>
          <w:rFonts w:hint="eastAsia" w:asciiTheme="minorEastAsia" w:hAnsiTheme="minorEastAsia" w:eastAsiaTheme="minorEastAsia" w:cstheme="minorEastAsia"/>
          <w:b w:val="0"/>
          <w:bCs/>
          <w:color w:val="auto"/>
          <w:sz w:val="24"/>
          <w:szCs w:val="24"/>
          <w:shd w:val="clear" w:color="auto" w:fill="auto"/>
        </w:rPr>
        <w:t>条款的前提下，可以与</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协商签订补充合同，但所有补充合同的采购金额不得超过原合同采购金额的百分之十。</w:t>
      </w:r>
    </w:p>
    <w:p w14:paraId="284A2BA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15.3为维护国家利益和社会公共利益，最低报价不是被授予合同的绝对保证。</w:t>
      </w:r>
    </w:p>
    <w:p w14:paraId="01BF3D9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16.确定成交供应商：</w:t>
      </w:r>
    </w:p>
    <w:p w14:paraId="741EE2E8">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16.1采购人委托代理机构组织竞争性磋商采购活动的，采购代理机构在评审结束后2个工作日内将评审报告送采购人确认。</w:t>
      </w:r>
    </w:p>
    <w:p w14:paraId="179EE4A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16.2采购人在收到评审报告后5个工作日内，从评审报告提出的成交候选人中，按照综合评分得分排序由高到低的原则确定</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，也可以书面授权磋商小组直接确定</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。采购人逾期未确定</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且不提出异议的，视为确定评审报告提出的排序第一的供应商为</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w:t>
      </w:r>
    </w:p>
    <w:p w14:paraId="2F53E43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lang w:eastAsia="zh-CN"/>
        </w:rPr>
      </w:pPr>
      <w:r>
        <w:rPr>
          <w:rFonts w:hint="eastAsia" w:asciiTheme="minorEastAsia" w:hAnsiTheme="minorEastAsia" w:eastAsiaTheme="minorEastAsia" w:cstheme="minorEastAsia"/>
          <w:b w:val="0"/>
          <w:bCs/>
          <w:color w:val="auto"/>
          <w:sz w:val="24"/>
          <w:szCs w:val="24"/>
          <w:shd w:val="clear" w:color="auto" w:fill="auto"/>
        </w:rPr>
        <w:t>17.成交通知</w:t>
      </w:r>
      <w:r>
        <w:rPr>
          <w:rFonts w:hint="eastAsia" w:asciiTheme="minorEastAsia" w:hAnsiTheme="minorEastAsia" w:cstheme="minorEastAsia"/>
          <w:b w:val="0"/>
          <w:bCs/>
          <w:color w:val="auto"/>
          <w:sz w:val="24"/>
          <w:szCs w:val="24"/>
          <w:shd w:val="clear" w:color="auto" w:fill="auto"/>
          <w:lang w:eastAsia="zh-CN"/>
        </w:rPr>
        <w:t>：</w:t>
      </w:r>
    </w:p>
    <w:p w14:paraId="5B9CE8C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17.1采购人或者采购代理机构在</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确定后2个工作日内，在</w:t>
      </w:r>
      <w:r>
        <w:rPr>
          <w:rFonts w:hint="eastAsia" w:asciiTheme="minorEastAsia" w:hAnsiTheme="minorEastAsia" w:cstheme="minorEastAsia"/>
          <w:b w:val="0"/>
          <w:bCs/>
          <w:color w:val="auto"/>
          <w:sz w:val="24"/>
          <w:szCs w:val="24"/>
          <w:shd w:val="clear" w:color="auto" w:fill="auto"/>
          <w:lang w:val="en-US" w:eastAsia="zh-CN"/>
        </w:rPr>
        <w:t>磋商文件</w:t>
      </w:r>
      <w:r>
        <w:rPr>
          <w:rFonts w:hint="eastAsia" w:asciiTheme="minorEastAsia" w:hAnsiTheme="minorEastAsia" w:eastAsiaTheme="minorEastAsia" w:cstheme="minorEastAsia"/>
          <w:b w:val="0"/>
          <w:bCs/>
          <w:color w:val="auto"/>
          <w:sz w:val="24"/>
          <w:szCs w:val="24"/>
          <w:shd w:val="clear" w:color="auto" w:fill="auto"/>
        </w:rPr>
        <w:t>指定的媒体上公告成交结果，同时向</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发出成交通知书。采用书面推荐供应商参加采购活动的，还将公告采购人和评审专家的推荐意见。</w:t>
      </w:r>
    </w:p>
    <w:p w14:paraId="3CB139B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17.2成交通知书对采购人和</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具有同等法律效力。除不可抗力因素或政策原因外，成交通知书发出后，采购人改变成交结果，或者</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拒绝签订</w:t>
      </w:r>
      <w:r>
        <w:rPr>
          <w:rFonts w:hint="eastAsia" w:asciiTheme="minorEastAsia" w:hAnsiTheme="minorEastAsia" w:cstheme="minorEastAsia"/>
          <w:b w:val="0"/>
          <w:bCs/>
          <w:color w:val="auto"/>
          <w:sz w:val="24"/>
          <w:szCs w:val="24"/>
          <w:shd w:val="clear" w:color="auto" w:fill="auto"/>
          <w:lang w:eastAsia="zh-CN"/>
        </w:rPr>
        <w:t>采购合同</w:t>
      </w:r>
      <w:r>
        <w:rPr>
          <w:rFonts w:hint="eastAsia" w:asciiTheme="minorEastAsia" w:hAnsiTheme="minorEastAsia" w:eastAsiaTheme="minorEastAsia" w:cstheme="minorEastAsia"/>
          <w:b w:val="0"/>
          <w:bCs/>
          <w:color w:val="auto"/>
          <w:sz w:val="24"/>
          <w:szCs w:val="24"/>
          <w:shd w:val="clear" w:color="auto" w:fill="auto"/>
        </w:rPr>
        <w:t>的，均应当承担相应的法律责任。未</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对成交结果公告如果有异议的，应当自成交结果公告刊登之日起7个工作日内，以书面形式向采购人或采购代理机构提出质疑，有关质疑、投诉的相关规定和要求，</w:t>
      </w:r>
      <w:r>
        <w:rPr>
          <w:rFonts w:hint="eastAsia" w:asciiTheme="minorEastAsia" w:hAnsiTheme="minorEastAsia" w:cstheme="minorEastAsia"/>
          <w:b w:val="0"/>
          <w:bCs/>
          <w:color w:val="auto"/>
          <w:sz w:val="24"/>
          <w:szCs w:val="24"/>
          <w:shd w:val="clear" w:color="auto" w:fill="auto"/>
          <w:lang w:val="en-US" w:eastAsia="zh-CN"/>
        </w:rPr>
        <w:t>参照</w:t>
      </w:r>
      <w:r>
        <w:rPr>
          <w:rFonts w:hint="eastAsia" w:asciiTheme="minorEastAsia" w:hAnsiTheme="minorEastAsia" w:eastAsiaTheme="minorEastAsia" w:cstheme="minorEastAsia"/>
          <w:b w:val="0"/>
          <w:bCs/>
          <w:color w:val="auto"/>
          <w:sz w:val="24"/>
          <w:szCs w:val="24"/>
          <w:shd w:val="clear" w:color="auto" w:fill="auto"/>
        </w:rPr>
        <w:t>《中华人民共和国政府采购法》、《中华人民共和国政府采购法实施条例》、有关财政部规章等法律文件规定执行。</w:t>
      </w:r>
    </w:p>
    <w:p w14:paraId="0EE4E0A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18.签订合同：</w:t>
      </w:r>
    </w:p>
    <w:p w14:paraId="56610D4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18.1采购人与</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应当（详见须知前附表1中的18.1）按照采购文件确定的合同文本以及采购标的、规格型号、采购金额、采购数量、技术和服务要求等事项签订</w:t>
      </w:r>
      <w:r>
        <w:rPr>
          <w:rFonts w:hint="eastAsia" w:asciiTheme="minorEastAsia" w:hAnsiTheme="minorEastAsia" w:cstheme="minorEastAsia"/>
          <w:b w:val="0"/>
          <w:bCs/>
          <w:color w:val="auto"/>
          <w:sz w:val="24"/>
          <w:szCs w:val="24"/>
          <w:shd w:val="clear" w:color="auto" w:fill="auto"/>
          <w:lang w:eastAsia="zh-CN"/>
        </w:rPr>
        <w:t>采购合同</w:t>
      </w:r>
      <w:r>
        <w:rPr>
          <w:rFonts w:hint="eastAsia" w:asciiTheme="minorEastAsia" w:hAnsiTheme="minorEastAsia" w:eastAsiaTheme="minorEastAsia" w:cstheme="minorEastAsia"/>
          <w:b w:val="0"/>
          <w:bCs/>
          <w:color w:val="auto"/>
          <w:sz w:val="24"/>
          <w:szCs w:val="24"/>
          <w:shd w:val="clear" w:color="auto" w:fill="auto"/>
        </w:rPr>
        <w:t>。根据项目的特点和需要，采购人如果对签订合同的时间期限、地点有特别要求的，可以在成交通知书中进一步明确，</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应当按照成交通知书的规定和要求，及时与采购人签订合同。</w:t>
      </w:r>
    </w:p>
    <w:p w14:paraId="7BAA62F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18.2竞争性磋商文件、</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的响应文件及其有关澄清承诺文件等，均为签订</w:t>
      </w:r>
      <w:r>
        <w:rPr>
          <w:rFonts w:hint="eastAsia" w:asciiTheme="minorEastAsia" w:hAnsiTheme="minorEastAsia" w:cstheme="minorEastAsia"/>
          <w:b w:val="0"/>
          <w:bCs/>
          <w:color w:val="auto"/>
          <w:sz w:val="24"/>
          <w:szCs w:val="24"/>
          <w:shd w:val="clear" w:color="auto" w:fill="auto"/>
          <w:lang w:eastAsia="zh-CN"/>
        </w:rPr>
        <w:t>采购合同</w:t>
      </w:r>
      <w:r>
        <w:rPr>
          <w:rFonts w:hint="eastAsia" w:asciiTheme="minorEastAsia" w:hAnsiTheme="minorEastAsia" w:eastAsiaTheme="minorEastAsia" w:cstheme="minorEastAsia"/>
          <w:b w:val="0"/>
          <w:bCs/>
          <w:color w:val="auto"/>
          <w:sz w:val="24"/>
          <w:szCs w:val="24"/>
          <w:shd w:val="clear" w:color="auto" w:fill="auto"/>
        </w:rPr>
        <w:t>的依据和组成部分。</w:t>
      </w:r>
    </w:p>
    <w:p w14:paraId="6A7262B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18.3采购人不得向</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提出超出竞争性磋商文件以外的任何要求作为签订合同的条件，不得与</w:t>
      </w:r>
      <w:r>
        <w:rPr>
          <w:rFonts w:hint="eastAsia" w:asciiTheme="minorEastAsia" w:hAnsiTheme="minorEastAsia" w:cstheme="minorEastAsia"/>
          <w:b w:val="0"/>
          <w:bCs/>
          <w:color w:val="auto"/>
          <w:sz w:val="24"/>
          <w:szCs w:val="24"/>
          <w:shd w:val="clear" w:color="auto" w:fill="auto"/>
          <w:lang w:eastAsia="zh-CN"/>
        </w:rPr>
        <w:t>成交供应商</w:t>
      </w:r>
      <w:r>
        <w:rPr>
          <w:rFonts w:hint="eastAsia" w:asciiTheme="minorEastAsia" w:hAnsiTheme="minorEastAsia" w:eastAsiaTheme="minorEastAsia" w:cstheme="minorEastAsia"/>
          <w:b w:val="0"/>
          <w:bCs/>
          <w:color w:val="auto"/>
          <w:sz w:val="24"/>
          <w:szCs w:val="24"/>
          <w:shd w:val="clear" w:color="auto" w:fill="auto"/>
        </w:rPr>
        <w:t>订立背离竞争性磋商文件确定的合同文本以及采购标的、规格型号、采购金额、采购数量、技术和服务要求等实质性内容的协议。</w:t>
      </w:r>
    </w:p>
    <w:p w14:paraId="17CC4DE3">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六、询问、质疑与投诉</w:t>
      </w:r>
    </w:p>
    <w:p w14:paraId="2AFB566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19.询问</w:t>
      </w:r>
    </w:p>
    <w:p w14:paraId="59892F5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19.1潜在供应商或供应商对本次采购活动的有关事项若有疑问，可向采购人或采购代理机构提出询问，采购人或采购代理机构将按照政府采购法及实施条例的有关规定进行答复。</w:t>
      </w:r>
    </w:p>
    <w:p w14:paraId="7F0453B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20.质疑</w:t>
      </w:r>
    </w:p>
    <w:p w14:paraId="5BDA09E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20.1质疑应在政府采购法及实施条例规定的时效内提出，并符合下列条件：</w:t>
      </w:r>
    </w:p>
    <w:p w14:paraId="6E4E873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5F0D872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20.1.2质疑人应提交质疑函原件。</w:t>
      </w:r>
    </w:p>
    <w:p w14:paraId="67CD858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20.1.3质疑函应包括下列主要内容：</w:t>
      </w:r>
    </w:p>
    <w:p w14:paraId="19B0E02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①质疑人的基本信息，至少包括：全称、地址、邮政编码、联系人及联系电话等；适合自然人参加磋商的政府采购项目且质疑人为自然人的，质疑人提供本人的身份证复印件。质疑人为法人或</w:t>
      </w:r>
      <w:r>
        <w:rPr>
          <w:rFonts w:hint="eastAsia" w:asciiTheme="minorEastAsia" w:hAnsiTheme="minorEastAsia" w:cstheme="minorEastAsia"/>
          <w:b w:val="0"/>
          <w:bCs/>
          <w:color w:val="auto"/>
          <w:sz w:val="24"/>
          <w:szCs w:val="24"/>
          <w:shd w:val="clear" w:color="auto" w:fill="auto"/>
          <w:lang w:eastAsia="zh-CN"/>
        </w:rPr>
        <w:t>其他</w:t>
      </w:r>
      <w:r>
        <w:rPr>
          <w:rFonts w:hint="eastAsia" w:asciiTheme="minorEastAsia" w:hAnsiTheme="minorEastAsia" w:eastAsiaTheme="minorEastAsia" w:cstheme="minorEastAsia"/>
          <w:b w:val="0"/>
          <w:bCs/>
          <w:color w:val="auto"/>
          <w:sz w:val="24"/>
          <w:szCs w:val="24"/>
          <w:shd w:val="clear" w:color="auto" w:fill="auto"/>
        </w:rPr>
        <w:t>组织的，提供统一社会信用代码营业执照或者组织机构登记证件复印件、单位负责人的身份证复印件；质疑人代表为委托代理人的，还应同时提供单位负责人授权书和委托代理人的身份证复印件。</w:t>
      </w:r>
    </w:p>
    <w:p w14:paraId="721E8D5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②所质疑项目的基本信息，至少包括：项目编号、项目名称等；</w:t>
      </w:r>
    </w:p>
    <w:p w14:paraId="5FB130A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③所质疑的具体事项（以下简称：“质疑事项”）；</w:t>
      </w:r>
    </w:p>
    <w:p w14:paraId="72D4F55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④质疑人自身权益受到损害的事实依据和证明材料，至少包括：</w:t>
      </w:r>
    </w:p>
    <w:p w14:paraId="762BB0F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a1所质疑的具体事项事实存在的证明材料；</w:t>
      </w:r>
    </w:p>
    <w:p w14:paraId="6D7C572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a2所质疑的具体事项事实导致质疑人自身权益受到损害的证明材料，如：采购文件、采购过程或成交结果违法违规，损害</w:t>
      </w:r>
      <w:r>
        <w:rPr>
          <w:rFonts w:hint="eastAsia" w:asciiTheme="minorEastAsia" w:hAnsiTheme="minorEastAsia" w:cstheme="minorEastAsia"/>
          <w:b w:val="0"/>
          <w:bCs/>
          <w:color w:val="auto"/>
          <w:sz w:val="24"/>
          <w:szCs w:val="24"/>
          <w:shd w:val="clear" w:color="auto" w:fill="auto"/>
          <w:lang w:eastAsia="zh-CN"/>
        </w:rPr>
        <w:t>自己</w:t>
      </w:r>
      <w:r>
        <w:rPr>
          <w:rFonts w:hint="eastAsia" w:asciiTheme="minorEastAsia" w:hAnsiTheme="minorEastAsia" w:eastAsiaTheme="minorEastAsia" w:cstheme="minorEastAsia"/>
          <w:b w:val="0"/>
          <w:bCs/>
          <w:color w:val="auto"/>
          <w:sz w:val="24"/>
          <w:szCs w:val="24"/>
          <w:shd w:val="clear" w:color="auto" w:fill="auto"/>
        </w:rPr>
        <w:t>合法权益等证明材料；</w:t>
      </w:r>
    </w:p>
    <w:p w14:paraId="29800F7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lang w:eastAsia="zh-CN"/>
        </w:rPr>
      </w:pPr>
      <w:r>
        <w:rPr>
          <w:rFonts w:hint="eastAsia" w:asciiTheme="minorEastAsia" w:hAnsiTheme="minorEastAsia" w:eastAsiaTheme="minorEastAsia" w:cstheme="minorEastAsia"/>
          <w:b w:val="0"/>
          <w:bCs/>
          <w:color w:val="auto"/>
          <w:sz w:val="24"/>
          <w:szCs w:val="24"/>
          <w:shd w:val="clear" w:color="auto" w:fill="auto"/>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466B7B1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⑤针对质疑事项提出的明确请求和法律依据，</w:t>
      </w:r>
    </w:p>
    <w:p w14:paraId="428573D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7556E82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⑥提出质疑的日期以及质疑人代表联系方式，至少包括：姓名、手机、电子信箱、邮寄地址等。</w:t>
      </w:r>
    </w:p>
    <w:p w14:paraId="4E209339">
      <w:pPr>
        <w:pStyle w:val="27"/>
        <w:keepNext w:val="0"/>
        <w:keepLines w:val="0"/>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20.1.4</w:t>
      </w:r>
      <w:r>
        <w:rPr>
          <w:rFonts w:hint="eastAsia" w:asciiTheme="minorEastAsia" w:hAnsiTheme="minorEastAsia" w:eastAsiaTheme="minorEastAsia" w:cstheme="minorEastAsia"/>
          <w:color w:val="auto"/>
          <w:sz w:val="24"/>
          <w:szCs w:val="24"/>
        </w:rPr>
        <w:t>质疑受理的</w:t>
      </w:r>
      <w:r>
        <w:rPr>
          <w:rFonts w:hint="eastAsia" w:asciiTheme="minorEastAsia" w:hAnsi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rPr>
        <w:t>要求：在法定质疑期内质疑人须一次性提出针对同一采购程序环节的质疑，二（多）次质疑不予受理。</w:t>
      </w:r>
    </w:p>
    <w:p w14:paraId="020D86F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20.2对不符合前文第20.1条规定的质疑，采购人或采购代理机构将按照下列规定进行处理：</w:t>
      </w:r>
    </w:p>
    <w:p w14:paraId="44AB6E7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20.2.1超过质疑时效提交的或者质疑人不是参与所质疑项目采购活动的供应商，书面告知质疑人其质疑不成立的原因和理由。</w:t>
      </w:r>
    </w:p>
    <w:p w14:paraId="009A387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7C74372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20.2.3质疑人修改、补充质疑函超过质疑时效提交的按20.2.1款处理。供应商提交质疑函时，要认真阅读本章第20条关于质疑的相关规定，以免内容或资料不齐，需要修改补充而延误时间。</w:t>
      </w:r>
    </w:p>
    <w:p w14:paraId="1B28B4A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20.3对符合前文第20.1条规定的质疑，采购人或采购代理机构将按照政府采购法及实施条例的有关规定进行答复。</w:t>
      </w:r>
    </w:p>
    <w:p w14:paraId="7298853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21.投诉</w:t>
      </w:r>
    </w:p>
    <w:p w14:paraId="1B4C461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21.1若对质疑答复不满意或质疑答复未在答复期限内作出，质疑人可在答复期限届满之日起15个工作日内向磋商文件中载明的监督管理部门投诉。</w:t>
      </w:r>
    </w:p>
    <w:p w14:paraId="5EDBDFD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b w:val="0"/>
          <w:bCs/>
          <w:color w:val="auto"/>
          <w:sz w:val="24"/>
          <w:szCs w:val="24"/>
          <w:shd w:val="clear" w:color="auto" w:fill="auto"/>
        </w:rPr>
      </w:pPr>
      <w:r>
        <w:rPr>
          <w:rFonts w:hint="eastAsia" w:asciiTheme="minorEastAsia" w:hAnsiTheme="minorEastAsia" w:eastAsiaTheme="minorEastAsia" w:cstheme="minorEastAsia"/>
          <w:b w:val="0"/>
          <w:bCs/>
          <w:color w:val="auto"/>
          <w:sz w:val="24"/>
          <w:szCs w:val="24"/>
          <w:shd w:val="clear" w:color="auto" w:fill="auto"/>
        </w:rPr>
        <w:t>21.2投诉应有明确的请求和必要的证明材料，投诉的事项不得超出已质疑事项的范围。</w:t>
      </w:r>
    </w:p>
    <w:p w14:paraId="660476C1">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七、有关信息公告和监督部门</w:t>
      </w:r>
    </w:p>
    <w:p w14:paraId="0699225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w:t>
      </w:r>
      <w:r>
        <w:rPr>
          <w:rFonts w:hint="eastAsia" w:asciiTheme="minorEastAsia" w:hAnsiTheme="minorEastAsia" w:cstheme="minorEastAsia"/>
          <w:color w:val="auto"/>
          <w:sz w:val="24"/>
          <w:szCs w:val="24"/>
          <w:shd w:val="clear" w:color="auto" w:fill="auto"/>
          <w:lang w:eastAsia="zh-CN"/>
        </w:rPr>
        <w:t>采购信息</w:t>
      </w:r>
      <w:r>
        <w:rPr>
          <w:rFonts w:hint="eastAsia" w:asciiTheme="minorEastAsia" w:hAnsiTheme="minorEastAsia" w:eastAsiaTheme="minorEastAsia" w:cstheme="minorEastAsia"/>
          <w:color w:val="auto"/>
          <w:sz w:val="24"/>
          <w:szCs w:val="24"/>
          <w:shd w:val="clear" w:color="auto" w:fill="auto"/>
        </w:rPr>
        <w:t>公告媒体</w:t>
      </w:r>
    </w:p>
    <w:p w14:paraId="3D629D9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6366CC9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22.2信息公告指定媒体：详见竞争性磋商须知前附表第10项。</w:t>
      </w:r>
    </w:p>
    <w:p w14:paraId="62FB718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23.监督管理部门</w:t>
      </w:r>
    </w:p>
    <w:p w14:paraId="22EC097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23.1磋商采购活动的监督管理部门详见竞争性磋商须知前附表第11项。</w:t>
      </w:r>
    </w:p>
    <w:p w14:paraId="143F712D">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八、政府采购政策</w:t>
      </w:r>
    </w:p>
    <w:p w14:paraId="3851A51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w:t>
      </w:r>
      <w:r>
        <w:rPr>
          <w:rFonts w:hint="eastAsia" w:asciiTheme="minorEastAsia" w:hAnsiTheme="minorEastAsia" w:cstheme="minorEastAsia"/>
          <w:color w:val="auto"/>
          <w:sz w:val="24"/>
          <w:szCs w:val="24"/>
          <w:shd w:val="clear" w:color="auto" w:fill="auto"/>
          <w:lang w:val="en-US" w:eastAsia="zh-CN"/>
        </w:rPr>
        <w:t>.</w:t>
      </w:r>
      <w:r>
        <w:rPr>
          <w:rFonts w:hint="eastAsia" w:asciiTheme="minorEastAsia" w:hAnsiTheme="minorEastAsia" w:eastAsiaTheme="minorEastAsia" w:cstheme="minorEastAsia"/>
          <w:color w:val="auto"/>
          <w:sz w:val="24"/>
          <w:szCs w:val="24"/>
          <w:shd w:val="clear" w:color="auto" w:fill="auto"/>
        </w:rPr>
        <w:t>政府采购政策由财政部根据国家的经济和社会发展政策并会同国家有关部委制定，包括但不限于下列管理办法或措施：</w:t>
      </w:r>
    </w:p>
    <w:p w14:paraId="613C5D5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24.1本国产品与非本国产品相关约定</w:t>
      </w:r>
    </w:p>
    <w:p w14:paraId="187512B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24.1.1本国产品</w:t>
      </w:r>
    </w:p>
    <w:p w14:paraId="2842074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本国产品标准本国产品应当符合以下条件：①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a.为确保产品在运输或者储存期间保持某种状态而进行的操作；b.为产品运输或者销售进行的包装或者展示；c.在产品或者其包装上粘贴或者印刷品牌、标志、标识以及</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用于区别的标记；d.简单的上漆、磨光和分装；e.</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不属于属性改变的情形。②在中国境内生产的组件成本占比达到规定比例。具体判定标准以《国务院办公厅关于在政府采购中实施本国产品标准及相关政策的通知》以及财政部相关文件为准。③特定产品的关键组件、关键工序符合相关要求。具体判定标准以《国务院办公厅关于在政府采购中实施本国产品标准及相关政策的通知》以及财政部相关文件为准。</w:t>
      </w:r>
    </w:p>
    <w:p w14:paraId="1F966235">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EDF56E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（3）对本国产品的支持政策</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中既有本国产品又有非本国产品参与竞争的，依法对本国产品给予价格评审优惠，对本国产品的报价给予20%的价格扣除，用扣除后的价格参与评审。</w:t>
      </w:r>
    </w:p>
    <w:p w14:paraId="2C04E7D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643BD9D">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24.1.2非本国产品</w:t>
      </w:r>
    </w:p>
    <w:p w14:paraId="38A0082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24.1.2.1进口产品：指通过中国海关报关验放进入中国境内且产自关境外的产品，其中：</w:t>
      </w:r>
    </w:p>
    <w:p w14:paraId="2DDC235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F9B1FD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（2）凡在海关特殊监管区域内企业生产或加工（包括从境外进口料件）销往境内</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地区的产品，不作为政府采购项下进口产品。</w:t>
      </w:r>
    </w:p>
    <w:p w14:paraId="36B3318C">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（3）对从境外进入海关特殊监管区域，再经办理报关手续后从海关特殊监管区进入境内</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地区的产品，认定为进口产品。</w:t>
      </w:r>
    </w:p>
    <w:p w14:paraId="5550DD2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（4）磋商文件列明不允许或未列明允许进口产品参加报价的，均视为拒绝进口产品参加报价。</w:t>
      </w:r>
    </w:p>
    <w:p w14:paraId="6C06C0C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24.1.2.2</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非本国产品：指非进口产品且不符合本国产品标准的产品。</w:t>
      </w:r>
    </w:p>
    <w:p w14:paraId="006C3994">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819D78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E6C030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（1）中小企业指符合下列条件的中型、小型、微型企业：</w:t>
      </w:r>
    </w:p>
    <w:p w14:paraId="46BC750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0C87DCC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②符合中小企业划分标准的个体工商户，在</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中视同中小企业。</w:t>
      </w:r>
    </w:p>
    <w:p w14:paraId="60132EB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（2）在</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中，供应商提供的货物、工程或者服务符合下列情形的，享受本办法规定的中小企业扶持政策：</w:t>
      </w:r>
    </w:p>
    <w:p w14:paraId="18F54AD1">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①在货物采购项目中，货物由中小企业制造，即货物由中小企业生产且使用该中小企业商号或者注册商标；</w:t>
      </w:r>
    </w:p>
    <w:p w14:paraId="539D7B1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②在工程采购项目中，工程由中小企业承建，即工程施工单位为中小企业；</w:t>
      </w:r>
    </w:p>
    <w:p w14:paraId="1F25F00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③在服务采购项目中，服务由中小企业承接，即提供服务的人员为中小企业依照《中华人民共和国劳动合同法》订立劳动合同的从业人员。</w:t>
      </w:r>
    </w:p>
    <w:p w14:paraId="2C1794D0">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在货物采购项目中，供应商提供的货物既有中小企业制造货物，也有大型企业制造货物的，不享受本办法规定的中小企业扶持政策。</w:t>
      </w:r>
    </w:p>
    <w:p w14:paraId="4620594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以联合体形式参加</w:t>
      </w:r>
      <w:r>
        <w:rPr>
          <w:rFonts w:hint="eastAsia" w:asciiTheme="minorEastAsia" w:hAnsiTheme="minorEastAsia" w:eastAsia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，联合体各方均为中小企业的，联合体视同中小企业。其中，联合体各方均为小微企业的，联合体视同小微企业。</w:t>
      </w:r>
    </w:p>
    <w:p w14:paraId="522DDD4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（3）供应商应当按照磋商文件明确的采购标的对应行业的划分标准出具中小企业声明函。</w:t>
      </w:r>
    </w:p>
    <w:p w14:paraId="1E80B2C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2562FCC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DE193AA">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①监狱企业参加采购活动时，应提供由省级以上监狱管理局、戒毒管理局（含新疆生产建设兵团）出具的属于监狱企业的证明文件。</w:t>
      </w:r>
    </w:p>
    <w:p w14:paraId="69E3E5B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②监狱企业视同小型、微型企业。</w:t>
      </w:r>
    </w:p>
    <w:p w14:paraId="6FB7A0E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（5）残疾人福利性单位指同时符合下列条件的单位：</w:t>
      </w:r>
    </w:p>
    <w:p w14:paraId="23F0DAC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①安置的残疾人占本单位在职职工人数的比例不低于25%（含25%），并且安置的残疾人人数不少于10人（含10人）；</w:t>
      </w:r>
    </w:p>
    <w:p w14:paraId="6D9C50A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②依法与安置的每位残疾人签订了一年以上（含一年）的劳动合同或服务协议；</w:t>
      </w:r>
    </w:p>
    <w:p w14:paraId="64C9A4E7">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③为安置的每位残疾人按月足额缴纳了基本养老保险、基本医疗保险、失业保险、工伤保险和生育保险等社会保险费；</w:t>
      </w:r>
    </w:p>
    <w:p w14:paraId="60ECE94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④通过银行等金融机构向安置的每位残疾人，按月支付了不低于单位所在区县适用的经省级人民政府批准的月最低工资标准的工资；</w:t>
      </w:r>
    </w:p>
    <w:p w14:paraId="56AA369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⑤提供本单位制造的货物、承担的工程或服务，或提供</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残疾人福利性单位制造的货物（不包括使用非残疾人福利性单位注册商标的货物）。</w:t>
      </w:r>
    </w:p>
    <w:p w14:paraId="587288F6">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BDBB002">
      <w:pPr>
        <w:pStyle w:val="27"/>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6EFC4B59">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24.4信用记录指由财政部确定的有关网站提供的相关主体信用信息。信用记录的查询及使用应符合财政部文件（财库[2016]125号）规定。</w:t>
      </w:r>
    </w:p>
    <w:p w14:paraId="0CE40E47">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九、根据采购项目特点或政策需要补充的</w:t>
      </w:r>
      <w:r>
        <w:rPr>
          <w:rFonts w:hint="eastAsia" w:asciiTheme="minorEastAsia" w:hAnsi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内容</w:t>
      </w:r>
    </w:p>
    <w:p w14:paraId="39CCB632">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25.履约保证金</w:t>
      </w:r>
    </w:p>
    <w:p w14:paraId="6002F60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25.1采购人可以根据项目特点和需要，确定是否要求</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在合同签订前，按照磋商文件规定的时间、形式、金额提交履约保证金，履约保证金的数额不超过中标合同金额的10%。</w:t>
      </w:r>
    </w:p>
    <w:p w14:paraId="3ACA839F">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25.2磋商文件要求在合同签订前提交履约保证金，如果</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无故拖延或者拒不提交履约保证金的，则视为</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拒绝与采购人签订合同，该</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将承担违法行为的法律责任。</w:t>
      </w:r>
    </w:p>
    <w:p w14:paraId="12E30A53">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新增内容：</w:t>
      </w:r>
    </w:p>
    <w:p w14:paraId="6D51D97B">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26.1根据采购项目特点或政策需要补充的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新增内容详见竞争性磋商须知前附表第12项。</w:t>
      </w:r>
    </w:p>
    <w:p w14:paraId="3094763E">
      <w:pPr>
        <w:pStyle w:val="27"/>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26.2本项目中如涉及商品包装和快递包装的，其包装需求标准应不低于《关于印发〈商品包装政府采购需求标准</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试行</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〉、〈快递包装政府采购需求标准</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试行</w:t>
      </w:r>
      <w:r>
        <w:rPr>
          <w:rFonts w:hint="eastAsia" w:asciiTheme="minorEastAsia" w:hAnsiTheme="minorEastAsia" w:eastAsia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〉的通知》（财办库〔2020〕123号）规定的包装要求，</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包装需求详见采购文件具体规定。采购人、</w:t>
      </w:r>
      <w:r>
        <w:rPr>
          <w:rFonts w:hint="eastAsia" w:asciiTheme="minorEastAsia" w:hAnsiTheme="minorEastAsia" w:cstheme="minorEastAsia"/>
          <w:color w:val="auto"/>
          <w:sz w:val="24"/>
          <w:szCs w:val="24"/>
          <w:shd w:val="clear" w:color="auto" w:fill="auto"/>
          <w:lang w:eastAsia="zh-CN"/>
        </w:rPr>
        <w:t>成交供应商</w:t>
      </w:r>
      <w:r>
        <w:rPr>
          <w:rFonts w:hint="eastAsia" w:asciiTheme="minorEastAsia" w:hAnsiTheme="minorEastAsia" w:eastAsiaTheme="minorEastAsia" w:cstheme="minorEastAsia"/>
          <w:color w:val="auto"/>
          <w:sz w:val="24"/>
          <w:szCs w:val="24"/>
          <w:shd w:val="clear" w:color="auto" w:fill="auto"/>
        </w:rPr>
        <w:t>双方签订合同及验收环节，应包含上述包装要求的条款。</w:t>
      </w:r>
    </w:p>
    <w:p w14:paraId="2190F7D3">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E14E37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78FA5F28">
      <w:pPr>
        <w:pStyle w:val="27"/>
        <w:keepNext w:val="0"/>
        <w:keepLines w:val="0"/>
        <w:pageBreakBefore w:val="0"/>
        <w:widowControl/>
        <w:kinsoku/>
        <w:wordWrap/>
        <w:overflowPunct/>
        <w:topLinePunct w:val="0"/>
        <w:autoSpaceDE/>
        <w:autoSpaceDN/>
        <w:bidi w:val="0"/>
        <w:adjustRightInd w:val="0"/>
        <w:snapToGrid w:val="0"/>
        <w:spacing w:line="460" w:lineRule="exact"/>
        <w:jc w:val="center"/>
        <w:textAlignment w:val="auto"/>
        <w:outlineLvl w:val="1"/>
        <w:rPr>
          <w:rFonts w:hint="eastAsia" w:asciiTheme="minorEastAsia" w:hAnsiTheme="minorEastAsia" w:eastAsiaTheme="minorEastAsia" w:cstheme="minorEastAsia"/>
          <w:color w:val="auto"/>
          <w:sz w:val="32"/>
          <w:szCs w:val="32"/>
          <w:shd w:val="clear" w:color="auto" w:fill="auto"/>
        </w:rPr>
      </w:pPr>
      <w:r>
        <w:rPr>
          <w:rFonts w:hint="eastAsia" w:asciiTheme="minorEastAsia" w:hAnsiTheme="minorEastAsia" w:eastAsiaTheme="minorEastAsia" w:cstheme="minorEastAsia"/>
          <w:b/>
          <w:color w:val="auto"/>
          <w:sz w:val="32"/>
          <w:szCs w:val="32"/>
          <w:shd w:val="clear" w:color="auto" w:fill="auto"/>
        </w:rPr>
        <w:t>第三章</w:t>
      </w:r>
      <w:r>
        <w:rPr>
          <w:rFonts w:hint="eastAsia" w:asciiTheme="minorEastAsia" w:hAnsiTheme="minorEastAsia" w:cstheme="minorEastAsia"/>
          <w:b/>
          <w:color w:val="auto"/>
          <w:sz w:val="32"/>
          <w:szCs w:val="32"/>
          <w:shd w:val="clear" w:color="auto" w:fill="auto"/>
          <w:lang w:val="en-US" w:eastAsia="zh-CN"/>
        </w:rPr>
        <w:t xml:space="preserve">  </w:t>
      </w:r>
      <w:r>
        <w:rPr>
          <w:rFonts w:hint="eastAsia" w:asciiTheme="minorEastAsia" w:hAnsiTheme="minorEastAsia" w:eastAsiaTheme="minorEastAsia" w:cstheme="minorEastAsia"/>
          <w:b/>
          <w:color w:val="auto"/>
          <w:sz w:val="32"/>
          <w:szCs w:val="32"/>
          <w:shd w:val="clear" w:color="auto" w:fill="auto"/>
        </w:rPr>
        <w:t>采购内容及要求</w:t>
      </w:r>
    </w:p>
    <w:p w14:paraId="62974C07">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一、项目概况</w:t>
      </w:r>
    </w:p>
    <w:p w14:paraId="6949899A">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1.本项目为福州市鼓楼区财政局2026年度福州市鼓楼区财政局购买第三方参加监督检查服务（双随机、专项检查）。</w:t>
      </w:r>
    </w:p>
    <w:p w14:paraId="725AC1D1">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2.供应商应以包括服务项目所涉及的所有费用进行报价，包括但不限于人工、劳务、管理、税收等一切费用。供应商所报的价格在成交后的合同实施期间应保持不变，即不因市场价格或政策性价格的调整而增减。</w:t>
      </w:r>
    </w:p>
    <w:p w14:paraId="048CB33F">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b/>
          <w:color w:val="auto"/>
          <w:sz w:val="24"/>
          <w:szCs w:val="24"/>
          <w:shd w:val="clear" w:color="auto" w:fill="auto"/>
        </w:rPr>
      </w:pPr>
    </w:p>
    <w:p w14:paraId="7302ED2E">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i w:val="0"/>
          <w:iCs w:val="0"/>
          <w:caps w:val="0"/>
          <w:color w:val="auto"/>
          <w:spacing w:val="0"/>
          <w:kern w:val="0"/>
          <w:sz w:val="24"/>
          <w:szCs w:val="24"/>
          <w:lang w:val="en-US" w:eastAsia="zh-CN" w:bidi="ar"/>
        </w:rPr>
      </w:pPr>
      <w:r>
        <w:rPr>
          <w:rFonts w:hint="eastAsia" w:asciiTheme="minorEastAsia" w:hAnsiTheme="minorEastAsia" w:eastAsiaTheme="minorEastAsia" w:cstheme="minorEastAsia"/>
          <w:b/>
          <w:color w:val="auto"/>
          <w:sz w:val="24"/>
          <w:szCs w:val="24"/>
          <w:shd w:val="clear" w:color="auto" w:fill="auto"/>
        </w:rPr>
        <w:t>二、技术</w:t>
      </w:r>
      <w:r>
        <w:rPr>
          <w:rFonts w:hint="eastAsia" w:asciiTheme="minorEastAsia" w:hAnsiTheme="minorEastAsia" w:eastAsiaTheme="minorEastAsia" w:cstheme="minorEastAsia"/>
          <w:b/>
          <w:color w:val="auto"/>
          <w:sz w:val="24"/>
          <w:szCs w:val="24"/>
          <w:highlight w:val="none"/>
          <w:shd w:val="clear" w:color="auto" w:fill="auto"/>
          <w:lang w:val="en-US" w:eastAsia="zh-CN"/>
        </w:rPr>
        <w:t>和服务</w:t>
      </w:r>
      <w:r>
        <w:rPr>
          <w:rFonts w:hint="eastAsia" w:asciiTheme="minorEastAsia" w:hAnsiTheme="minorEastAsia" w:eastAsiaTheme="minorEastAsia" w:cstheme="minorEastAsia"/>
          <w:b/>
          <w:color w:val="auto"/>
          <w:sz w:val="24"/>
          <w:szCs w:val="24"/>
          <w:highlight w:val="none"/>
          <w:shd w:val="clear" w:color="auto" w:fill="auto"/>
        </w:rPr>
        <w:t>要求</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lang w:val="en-US" w:eastAsia="zh-CN"/>
        </w:rPr>
        <w:t>本项内容</w:t>
      </w:r>
      <w:r>
        <w:rPr>
          <w:rFonts w:hint="eastAsia" w:asciiTheme="minorEastAsia" w:hAnsiTheme="minorEastAsia" w:eastAsiaTheme="minorEastAsia" w:cstheme="minorEastAsia"/>
          <w:b/>
          <w:bCs/>
          <w:color w:val="auto"/>
          <w:kern w:val="2"/>
          <w:sz w:val="24"/>
          <w:szCs w:val="24"/>
          <w:highlight w:val="none"/>
          <w:lang w:val="en-US" w:eastAsia="zh-CN" w:bidi="ar-SA"/>
        </w:rPr>
        <w:t>均为不允许负偏离的实质性要求，若有负偏离的其响应无效。</w:t>
      </w:r>
      <w:r>
        <w:rPr>
          <w:rFonts w:hint="eastAsia" w:asciiTheme="minorEastAsia" w:hAnsiTheme="minorEastAsia" w:eastAsiaTheme="minorEastAsia" w:cstheme="minorEastAsia"/>
          <w:b/>
          <w:color w:val="auto"/>
          <w:sz w:val="24"/>
          <w:szCs w:val="24"/>
          <w:highlight w:val="none"/>
          <w:lang w:eastAsia="zh-CN"/>
        </w:rPr>
        <w:t>）</w:t>
      </w:r>
    </w:p>
    <w:p w14:paraId="53502F48">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采购包1、采购包2</w:t>
      </w:r>
    </w:p>
    <w:p w14:paraId="750A3662">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1.服务内容一览表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365"/>
        <w:gridCol w:w="2076"/>
        <w:gridCol w:w="2118"/>
        <w:gridCol w:w="2514"/>
      </w:tblGrid>
      <w:tr w14:paraId="628A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vAlign w:val="center"/>
          </w:tcPr>
          <w:p w14:paraId="2A5B362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采购包</w:t>
            </w:r>
          </w:p>
        </w:tc>
        <w:tc>
          <w:tcPr>
            <w:tcW w:w="2365" w:type="dxa"/>
            <w:vAlign w:val="center"/>
          </w:tcPr>
          <w:p w14:paraId="68AA763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lang w:val="en-US" w:eastAsia="zh-CN"/>
              </w:rPr>
              <w:t>标的名称</w:t>
            </w:r>
          </w:p>
        </w:tc>
        <w:tc>
          <w:tcPr>
            <w:tcW w:w="2076" w:type="dxa"/>
            <w:vAlign w:val="center"/>
          </w:tcPr>
          <w:p w14:paraId="7BB8BEB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vertAlign w:val="baseline"/>
                <w:lang w:val="en-US" w:eastAsia="zh-CN"/>
              </w:rPr>
            </w:pPr>
            <w:r>
              <w:rPr>
                <w:rStyle w:val="22"/>
                <w:rFonts w:hint="eastAsia" w:ascii="宋体" w:hAnsi="宋体" w:eastAsia="宋体" w:cs="宋体"/>
                <w:b/>
                <w:bCs/>
                <w:i w:val="0"/>
                <w:caps w:val="0"/>
                <w:color w:val="auto"/>
                <w:spacing w:val="0"/>
                <w:sz w:val="24"/>
                <w:szCs w:val="24"/>
              </w:rPr>
              <w:t>人员配备</w:t>
            </w:r>
            <w:r>
              <w:rPr>
                <w:rStyle w:val="22"/>
                <w:rFonts w:hint="eastAsia" w:ascii="宋体" w:hAnsi="宋体" w:eastAsia="宋体" w:cs="宋体"/>
                <w:b/>
                <w:bCs/>
                <w:i w:val="0"/>
                <w:caps w:val="0"/>
                <w:color w:val="auto"/>
                <w:spacing w:val="0"/>
                <w:sz w:val="24"/>
                <w:szCs w:val="24"/>
                <w:lang w:val="en-US" w:eastAsia="zh-CN"/>
              </w:rPr>
              <w:t>要求</w:t>
            </w:r>
          </w:p>
        </w:tc>
        <w:tc>
          <w:tcPr>
            <w:tcW w:w="2118" w:type="dxa"/>
            <w:vAlign w:val="center"/>
          </w:tcPr>
          <w:p w14:paraId="0161BA2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vertAlign w:val="baseline"/>
                <w:lang w:val="en-US" w:eastAsia="zh-CN"/>
              </w:rPr>
            </w:pPr>
            <w:r>
              <w:rPr>
                <w:rStyle w:val="22"/>
                <w:rFonts w:hint="eastAsia" w:ascii="宋体" w:hAnsi="宋体" w:eastAsia="宋体" w:cs="宋体"/>
                <w:b/>
                <w:bCs/>
                <w:i w:val="0"/>
                <w:caps w:val="0"/>
                <w:color w:val="auto"/>
                <w:spacing w:val="0"/>
                <w:sz w:val="24"/>
                <w:szCs w:val="24"/>
              </w:rPr>
              <w:t>检查对象</w:t>
            </w:r>
          </w:p>
        </w:tc>
        <w:tc>
          <w:tcPr>
            <w:tcW w:w="2514" w:type="dxa"/>
            <w:vAlign w:val="center"/>
          </w:tcPr>
          <w:p w14:paraId="577D516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vertAlign w:val="baseline"/>
                <w:lang w:val="en-US" w:eastAsia="zh-CN"/>
              </w:rPr>
            </w:pPr>
            <w:r>
              <w:rPr>
                <w:rStyle w:val="22"/>
                <w:rFonts w:hint="eastAsia" w:ascii="宋体" w:hAnsi="宋体" w:eastAsia="宋体" w:cs="宋体"/>
                <w:b/>
                <w:bCs/>
                <w:i w:val="0"/>
                <w:caps w:val="0"/>
                <w:color w:val="auto"/>
                <w:spacing w:val="0"/>
                <w:sz w:val="24"/>
                <w:szCs w:val="24"/>
              </w:rPr>
              <w:t>备 注</w:t>
            </w:r>
          </w:p>
        </w:tc>
      </w:tr>
      <w:tr w14:paraId="3AE8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775" w:type="dxa"/>
            <w:vAlign w:val="center"/>
          </w:tcPr>
          <w:p w14:paraId="082705B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2365" w:type="dxa"/>
            <w:vAlign w:val="center"/>
          </w:tcPr>
          <w:p w14:paraId="28D4A13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第三方参加监督检查服务(代理记账机构“双随机”检查)</w:t>
            </w:r>
          </w:p>
        </w:tc>
        <w:tc>
          <w:tcPr>
            <w:tcW w:w="2076" w:type="dxa"/>
            <w:vAlign w:val="center"/>
          </w:tcPr>
          <w:p w14:paraId="777945A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会计师1名；辅助人员4名。</w:t>
            </w:r>
          </w:p>
        </w:tc>
        <w:tc>
          <w:tcPr>
            <w:tcW w:w="2118" w:type="dxa"/>
            <w:vAlign w:val="center"/>
          </w:tcPr>
          <w:p w14:paraId="26A4E17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13家代理记账机构</w:t>
            </w:r>
          </w:p>
        </w:tc>
        <w:tc>
          <w:tcPr>
            <w:tcW w:w="2514" w:type="dxa"/>
          </w:tcPr>
          <w:p w14:paraId="65BDAA8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代理记账机构“双随机”检查户数13家,13家均为一般规模代理记账机构。</w:t>
            </w:r>
          </w:p>
        </w:tc>
      </w:tr>
      <w:tr w14:paraId="2A9A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shd w:val="clear" w:color="auto" w:fill="auto"/>
            <w:vAlign w:val="center"/>
          </w:tcPr>
          <w:p w14:paraId="0F377A7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2365" w:type="dxa"/>
            <w:shd w:val="clear" w:color="auto" w:fill="auto"/>
            <w:vAlign w:val="center"/>
          </w:tcPr>
          <w:p w14:paraId="1530FFB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购买第三方参加代理记账机构“专项检查”</w:t>
            </w:r>
          </w:p>
        </w:tc>
        <w:tc>
          <w:tcPr>
            <w:tcW w:w="2076" w:type="dxa"/>
            <w:shd w:val="clear" w:color="auto" w:fill="auto"/>
            <w:vAlign w:val="center"/>
          </w:tcPr>
          <w:p w14:paraId="1588442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会计师1名；辅助人员4名。</w:t>
            </w:r>
          </w:p>
        </w:tc>
        <w:tc>
          <w:tcPr>
            <w:tcW w:w="2118" w:type="dxa"/>
            <w:shd w:val="clear" w:color="auto" w:fill="auto"/>
            <w:vAlign w:val="center"/>
          </w:tcPr>
          <w:p w14:paraId="13340A0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7家代理记账机构</w:t>
            </w:r>
          </w:p>
        </w:tc>
        <w:tc>
          <w:tcPr>
            <w:tcW w:w="2514" w:type="dxa"/>
            <w:shd w:val="clear" w:color="auto" w:fill="auto"/>
            <w:vAlign w:val="center"/>
          </w:tcPr>
          <w:p w14:paraId="1B452A9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代理记账机构“双随机”检查户数7家，7家均为较大规模代理记账机构。</w:t>
            </w:r>
          </w:p>
        </w:tc>
      </w:tr>
    </w:tbl>
    <w:p w14:paraId="65AC303D">
      <w:pPr>
        <w:pStyle w:val="27"/>
        <w:keepNext w:val="0"/>
        <w:keepLines w:val="0"/>
        <w:pageBreakBefore w:val="0"/>
        <w:kinsoku/>
        <w:wordWrap/>
        <w:overflowPunct/>
        <w:topLinePunct w:val="0"/>
        <w:autoSpaceDE/>
        <w:autoSpaceDN/>
        <w:bidi w:val="0"/>
        <w:adjustRightInd/>
        <w:snapToGrid/>
        <w:spacing w:line="42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监督检查工作程序</w:t>
      </w:r>
    </w:p>
    <w:p w14:paraId="6F5B9B00">
      <w:pPr>
        <w:pStyle w:val="27"/>
        <w:keepNext w:val="0"/>
        <w:keepLines w:val="0"/>
        <w:pageBreakBefore w:val="0"/>
        <w:kinsoku/>
        <w:wordWrap/>
        <w:overflowPunct/>
        <w:topLinePunct w:val="0"/>
        <w:autoSpaceDE/>
        <w:autoSpaceDN/>
        <w:bidi w:val="0"/>
        <w:adjustRightInd/>
        <w:snapToGrid/>
        <w:spacing w:line="420" w:lineRule="exact"/>
        <w:ind w:firstLine="48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监督检查工作由三个阶段构成：检查阶段、征求意见阶段和报告撰写阶段。</w:t>
      </w:r>
      <w:r>
        <w:rPr>
          <w:rFonts w:hint="eastAsia" w:asciiTheme="minorEastAsia" w:hAnsi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lang w:val="en-US" w:eastAsia="zh-CN"/>
        </w:rPr>
        <w:t>应根据检查工作方案,配合完成各个阶段相关工作。检查工作主要就检查对象贯彻执行会计准则制度的情况、会计核算是否真实公允，信息披露是否充分完整、代理记账企业的执业质量及设立条件等情况进行检查。</w:t>
      </w:r>
    </w:p>
    <w:p w14:paraId="4F5CEA56">
      <w:pPr>
        <w:pStyle w:val="27"/>
        <w:keepNext w:val="0"/>
        <w:keepLines w:val="0"/>
        <w:pageBreakBefore w:val="0"/>
        <w:kinsoku/>
        <w:wordWrap/>
        <w:overflowPunct/>
        <w:topLinePunct w:val="0"/>
        <w:autoSpaceDE/>
        <w:autoSpaceDN/>
        <w:bidi w:val="0"/>
        <w:adjustRightInd/>
        <w:snapToGrid/>
        <w:spacing w:line="420" w:lineRule="exact"/>
        <w:ind w:firstLine="48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检查过程中，</w:t>
      </w:r>
      <w:r>
        <w:rPr>
          <w:rFonts w:hint="eastAsia" w:asciiTheme="minorEastAsia" w:hAnsi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lang w:val="en-US" w:eastAsia="zh-CN"/>
        </w:rPr>
        <w:t>应确保做到如下几点要求：</w:t>
      </w:r>
    </w:p>
    <w:p w14:paraId="2D43421E">
      <w:pPr>
        <w:pStyle w:val="27"/>
        <w:keepNext w:val="0"/>
        <w:keepLines w:val="0"/>
        <w:pageBreakBefore w:val="0"/>
        <w:kinsoku/>
        <w:wordWrap/>
        <w:overflowPunct/>
        <w:topLinePunct w:val="0"/>
        <w:autoSpaceDE/>
        <w:autoSpaceDN/>
        <w:bidi w:val="0"/>
        <w:adjustRightInd/>
        <w:snapToGrid/>
        <w:spacing w:line="42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（1）进点检查期间，对当天发现的问题进行梳理汇总，检查组人员应从各自角度对同一代理记账机构存在的问题进行充分沟通。</w:t>
      </w:r>
    </w:p>
    <w:p w14:paraId="431E4932">
      <w:pPr>
        <w:pStyle w:val="27"/>
        <w:keepNext w:val="0"/>
        <w:keepLines w:val="0"/>
        <w:pageBreakBefore w:val="0"/>
        <w:kinsoku/>
        <w:wordWrap/>
        <w:overflowPunct/>
        <w:topLinePunct w:val="0"/>
        <w:autoSpaceDE/>
        <w:autoSpaceDN/>
        <w:bidi w:val="0"/>
        <w:adjustRightInd/>
        <w:snapToGrid/>
        <w:spacing w:line="420" w:lineRule="exact"/>
        <w:ind w:firstLine="48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（2）所取证据需及时由检查对象签字盖章。工作底稿、原始档案复印件等应及时交由检查对象核实后签字盖章确认。</w:t>
      </w:r>
    </w:p>
    <w:p w14:paraId="19FE0824">
      <w:pPr>
        <w:pStyle w:val="27"/>
        <w:keepNext w:val="0"/>
        <w:keepLines w:val="0"/>
        <w:pageBreakBefore w:val="0"/>
        <w:kinsoku/>
        <w:wordWrap/>
        <w:overflowPunct/>
        <w:topLinePunct w:val="0"/>
        <w:autoSpaceDE/>
        <w:autoSpaceDN/>
        <w:bidi w:val="0"/>
        <w:adjustRightInd/>
        <w:snapToGrid/>
        <w:spacing w:line="420" w:lineRule="exact"/>
        <w:ind w:firstLine="48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（3）现场检查结束的5天内提交《检查征求意见稿》。</w:t>
      </w:r>
    </w:p>
    <w:p w14:paraId="7D6558BE">
      <w:pPr>
        <w:pStyle w:val="27"/>
        <w:keepNext w:val="0"/>
        <w:keepLines w:val="0"/>
        <w:pageBreakBefore w:val="0"/>
        <w:kinsoku/>
        <w:wordWrap/>
        <w:overflowPunct/>
        <w:topLinePunct w:val="0"/>
        <w:autoSpaceDE/>
        <w:autoSpaceDN/>
        <w:bidi w:val="0"/>
        <w:adjustRightInd/>
        <w:snapToGrid/>
        <w:spacing w:line="420" w:lineRule="exact"/>
        <w:ind w:firstLine="48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（4）配合检查组撰写《检查报告》。</w:t>
      </w:r>
    </w:p>
    <w:p w14:paraId="75F6F8AF">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b/>
          <w:color w:val="auto"/>
          <w:sz w:val="24"/>
          <w:szCs w:val="24"/>
          <w:shd w:val="clear" w:color="auto" w:fill="auto"/>
        </w:rPr>
      </w:pPr>
    </w:p>
    <w:p w14:paraId="6C39FE51">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三、商务条件</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lang w:val="en-US" w:eastAsia="zh-CN"/>
        </w:rPr>
        <w:t>本项内容</w:t>
      </w:r>
      <w:r>
        <w:rPr>
          <w:rFonts w:hint="eastAsia" w:asciiTheme="minorEastAsia" w:hAnsiTheme="minorEastAsia" w:eastAsiaTheme="minorEastAsia" w:cstheme="minorEastAsia"/>
          <w:b/>
          <w:bCs/>
          <w:color w:val="auto"/>
          <w:kern w:val="2"/>
          <w:sz w:val="24"/>
          <w:szCs w:val="24"/>
          <w:highlight w:val="none"/>
          <w:lang w:val="en-US" w:eastAsia="zh-CN" w:bidi="ar-SA"/>
        </w:rPr>
        <w:t>均为不允许负偏离的实质性要求，若有负偏离的其响应无效。</w:t>
      </w:r>
      <w:r>
        <w:rPr>
          <w:rFonts w:hint="eastAsia" w:asciiTheme="minorEastAsia" w:hAnsiTheme="minorEastAsia" w:eastAsiaTheme="minorEastAsia" w:cstheme="minorEastAsia"/>
          <w:b/>
          <w:color w:val="auto"/>
          <w:sz w:val="24"/>
          <w:szCs w:val="24"/>
          <w:highlight w:val="none"/>
          <w:lang w:eastAsia="zh-CN"/>
        </w:rPr>
        <w:t>）</w:t>
      </w:r>
    </w:p>
    <w:p w14:paraId="4D73B698">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采购包1、采购包2</w:t>
      </w:r>
    </w:p>
    <w:p w14:paraId="4FE9AAF2">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交付地点：福州市鼓楼区财政局。</w:t>
      </w:r>
    </w:p>
    <w:p w14:paraId="6855F2C7">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2.交付时间：合同签订后60天内交付。</w:t>
      </w:r>
    </w:p>
    <w:p w14:paraId="3B420416">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3.交付条件：经采购人确认验收合格后交付。</w:t>
      </w:r>
    </w:p>
    <w:p w14:paraId="5C72BDCE">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4.是否收取履约保证金：否。</w:t>
      </w:r>
    </w:p>
    <w:p w14:paraId="392829BD">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5.是否邀请未成交供应商参与验收：否</w:t>
      </w:r>
    </w:p>
    <w:p w14:paraId="3AD187C3">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6.付款方式</w:t>
      </w:r>
    </w:p>
    <w:p w14:paraId="54F52278">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0" w:name="OLE_LINK65"/>
      <w:r>
        <w:rPr>
          <w:rFonts w:hint="eastAsia" w:asciiTheme="minorEastAsia" w:hAnsiTheme="minorEastAsia" w:eastAsiaTheme="minorEastAsia" w:cstheme="minorEastAsia"/>
          <w:color w:val="auto"/>
          <w:sz w:val="24"/>
          <w:szCs w:val="24"/>
          <w:highlight w:val="none"/>
          <w:lang w:val="en-US" w:eastAsia="zh-CN"/>
        </w:rPr>
        <w:t>经验收合格后，成交供应商提交增值税普通发票和验收凭证等相关材料后10个工作日内支付合同金额的100%。</w:t>
      </w:r>
    </w:p>
    <w:bookmarkEnd w:id="0"/>
    <w:p w14:paraId="4D77431C">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7.验收要求</w:t>
      </w:r>
    </w:p>
    <w:p w14:paraId="23480152">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验收时，由采购人召集三人以上成立验收小组，对供应商参与检查工作的情况进行评价。供应商若有一项服务不满足竞争性磋商文件要求，其验收不合格，供应商应进行相应整改直至验收合格。</w:t>
      </w:r>
    </w:p>
    <w:p w14:paraId="331A99B5">
      <w:pPr>
        <w:keepNext w:val="0"/>
        <w:keepLines w:val="0"/>
        <w:pageBreakBefore w:val="0"/>
        <w:numPr>
          <w:ilvl w:val="0"/>
          <w:numId w:val="0"/>
        </w:numPr>
        <w:kinsoku/>
        <w:wordWrap/>
        <w:overflowPunct/>
        <w:topLinePunct w:val="0"/>
        <w:autoSpaceDE/>
        <w:autoSpaceDN/>
        <w:bidi w:val="0"/>
        <w:adjustRightInd/>
        <w:snapToGrid/>
        <w:spacing w:before="33" w:line="42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8.违约责任</w:t>
      </w:r>
    </w:p>
    <w:p w14:paraId="23232BAA">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.1因</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原因造成采购合同无法按时签订，视为</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违约，</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违约对采购人造成损失的，需另行支付相应的赔偿。</w:t>
      </w:r>
    </w:p>
    <w:p w14:paraId="0997BF50">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.2在签订采购合同之后，</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要求解除合同的，视为</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违约，对采购人造成损失的，</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需支付相应的赔偿。</w:t>
      </w:r>
    </w:p>
    <w:p w14:paraId="5406200E">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.3因</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原因发生重大质量事故，除依约承担赔偿责任外，还将按有关质量管理办法规定执行。同时，采购人有权更换</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，并报相关行政主管部门处罚。</w:t>
      </w:r>
    </w:p>
    <w:p w14:paraId="7C619EF5">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4C811B3F">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w:t>
      </w:r>
      <w:r>
        <w:rPr>
          <w:rFonts w:hint="eastAsia" w:ascii="宋体" w:hAnsi="宋体" w:eastAsia="宋体" w:cs="宋体"/>
          <w:color w:val="auto"/>
          <w:sz w:val="24"/>
          <w:szCs w:val="24"/>
          <w:shd w:val="clear" w:fill="FFFFFF"/>
          <w:lang w:val="en-US" w:eastAsia="zh-CN"/>
        </w:rPr>
        <w:t>5</w:t>
      </w:r>
      <w:r>
        <w:rPr>
          <w:rFonts w:hint="eastAsia" w:ascii="宋体" w:hAnsi="宋体" w:eastAsia="宋体" w:cs="宋体"/>
          <w:color w:val="auto"/>
          <w:sz w:val="24"/>
          <w:szCs w:val="24"/>
          <w:shd w:val="clear" w:fill="FFFFFF"/>
        </w:rPr>
        <w:t>若因</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原因导致采购人与第三方发生法律纠纷的，包括但不限于知识产权纠纷、人身权纠纷等，则由此产生的法律责任及赔偿责任均由</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承担，与采购人无关；采购人先行偿付或承担连带赔偿责任的，有权向</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追偿，</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对此不持异议。</w:t>
      </w:r>
    </w:p>
    <w:p w14:paraId="7285876C">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w:t>
      </w:r>
      <w:r>
        <w:rPr>
          <w:rFonts w:hint="eastAsia" w:ascii="宋体" w:hAnsi="宋体" w:eastAsia="宋体" w:cs="宋体"/>
          <w:color w:val="auto"/>
          <w:sz w:val="24"/>
          <w:szCs w:val="24"/>
          <w:shd w:val="clear" w:fill="FFFFFF"/>
          <w:lang w:val="en-US" w:eastAsia="zh-CN"/>
        </w:rPr>
        <w:t>6</w:t>
      </w:r>
      <w:r>
        <w:rPr>
          <w:rFonts w:hint="eastAsia" w:ascii="宋体" w:hAnsi="宋体" w:eastAsia="宋体" w:cs="宋体"/>
          <w:color w:val="auto"/>
          <w:sz w:val="24"/>
          <w:szCs w:val="24"/>
          <w:shd w:val="clear" w:fill="FFFFFF"/>
        </w:rPr>
        <w:t>若</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未按采购文件要求或采购合同约定的内容、形式或期限履行任何一项义务、完成任何一项工作的，采购人除有权要求</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限期整改、承担违约责任外，亦有权选择直接委托第三方完成该项工作，所需费用直接从应支付给</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的费用中扣减，</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对此不持异议。</w:t>
      </w:r>
    </w:p>
    <w:p w14:paraId="5786ED97">
      <w:pPr>
        <w:pStyle w:val="27"/>
        <w:keepNext w:val="0"/>
        <w:keepLines w:val="0"/>
        <w:pageBreakBefore w:val="0"/>
        <w:kinsoku/>
        <w:wordWrap/>
        <w:overflowPunct/>
        <w:topLinePunct w:val="0"/>
        <w:autoSpaceDE/>
        <w:autoSpaceDN/>
        <w:bidi w:val="0"/>
        <w:adjustRightInd/>
        <w:snapToGrid/>
        <w:spacing w:line="420" w:lineRule="exact"/>
        <w:ind w:firstLine="48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宋体" w:hAnsi="宋体" w:eastAsia="宋体" w:cs="宋体"/>
          <w:color w:val="auto"/>
          <w:sz w:val="24"/>
          <w:szCs w:val="24"/>
          <w:shd w:val="clear" w:fill="FFFFFF"/>
          <w:lang w:val="en-US" w:eastAsia="zh-CN"/>
        </w:rPr>
        <w:t>8</w:t>
      </w:r>
      <w:r>
        <w:rPr>
          <w:rFonts w:hint="eastAsia" w:ascii="宋体" w:hAnsi="宋体" w:eastAsia="宋体" w:cs="宋体"/>
          <w:color w:val="auto"/>
          <w:sz w:val="24"/>
          <w:szCs w:val="24"/>
          <w:shd w:val="clear" w:fill="FFFFFF"/>
        </w:rPr>
        <w:t>.</w:t>
      </w:r>
      <w:r>
        <w:rPr>
          <w:rFonts w:hint="eastAsia" w:ascii="宋体" w:hAnsi="宋体" w:eastAsia="宋体" w:cs="宋体"/>
          <w:color w:val="auto"/>
          <w:sz w:val="24"/>
          <w:szCs w:val="24"/>
          <w:shd w:val="clear" w:fill="FFFFFF"/>
          <w:lang w:val="en-US" w:eastAsia="zh-CN"/>
        </w:rPr>
        <w:t>7</w:t>
      </w:r>
      <w:r>
        <w:rPr>
          <w:rFonts w:hint="eastAsia" w:ascii="宋体" w:hAnsi="宋体" w:eastAsia="宋体" w:cs="宋体"/>
          <w:color w:val="auto"/>
          <w:sz w:val="24"/>
          <w:szCs w:val="24"/>
          <w:shd w:val="clear" w:fill="FFFFFF"/>
        </w:rPr>
        <w:t>在明确违约责任后，</w:t>
      </w:r>
      <w:r>
        <w:rPr>
          <w:rFonts w:hint="eastAsia" w:ascii="宋体" w:hAnsi="宋体" w:eastAsia="宋体" w:cs="宋体"/>
          <w:color w:val="auto"/>
          <w:sz w:val="24"/>
          <w:szCs w:val="24"/>
          <w:shd w:val="clear" w:fill="FFFFFF"/>
          <w:lang w:eastAsia="zh-CN"/>
        </w:rPr>
        <w:t>成交供应商</w:t>
      </w:r>
      <w:r>
        <w:rPr>
          <w:rFonts w:hint="eastAsia" w:ascii="宋体" w:hAnsi="宋体" w:eastAsia="宋体" w:cs="宋体"/>
          <w:color w:val="auto"/>
          <w:sz w:val="24"/>
          <w:szCs w:val="24"/>
          <w:shd w:val="clear" w:fill="FFFFFF"/>
        </w:rPr>
        <w:t>应在接到书面通知书起七天内支付违约金、赔偿金等。</w:t>
      </w:r>
    </w:p>
    <w:p w14:paraId="0808E09E">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9.政策调整导致合同解除的情况</w:t>
      </w:r>
    </w:p>
    <w:p w14:paraId="6EA661A9">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在合同履行期间，若遇到政府部门或上级单位出台有关该项目的政策调整,继续履行合同将违反相关政策文件要求的，采购人须提前30日通知成交供应商终止合同，因此造成的合同解除采购人不承担违约责任。</w:t>
      </w:r>
    </w:p>
    <w:p w14:paraId="4CDC1ECB">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eastAsia" w:asciiTheme="minorEastAsia" w:hAnsiTheme="minorEastAsia" w:eastAsiaTheme="minorEastAsia" w:cstheme="minorEastAsia"/>
          <w:b/>
          <w:bCs/>
          <w:color w:val="auto"/>
          <w:spacing w:val="-5"/>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Theme="minorEastAsia" w:hAnsiTheme="minorEastAsia" w:eastAsiaTheme="minorEastAsia" w:cstheme="minorEastAsia"/>
          <w:b/>
          <w:bCs/>
          <w:color w:val="auto"/>
          <w:spacing w:val="-5"/>
          <w:sz w:val="24"/>
          <w:szCs w:val="24"/>
          <w:highlight w:val="none"/>
        </w:rPr>
        <w:t>诉讼相关费用承担</w:t>
      </w:r>
    </w:p>
    <w:p w14:paraId="157BE202">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若因成交供应商未履行合同项下义务导致采购人所产生的一切损失（包括但不限于人身财产的损失、律师费、诉讼费、保全费、鉴定 费等），均由成交供应商承担赔偿责任。</w:t>
      </w:r>
    </w:p>
    <w:p w14:paraId="1A8CC914">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11.不可抗力</w:t>
      </w:r>
    </w:p>
    <w:p w14:paraId="1E985576">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11.1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38819AAE">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11.2本条款中的不可抗力指不能预见、不能避免、不能克服的客观情况，包括但不限于：自然灾害如地震、台风、洪水、火灾及政府行为、法律规定或其适用的变化或其他任何无法预见、避免或控制的事件。</w:t>
      </w:r>
    </w:p>
    <w:p w14:paraId="3989CCC9">
      <w:pPr>
        <w:keepLines w:val="0"/>
        <w:pageBreakBefore w:val="0"/>
        <w:numPr>
          <w:ilvl w:val="0"/>
          <w:numId w:val="0"/>
        </w:numPr>
        <w:kinsoku/>
        <w:wordWrap/>
        <w:overflowPunct/>
        <w:topLinePunct w:val="0"/>
        <w:autoSpaceDE/>
        <w:autoSpaceDN/>
        <w:bidi w:val="0"/>
        <w:snapToGrid/>
        <w:spacing w:before="33" w:line="42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12.知识产权</w:t>
      </w:r>
    </w:p>
    <w:p w14:paraId="69DB02B2">
      <w:pPr>
        <w:keepLines w:val="0"/>
        <w:pageBreakBefore w:val="0"/>
        <w:numPr>
          <w:ilvl w:val="0"/>
          <w:numId w:val="0"/>
        </w:numPr>
        <w:kinsoku/>
        <w:wordWrap/>
        <w:overflowPunct/>
        <w:topLinePunct w:val="0"/>
        <w:autoSpaceDE/>
        <w:autoSpaceDN/>
        <w:bidi w:val="0"/>
        <w:snapToGrid/>
        <w:spacing w:before="33" w:line="4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成交供应商须保证采购人在使用该服务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2987A164">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b/>
          <w:color w:val="auto"/>
          <w:sz w:val="24"/>
          <w:szCs w:val="24"/>
          <w:shd w:val="clear" w:color="auto" w:fill="auto"/>
        </w:rPr>
      </w:pPr>
    </w:p>
    <w:p w14:paraId="53C8C8B5">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四、</w:t>
      </w:r>
      <w:r>
        <w:rPr>
          <w:rFonts w:hint="eastAsia" w:asciiTheme="minorEastAsia" w:hAnsiTheme="minorEastAsia" w:eastAsia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事项</w:t>
      </w:r>
    </w:p>
    <w:p w14:paraId="616FE177">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1.</w:t>
      </w:r>
      <w:r>
        <w:rPr>
          <w:rFonts w:hint="eastAsia" w:asciiTheme="minorEastAsia" w:hAnsiTheme="minorEastAsia" w:eastAsiaTheme="minorEastAsia" w:cstheme="minorEastAsia"/>
          <w:color w:val="auto"/>
          <w:sz w:val="24"/>
          <w:szCs w:val="24"/>
          <w:shd w:val="clear" w:color="auto" w:fill="auto"/>
        </w:rPr>
        <w:t>除磋商文件另有规定外，若出现有关法律法规和规章有强制性规定但磋商文件未列明的情形，则供应商应按照有关法律、法规和规章强制性规定执行。</w:t>
      </w:r>
    </w:p>
    <w:p w14:paraId="7D34EE59">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2.</w:t>
      </w:r>
      <w:r>
        <w:rPr>
          <w:rFonts w:hint="eastAsia" w:asciiTheme="minorEastAsia" w:hAnsiTheme="minorEastAsia" w:eastAsia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w:t>
      </w:r>
    </w:p>
    <w:p w14:paraId="2E1FAB31">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eastAsia="zh-CN"/>
        </w:rPr>
        <w:t>2.1本项目不允许成交供应商以任何名义和理由在成交后将成交项目的主体、非主体、关键性工作、非关键性工作进行分包、转包，在履行合同过程中如有发现，采购人有权单方终止合同。视为成交供应商违约，成交供应商违约对采购人造成损失的，需另行支付相应的赔偿，并追究相关法律责任。</w:t>
      </w:r>
    </w:p>
    <w:p w14:paraId="71F2F2E2">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val="en-US" w:eastAsia="zh-CN"/>
        </w:rPr>
        <w:t>2.2</w:t>
      </w:r>
      <w:r>
        <w:rPr>
          <w:rFonts w:hint="eastAsia" w:asciiTheme="minorEastAsia" w:hAnsiTheme="minorEastAsia" w:eastAsiaTheme="minorEastAsia" w:cstheme="minorEastAsia"/>
          <w:color w:val="auto"/>
          <w:sz w:val="24"/>
          <w:szCs w:val="24"/>
          <w:shd w:val="clear" w:color="auto" w:fill="auto"/>
          <w:lang w:eastAsia="zh-CN"/>
        </w:rPr>
        <w:t>本文所述技术和服务要求，应视为保证涉及项目所需的最低要求，如有遗漏，供应商应予以补充，否则，一旦成交将认为供应商认同遗漏部分并</w:t>
      </w:r>
      <w:r>
        <w:rPr>
          <w:rFonts w:hint="eastAsia" w:asciiTheme="minorEastAsia" w:hAnsiTheme="minorEastAsia" w:cstheme="minorEastAsia"/>
          <w:color w:val="auto"/>
          <w:sz w:val="24"/>
          <w:szCs w:val="24"/>
          <w:shd w:val="clear" w:color="auto" w:fill="auto"/>
          <w:lang w:val="en-US" w:eastAsia="zh-CN"/>
        </w:rPr>
        <w:t>包</w:t>
      </w:r>
      <w:r>
        <w:rPr>
          <w:rFonts w:hint="eastAsia" w:asciiTheme="minorEastAsia" w:hAnsiTheme="minorEastAsia" w:eastAsiaTheme="minorEastAsia" w:cstheme="minorEastAsia"/>
          <w:color w:val="auto"/>
          <w:sz w:val="24"/>
          <w:szCs w:val="24"/>
          <w:shd w:val="clear" w:color="auto" w:fill="auto"/>
          <w:lang w:eastAsia="zh-CN"/>
        </w:rPr>
        <w:t>含在本次报价中。</w:t>
      </w:r>
    </w:p>
    <w:p w14:paraId="5F93AD42">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val="en-US" w:eastAsia="zh-CN"/>
        </w:rPr>
        <w:t>2.3</w:t>
      </w:r>
      <w:r>
        <w:rPr>
          <w:rFonts w:hint="eastAsia" w:asciiTheme="minorEastAsia" w:hAnsiTheme="minorEastAsia" w:eastAsiaTheme="minorEastAsia" w:cstheme="minorEastAsia"/>
          <w:color w:val="auto"/>
          <w:sz w:val="24"/>
          <w:szCs w:val="24"/>
          <w:shd w:val="clear" w:color="auto" w:fill="auto"/>
          <w:lang w:eastAsia="zh-CN"/>
        </w:rPr>
        <w:t>本磋商文件未明确的其他约定事项或条款，待采购人与成交供应商签订合同时，由双方协商订立。</w:t>
      </w:r>
    </w:p>
    <w:p w14:paraId="3847F17C">
      <w:pPr>
        <w:pStyle w:val="27"/>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6A083F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65F288A8">
      <w:pPr>
        <w:pStyle w:val="27"/>
        <w:keepNext w:val="0"/>
        <w:keepLines w:val="0"/>
        <w:pageBreakBefore w:val="0"/>
        <w:kinsoku/>
        <w:wordWrap/>
        <w:overflowPunct/>
        <w:topLinePunct w:val="0"/>
        <w:autoSpaceDE/>
        <w:autoSpaceDN/>
        <w:bidi w:val="0"/>
        <w:adjustRightInd/>
        <w:snapToGrid/>
        <w:jc w:val="center"/>
        <w:textAlignment w:val="auto"/>
        <w:outlineLvl w:val="1"/>
        <w:rPr>
          <w:rFonts w:hint="eastAsia" w:asciiTheme="minorEastAsia" w:hAnsiTheme="minorEastAsia" w:eastAsiaTheme="minorEastAsia" w:cstheme="minorEastAsia"/>
          <w:color w:val="auto"/>
          <w:sz w:val="32"/>
          <w:szCs w:val="32"/>
          <w:shd w:val="clear" w:color="auto" w:fill="auto"/>
        </w:rPr>
      </w:pPr>
      <w:r>
        <w:rPr>
          <w:rFonts w:hint="eastAsia" w:asciiTheme="minorEastAsia" w:hAnsiTheme="minorEastAsia" w:eastAsiaTheme="minorEastAsia" w:cstheme="minorEastAsia"/>
          <w:b/>
          <w:color w:val="auto"/>
          <w:sz w:val="32"/>
          <w:szCs w:val="32"/>
          <w:shd w:val="clear" w:color="auto" w:fill="auto"/>
        </w:rPr>
        <w:t>第四章</w:t>
      </w:r>
      <w:r>
        <w:rPr>
          <w:rFonts w:hint="eastAsia" w:asciiTheme="minorEastAsia" w:hAnsiTheme="minorEastAsia" w:cstheme="minorEastAsia"/>
          <w:b/>
          <w:color w:val="auto"/>
          <w:sz w:val="32"/>
          <w:szCs w:val="32"/>
          <w:shd w:val="clear" w:color="auto" w:fill="auto"/>
          <w:lang w:val="en-US" w:eastAsia="zh-CN"/>
        </w:rPr>
        <w:t xml:space="preserve">  </w:t>
      </w:r>
      <w:r>
        <w:rPr>
          <w:rFonts w:hint="eastAsia" w:asciiTheme="minorEastAsia" w:hAnsiTheme="minorEastAsia" w:eastAsiaTheme="minorEastAsia" w:cstheme="minorEastAsia"/>
          <w:b/>
          <w:color w:val="auto"/>
          <w:sz w:val="32"/>
          <w:szCs w:val="32"/>
          <w:shd w:val="clear" w:color="auto" w:fill="auto"/>
        </w:rPr>
        <w:t>合同主要条款及格式</w:t>
      </w:r>
    </w:p>
    <w:p w14:paraId="16B179B0">
      <w:pPr>
        <w:pStyle w:val="27"/>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编制说明</w:t>
      </w:r>
    </w:p>
    <w:p w14:paraId="57211DF7">
      <w:pPr>
        <w:pStyle w:val="27"/>
        <w:keepNext w:val="0"/>
        <w:keepLines w:val="0"/>
        <w:pageBreakBefore w:val="0"/>
        <w:kinsoku/>
        <w:wordWrap/>
        <w:overflowPunct/>
        <w:topLinePunct w:val="0"/>
        <w:autoSpaceDE/>
        <w:autoSpaceDN/>
        <w:bidi w:val="0"/>
        <w:adjustRightInd w:val="0"/>
        <w:snapToGrid w:val="0"/>
        <w:spacing w:line="46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1、签订合同应遵守《中华人民共和国民法典》。</w:t>
      </w:r>
    </w:p>
    <w:p w14:paraId="2505CCCE">
      <w:pPr>
        <w:pStyle w:val="27"/>
        <w:keepNext w:val="0"/>
        <w:keepLines w:val="0"/>
        <w:pageBreakBefore w:val="0"/>
        <w:kinsoku/>
        <w:wordWrap/>
        <w:overflowPunct/>
        <w:topLinePunct w:val="0"/>
        <w:autoSpaceDE/>
        <w:autoSpaceDN/>
        <w:bidi w:val="0"/>
        <w:adjustRightInd w:val="0"/>
        <w:snapToGrid w:val="0"/>
        <w:spacing w:line="46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2、签订合同时，采购人与成交供应商应结合</w:t>
      </w:r>
      <w:r>
        <w:rPr>
          <w:rFonts w:hint="eastAsia" w:asciiTheme="minorEastAsia" w:hAnsi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文件第三章规定填列相应内容。如果双方使用</w:t>
      </w:r>
      <w:r>
        <w:rPr>
          <w:rFonts w:hint="eastAsia" w:asciiTheme="minorEastAsia" w:hAnsi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文件第四章已有规定的条款及格式，双方均不得对规定进行变更或调整；</w:t>
      </w:r>
      <w:r>
        <w:rPr>
          <w:rFonts w:hint="eastAsia" w:asciiTheme="minorEastAsia" w:hAnsi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文件第四章未作规定的条款及格式，双方可通过友好协商进行约定。</w:t>
      </w:r>
    </w:p>
    <w:p w14:paraId="38CEC2F3">
      <w:pPr>
        <w:pStyle w:val="27"/>
        <w:keepNext w:val="0"/>
        <w:keepLines w:val="0"/>
        <w:pageBreakBefore w:val="0"/>
        <w:kinsoku/>
        <w:wordWrap/>
        <w:overflowPunct/>
        <w:topLinePunct w:val="0"/>
        <w:autoSpaceDE/>
        <w:autoSpaceDN/>
        <w:bidi w:val="0"/>
        <w:adjustRightInd w:val="0"/>
        <w:snapToGrid w:val="0"/>
        <w:spacing w:line="46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本章节所附的合同主要条款及格式为参考文本，如果因为项目实际特点不能适用，则可由甲乙双方在合同签订阶段可通过友好协商进行约定。</w:t>
      </w:r>
    </w:p>
    <w:p w14:paraId="0969772E">
      <w:pPr>
        <w:pStyle w:val="27"/>
        <w:keepNext w:val="0"/>
        <w:keepLines w:val="0"/>
        <w:pageBreakBefore w:val="0"/>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b/>
          <w:color w:val="auto"/>
          <w:sz w:val="24"/>
          <w:szCs w:val="24"/>
        </w:rPr>
      </w:pPr>
    </w:p>
    <w:p w14:paraId="7DDAF294">
      <w:pPr>
        <w:pStyle w:val="27"/>
        <w:keepNext w:val="0"/>
        <w:keepLines w:val="0"/>
        <w:pageBreakBefore w:val="0"/>
        <w:kinsoku/>
        <w:wordWrap/>
        <w:overflowPunct/>
        <w:topLinePunct w:val="0"/>
        <w:autoSpaceDE/>
        <w:autoSpaceDN/>
        <w:bidi w:val="0"/>
        <w:adjustRightInd w:val="0"/>
        <w:snapToGrid w:val="0"/>
        <w:spacing w:line="460" w:lineRule="exact"/>
        <w:jc w:val="center"/>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参考文本</w:t>
      </w:r>
    </w:p>
    <w:p w14:paraId="627B8699">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甲方：</w:t>
      </w:r>
    </w:p>
    <w:p w14:paraId="30059C7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住所地：________________</w:t>
      </w:r>
    </w:p>
    <w:p w14:paraId="1809007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联系人：________________</w:t>
      </w:r>
    </w:p>
    <w:p w14:paraId="005A3D0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联系电话：______________</w:t>
      </w:r>
    </w:p>
    <w:p w14:paraId="40FB83D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传真：________________</w:t>
      </w:r>
    </w:p>
    <w:p w14:paraId="36BC45C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电子邮箱：________________</w:t>
      </w:r>
    </w:p>
    <w:p w14:paraId="53955AEE">
      <w:pPr>
        <w:pStyle w:val="27"/>
        <w:spacing w:line="360" w:lineRule="exact"/>
        <w:rPr>
          <w:rFonts w:hint="eastAsia" w:ascii="宋体" w:hAnsi="宋体" w:cs="宋体"/>
          <w:color w:val="auto"/>
          <w:sz w:val="21"/>
          <w:szCs w:val="21"/>
        </w:rPr>
      </w:pPr>
    </w:p>
    <w:p w14:paraId="3CE8AB00">
      <w:pPr>
        <w:pStyle w:val="27"/>
        <w:spacing w:line="360" w:lineRule="exact"/>
        <w:rPr>
          <w:rFonts w:hint="eastAsia" w:ascii="宋体" w:hAnsi="宋体" w:cs="宋体"/>
          <w:color w:val="auto"/>
          <w:sz w:val="21"/>
          <w:szCs w:val="21"/>
        </w:rPr>
      </w:pPr>
    </w:p>
    <w:p w14:paraId="66B2AAE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乙方：________________</w:t>
      </w:r>
    </w:p>
    <w:p w14:paraId="7B076BE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住所地：________________</w:t>
      </w:r>
    </w:p>
    <w:p w14:paraId="1B00BD9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联系人：______________</w:t>
      </w:r>
    </w:p>
    <w:p w14:paraId="2BFF5150">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联系电话：______________</w:t>
      </w:r>
    </w:p>
    <w:p w14:paraId="72DF398E">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传真：________________</w:t>
      </w:r>
    </w:p>
    <w:p w14:paraId="4B2AA64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电子邮箱：________________</w:t>
      </w:r>
    </w:p>
    <w:p w14:paraId="2D3F477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根据项目编号为___________的__________项目（以下简称：“本项目”）的采购结果，遵循平等、自愿、公平和诚实信用的原则，双方签署本合同，具体内容如下：</w:t>
      </w:r>
    </w:p>
    <w:p w14:paraId="2FF4FA75">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一、合同组成部分</w:t>
      </w:r>
    </w:p>
    <w:p w14:paraId="5E94831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1.1本合同条款及附件；</w:t>
      </w:r>
    </w:p>
    <w:p w14:paraId="1DAE5127">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1.2采购文件及其附件、补充文件；</w:t>
      </w:r>
    </w:p>
    <w:p w14:paraId="112E10E3">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1.3乙方的响应文件及其附件、补充文件；</w:t>
      </w:r>
    </w:p>
    <w:p w14:paraId="0969EFC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1.4其他文件或材料：</w:t>
      </w:r>
    </w:p>
    <w:p w14:paraId="38BF62EB">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二、合同标的</w:t>
      </w:r>
    </w:p>
    <w:p w14:paraId="07981E55">
      <w:pPr>
        <w:pStyle w:val="27"/>
        <w:spacing w:line="360" w:lineRule="exact"/>
        <w:outlineLvl w:val="3"/>
        <w:rPr>
          <w:rFonts w:hint="eastAsia" w:ascii="宋体" w:hAnsi="宋体" w:cs="宋体"/>
          <w:color w:val="auto"/>
          <w:sz w:val="21"/>
          <w:szCs w:val="21"/>
        </w:rPr>
      </w:pPr>
    </w:p>
    <w:p w14:paraId="786B11B8">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三、价格形式及合同价款</w:t>
      </w:r>
    </w:p>
    <w:p w14:paraId="2BFE2014">
      <w:pPr>
        <w:pStyle w:val="27"/>
        <w:spacing w:line="360" w:lineRule="exact"/>
        <w:outlineLvl w:val="4"/>
        <w:rPr>
          <w:rFonts w:hint="eastAsia" w:ascii="宋体" w:hAnsi="宋体" w:cs="宋体"/>
          <w:color w:val="auto"/>
          <w:sz w:val="21"/>
          <w:szCs w:val="21"/>
        </w:rPr>
      </w:pPr>
      <w:r>
        <w:rPr>
          <w:rFonts w:hint="eastAsia" w:ascii="宋体" w:hAnsi="宋体" w:cs="宋体"/>
          <w:b/>
          <w:color w:val="auto"/>
          <w:sz w:val="21"/>
          <w:szCs w:val="21"/>
        </w:rPr>
        <w:t>3.1价格形式</w:t>
      </w:r>
    </w:p>
    <w:p w14:paraId="55E2D6EA">
      <w:pPr>
        <w:pStyle w:val="27"/>
        <w:spacing w:line="360" w:lineRule="exact"/>
        <w:rPr>
          <w:rFonts w:hint="eastAsia" w:ascii="宋体" w:hAnsi="宋体" w:cs="宋体"/>
          <w:color w:val="auto"/>
          <w:sz w:val="21"/>
          <w:szCs w:val="21"/>
        </w:rPr>
      </w:pPr>
    </w:p>
    <w:p w14:paraId="5116992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固定单价合同。完成约定服务事项的含税合同单价为：人民币（大写）元（￥_____________元）。</w:t>
      </w:r>
    </w:p>
    <w:p w14:paraId="672C2D9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固定总价合同。完成约定服务事项的含税服务费用为：人民币（大写）元（￥_____________元）。</w:t>
      </w:r>
    </w:p>
    <w:p w14:paraId="46EECFC0">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其他方式。</w:t>
      </w:r>
    </w:p>
    <w:p w14:paraId="01A38B2C">
      <w:pPr>
        <w:pStyle w:val="27"/>
        <w:spacing w:line="360" w:lineRule="exact"/>
        <w:rPr>
          <w:rFonts w:hint="eastAsia" w:ascii="宋体" w:hAnsi="宋体" w:cs="宋体"/>
          <w:color w:val="auto"/>
          <w:sz w:val="21"/>
          <w:szCs w:val="21"/>
        </w:rPr>
      </w:pPr>
    </w:p>
    <w:p w14:paraId="0AD9F25D">
      <w:pPr>
        <w:pStyle w:val="27"/>
        <w:spacing w:line="360" w:lineRule="exact"/>
        <w:outlineLvl w:val="4"/>
        <w:rPr>
          <w:rFonts w:hint="eastAsia" w:ascii="宋体" w:hAnsi="宋体" w:cs="宋体"/>
          <w:color w:val="auto"/>
          <w:sz w:val="21"/>
          <w:szCs w:val="21"/>
        </w:rPr>
      </w:pPr>
      <w:r>
        <w:rPr>
          <w:rFonts w:hint="eastAsia" w:ascii="宋体" w:hAnsi="宋体" w:cs="宋体"/>
          <w:b/>
          <w:color w:val="auto"/>
          <w:sz w:val="21"/>
          <w:szCs w:val="21"/>
        </w:rPr>
        <w:t>3.2合同价款包含范围</w:t>
      </w:r>
    </w:p>
    <w:p w14:paraId="01679DA9">
      <w:pPr>
        <w:pStyle w:val="27"/>
        <w:spacing w:line="360" w:lineRule="exact"/>
        <w:outlineLvl w:val="4"/>
        <w:rPr>
          <w:rFonts w:hint="eastAsia" w:ascii="宋体" w:hAnsi="宋体" w:cs="宋体"/>
          <w:color w:val="auto"/>
          <w:sz w:val="21"/>
          <w:szCs w:val="21"/>
        </w:rPr>
      </w:pPr>
      <w:r>
        <w:rPr>
          <w:rFonts w:hint="eastAsia" w:ascii="宋体" w:hAnsi="宋体" w:cs="宋体"/>
          <w:b/>
          <w:color w:val="auto"/>
          <w:sz w:val="21"/>
          <w:szCs w:val="21"/>
        </w:rPr>
        <w:t>3.3其他需说明的事项：</w:t>
      </w:r>
    </w:p>
    <w:p w14:paraId="605230EC">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四、合同标的及服务范围、地点和时间</w:t>
      </w:r>
    </w:p>
    <w:p w14:paraId="26D190F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4.1项目名称：_____________</w:t>
      </w:r>
    </w:p>
    <w:p w14:paraId="0884F35C">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4.2服务范围：_____________</w:t>
      </w:r>
    </w:p>
    <w:p w14:paraId="05C755D0">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4.3服务地点：_____________</w:t>
      </w:r>
    </w:p>
    <w:p w14:paraId="299A5EE5">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4.4服务完成时间：_____________</w:t>
      </w:r>
    </w:p>
    <w:p w14:paraId="089E5D19">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五、服务内容、质量标准和要求</w:t>
      </w:r>
    </w:p>
    <w:p w14:paraId="6B7744B5">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5.1服务工作量的计量方式：_____________</w:t>
      </w:r>
    </w:p>
    <w:p w14:paraId="1FE8CB4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5.2服务内容：_____________</w:t>
      </w:r>
    </w:p>
    <w:p w14:paraId="6E2F00A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5.3技术保障、服务人员组成、所涉及的货物的质量标准：</w:t>
      </w:r>
    </w:p>
    <w:p w14:paraId="0D5C0219">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（1）服务技术保障：_____________</w:t>
      </w:r>
    </w:p>
    <w:p w14:paraId="48591EDE">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（2）服务人员组成：_____________</w:t>
      </w:r>
    </w:p>
    <w:p w14:paraId="4579CB7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（3）服务设备及物资投入及质量标准：_____________</w:t>
      </w:r>
    </w:p>
    <w:p w14:paraId="378B5E3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5.4服务质量标准及要求：</w:t>
      </w:r>
    </w:p>
    <w:p w14:paraId="171AEC6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B41BEE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70E3F8F8">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5.4.3其他要求：</w:t>
      </w:r>
    </w:p>
    <w:p w14:paraId="2B4B02E3">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六、服务履约验收或考核</w:t>
      </w:r>
    </w:p>
    <w:p w14:paraId="1599DD83">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甲方按照采购文件、乙方的投标或响应文件和本协议约定的服务内容及质量要求按次组织对乙方所提供服务进行验收，或定期进行服务考核，并根据验收或考核结果支付服务费用。具体如下：</w:t>
      </w:r>
    </w:p>
    <w:p w14:paraId="572F403F">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七、甲方的权利与义务</w:t>
      </w:r>
    </w:p>
    <w:p w14:paraId="6E31AD7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7.1甲方委派___________为联系人，联系方式___________，负责与乙方联系。如甲方联系人发生变更，甲方应书面告知乙方。</w:t>
      </w:r>
    </w:p>
    <w:p w14:paraId="22A61B59">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7.2甲方应为乙方开展服务工作提供必要的工作条件，以及对内对外沟通和配合协助。</w:t>
      </w:r>
    </w:p>
    <w:p w14:paraId="497A9583">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7.3甲方应于___________之前提供服务所需的全部资料，并对所提供材料真实性、完整性、合法性负责。</w:t>
      </w:r>
    </w:p>
    <w:p w14:paraId="6B7FD658">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2D60C5F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7.5甲方应按本合同约定及时足额支付服务费用及相关费用。</w:t>
      </w:r>
    </w:p>
    <w:p w14:paraId="283B5AA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7.6其他</w:t>
      </w:r>
    </w:p>
    <w:p w14:paraId="7E503F60">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八、乙方的权利与义务</w:t>
      </w:r>
    </w:p>
    <w:p w14:paraId="74CB860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8.1乙方委派___________为联系人，联系方式___________，负责与甲方联系。如乙方联系人发生变更，乙方应书面告知甲方</w:t>
      </w:r>
    </w:p>
    <w:p w14:paraId="03DD071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8.2乙方应国家法律法规和{{乙方的权利与义务-响应要求-福建}}等要求开展{{乙方的权利与义务-开展服务-福建}}服务；</w:t>
      </w:r>
    </w:p>
    <w:p w14:paraId="62F7900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8.3乙方及其所委派服务人员应按标准或协议约定方式出具服务成果，并对其真实性和合法性负法律责任；</w:t>
      </w:r>
    </w:p>
    <w:p w14:paraId="211DB322">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8.4乙方对执行业务过程中知悉的国家秘密或甲方的商业秘密保密。除非国家法律法规及行业规范另有规定,或经甲方同意,乙方不得将其知悉的商业秘密和甲方提供的资料对外泄露。</w:t>
      </w:r>
    </w:p>
    <w:p w14:paraId="1510310F">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8.5乙方对服务业务应当单独建档，保存完整的工作记录，并对服务过程使用和暂存甲方的文件、材料和财物应当妥善保管。</w:t>
      </w:r>
    </w:p>
    <w:p w14:paraId="45131AE1">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8.6服务工作结束后,乙方将根据情况对甲方服务相关的管理制度及其他事项等提出改进意见。</w:t>
      </w:r>
    </w:p>
    <w:p w14:paraId="1500FBB7">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8.7其他</w:t>
      </w:r>
    </w:p>
    <w:p w14:paraId="315EE4C7">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九、资金支付方式、时间和条件</w:t>
      </w:r>
    </w:p>
    <w:p w14:paraId="67A17369">
      <w:pPr>
        <w:pStyle w:val="27"/>
        <w:spacing w:line="360" w:lineRule="exact"/>
        <w:outlineLvl w:val="3"/>
        <w:rPr>
          <w:rFonts w:hint="eastAsia" w:ascii="宋体" w:hAnsi="宋体" w:cs="宋体"/>
          <w:color w:val="auto"/>
          <w:sz w:val="21"/>
          <w:szCs w:val="21"/>
        </w:rPr>
      </w:pPr>
    </w:p>
    <w:p w14:paraId="680098A2">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十、履约保证金</w:t>
      </w:r>
    </w:p>
    <w:p w14:paraId="6954BCB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□有，□无。具体如下：（按照采购文件规定填写）。</w:t>
      </w:r>
    </w:p>
    <w:p w14:paraId="15B5F6E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10.1乙方向甲方缴纳人民币 / 元作为本合同的履约保证金。</w:t>
      </w:r>
    </w:p>
    <w:p w14:paraId="560B75FC">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10.2履约保证金缴纳形式：支票/汇票/电汇/保函等非现金形式。</w:t>
      </w:r>
    </w:p>
    <w:p w14:paraId="08A87953">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10.3履约保证金合同履行完毕前有效，合同履行完毕后一次性结清退还。</w:t>
      </w:r>
    </w:p>
    <w:p w14:paraId="7E9E6AB8">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十一、合同期限</w:t>
      </w:r>
    </w:p>
    <w:p w14:paraId="3F2888FC">
      <w:pPr>
        <w:pStyle w:val="27"/>
        <w:spacing w:line="360" w:lineRule="exact"/>
        <w:outlineLvl w:val="3"/>
        <w:rPr>
          <w:rFonts w:hint="eastAsia" w:ascii="宋体" w:hAnsi="宋体" w:cs="宋体"/>
          <w:color w:val="auto"/>
          <w:sz w:val="21"/>
          <w:szCs w:val="21"/>
        </w:rPr>
      </w:pPr>
    </w:p>
    <w:p w14:paraId="3BE31608">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十二、保密条款</w:t>
      </w:r>
    </w:p>
    <w:p w14:paraId="7B02EC08">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12.1对于在采购和合同履行过程中所获悉的属于保密的内容，甲、乙双方均负有保密义务。</w:t>
      </w:r>
    </w:p>
    <w:p w14:paraId="56AEC858">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12.2其他</w:t>
      </w:r>
    </w:p>
    <w:p w14:paraId="7DD4BE0B">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十三、违约责任</w:t>
      </w:r>
    </w:p>
    <w:p w14:paraId="1BAA33B7">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13.1甲方违约责任</w:t>
      </w:r>
    </w:p>
    <w:p w14:paraId="05FAB3B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（1）甲方无正当理由拒绝乙方提供合格服务的，甲方应向乙方偿付所拒收合同总价________的违约金</w:t>
      </w:r>
    </w:p>
    <w:p w14:paraId="1B10E3B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（2）甲方无故逾期验收和办理合同款项支付手续的,甲方应按逾期付款总额每日________向乙方支付违约金。</w:t>
      </w:r>
    </w:p>
    <w:p w14:paraId="64FE747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（3）其他违约情形</w:t>
      </w:r>
    </w:p>
    <w:p w14:paraId="65351EF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13.2乙方违约责任</w:t>
      </w:r>
    </w:p>
    <w:p w14:paraId="315DB40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（1）乙方逾期履行服务的，乙方应按逾期交付总额每日________向甲方支付违约金，由甲方从待付货款中扣除。乙方无正当理由逾期超过约定日期________仍不能交付的，视为“乙方不按合同约定履约”；</w:t>
      </w:r>
    </w:p>
    <w:p w14:paraId="2F6F5DF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（2）乙方所履行的服务不符合合同规定及《采购文件》规定标准的，甲方有权拒绝，乙方愿意整改但逾期履行的，按乙方逾期履行处理。乙方拒绝整改的，视为“乙方不按合同约定履约”</w:t>
      </w:r>
    </w:p>
    <w:p w14:paraId="6AF1161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（3）乙方不按合同约定履约的，甲方可以解除采购合同，并对乙方已缴纳的履约保证金作“不予退还”处理。同时，乙方须按以下约定向甲方支付违约金：</w:t>
      </w:r>
    </w:p>
    <w:p w14:paraId="5E5D598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（4）其他违约情形</w:t>
      </w:r>
    </w:p>
    <w:p w14:paraId="40412EEA">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十四、不可抗力事件处理</w:t>
      </w:r>
    </w:p>
    <w:p w14:paraId="53D3313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676AD6FB">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十五、解决争议的方法</w:t>
      </w:r>
    </w:p>
    <w:p w14:paraId="467DFF3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15.1甲、乙双方协商解决。</w:t>
      </w:r>
    </w:p>
    <w:p w14:paraId="1AF5E279">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15.2若协商解决不成，则通过下列途径之一解决：</w:t>
      </w:r>
    </w:p>
    <w:p w14:paraId="75EA25BA">
      <w:pPr>
        <w:pStyle w:val="27"/>
        <w:spacing w:line="360" w:lineRule="exact"/>
        <w:rPr>
          <w:rFonts w:hint="eastAsia" w:ascii="宋体" w:hAnsi="宋体" w:cs="宋体"/>
          <w:color w:val="auto"/>
          <w:sz w:val="21"/>
          <w:szCs w:val="21"/>
        </w:rPr>
      </w:pPr>
    </w:p>
    <w:p w14:paraId="7DFCC198">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□提交仲裁委员会仲裁，具体如下：</w:t>
      </w:r>
    </w:p>
    <w:p w14:paraId="046C33D0">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□向人民法院提起诉讼，具体如下：</w:t>
      </w:r>
    </w:p>
    <w:p w14:paraId="7248935F">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十六、合同其他条款</w:t>
      </w:r>
    </w:p>
    <w:p w14:paraId="5C7E1202">
      <w:pPr>
        <w:pStyle w:val="27"/>
        <w:spacing w:line="360" w:lineRule="exact"/>
        <w:outlineLvl w:val="3"/>
        <w:rPr>
          <w:rFonts w:hint="eastAsia" w:ascii="宋体" w:hAnsi="宋体" w:cs="宋体"/>
          <w:color w:val="auto"/>
          <w:sz w:val="21"/>
          <w:szCs w:val="21"/>
        </w:rPr>
      </w:pPr>
    </w:p>
    <w:p w14:paraId="64C59492">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十七、其他约定</w:t>
      </w:r>
    </w:p>
    <w:p w14:paraId="62D9DA5E">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17.1合同文件与本合同具有同等法律效力。</w:t>
      </w:r>
    </w:p>
    <w:p w14:paraId="430C21F3">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17.2合同生效：合同经双方法定代表人或委托代理人签字并加盖单位公章后生效。</w:t>
      </w:r>
    </w:p>
    <w:p w14:paraId="6826972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17.3本合同未尽事宜，遵照《中华人民共和国民法典》有关条文执行。</w:t>
      </w:r>
    </w:p>
    <w:p w14:paraId="5E7939E6">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17.4本合同正本一式_______份，具有同等法律效力，甲方、乙方各执_______份；副本_______份，_______</w:t>
      </w:r>
    </w:p>
    <w:p w14:paraId="006EB49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17.5其他</w:t>
      </w:r>
    </w:p>
    <w:p w14:paraId="7813B50B">
      <w:pPr>
        <w:pStyle w:val="27"/>
        <w:spacing w:line="360" w:lineRule="exact"/>
        <w:outlineLvl w:val="3"/>
        <w:rPr>
          <w:rFonts w:hint="eastAsia" w:ascii="宋体" w:hAnsi="宋体" w:cs="宋体"/>
          <w:color w:val="auto"/>
          <w:sz w:val="21"/>
          <w:szCs w:val="21"/>
        </w:rPr>
      </w:pPr>
      <w:r>
        <w:rPr>
          <w:rFonts w:hint="eastAsia" w:ascii="宋体" w:hAnsi="宋体" w:cs="宋体"/>
          <w:b/>
          <w:color w:val="auto"/>
          <w:sz w:val="21"/>
          <w:szCs w:val="21"/>
        </w:rPr>
        <w:t>十八、合同附件</w:t>
      </w:r>
    </w:p>
    <w:p w14:paraId="493D9506">
      <w:pPr>
        <w:pStyle w:val="27"/>
        <w:spacing w:line="360" w:lineRule="exact"/>
        <w:outlineLvl w:val="3"/>
        <w:rPr>
          <w:rFonts w:hint="eastAsia" w:ascii="宋体" w:hAnsi="宋体" w:cs="宋体"/>
          <w:color w:val="auto"/>
          <w:sz w:val="21"/>
          <w:szCs w:val="21"/>
        </w:rPr>
      </w:pPr>
    </w:p>
    <w:p w14:paraId="3CD602F7">
      <w:pPr>
        <w:pStyle w:val="27"/>
        <w:spacing w:line="360" w:lineRule="exact"/>
        <w:outlineLvl w:val="3"/>
        <w:rPr>
          <w:rFonts w:hint="eastAsia" w:ascii="宋体" w:hAnsi="宋体" w:cs="宋体"/>
          <w:color w:val="auto"/>
          <w:sz w:val="21"/>
          <w:szCs w:val="21"/>
        </w:rPr>
      </w:pPr>
    </w:p>
    <w:p w14:paraId="2F89D9D5">
      <w:pPr>
        <w:pStyle w:val="27"/>
        <w:spacing w:line="360" w:lineRule="exact"/>
        <w:rPr>
          <w:rFonts w:hint="eastAsia" w:ascii="宋体" w:hAnsi="宋体" w:cs="宋体"/>
          <w:color w:val="auto"/>
          <w:sz w:val="21"/>
          <w:szCs w:val="21"/>
        </w:rPr>
      </w:pPr>
    </w:p>
    <w:p w14:paraId="7FE21B05">
      <w:pPr>
        <w:pStyle w:val="27"/>
        <w:spacing w:line="360" w:lineRule="exact"/>
        <w:rPr>
          <w:rFonts w:hint="eastAsia" w:ascii="宋体" w:hAnsi="宋体" w:cs="宋体"/>
          <w:color w:val="auto"/>
          <w:sz w:val="21"/>
          <w:szCs w:val="21"/>
        </w:rPr>
      </w:pPr>
    </w:p>
    <w:p w14:paraId="16A426A5">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甲方（采购人）：</w:t>
      </w:r>
    </w:p>
    <w:p w14:paraId="5DD09606">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法定（授权）代表人：</w:t>
      </w:r>
    </w:p>
    <w:p w14:paraId="709D7ED5">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纳税人识别号：</w:t>
      </w:r>
    </w:p>
    <w:p w14:paraId="6187316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开户银行：</w:t>
      </w:r>
    </w:p>
    <w:p w14:paraId="2C7ED056">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账号：</w:t>
      </w:r>
    </w:p>
    <w:p w14:paraId="1304659B">
      <w:pPr>
        <w:pStyle w:val="27"/>
        <w:spacing w:line="360" w:lineRule="exact"/>
        <w:rPr>
          <w:rFonts w:hint="eastAsia" w:ascii="宋体" w:hAnsi="宋体" w:cs="宋体"/>
          <w:color w:val="auto"/>
          <w:sz w:val="21"/>
          <w:szCs w:val="21"/>
        </w:rPr>
      </w:pPr>
    </w:p>
    <w:p w14:paraId="63CC3B61">
      <w:pPr>
        <w:pStyle w:val="27"/>
        <w:spacing w:line="360" w:lineRule="exact"/>
        <w:rPr>
          <w:rFonts w:hint="eastAsia" w:ascii="宋体" w:hAnsi="宋体" w:cs="宋体"/>
          <w:color w:val="auto"/>
          <w:sz w:val="21"/>
          <w:szCs w:val="21"/>
        </w:rPr>
      </w:pPr>
    </w:p>
    <w:p w14:paraId="542869B4">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乙方（中标或成交供应商）：</w:t>
      </w:r>
    </w:p>
    <w:p w14:paraId="5A7FB6DB">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法定（授权）代表人：</w:t>
      </w:r>
    </w:p>
    <w:p w14:paraId="53CD26EA">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纳税人识别号：</w:t>
      </w:r>
    </w:p>
    <w:p w14:paraId="3763C0D0">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开户银行：</w:t>
      </w:r>
    </w:p>
    <w:p w14:paraId="32EA2C5D">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账号：</w:t>
      </w:r>
    </w:p>
    <w:p w14:paraId="0666836F">
      <w:pPr>
        <w:pStyle w:val="27"/>
        <w:spacing w:line="360" w:lineRule="exact"/>
        <w:rPr>
          <w:rFonts w:hint="eastAsia" w:ascii="宋体" w:hAnsi="宋体" w:cs="宋体"/>
          <w:color w:val="auto"/>
          <w:sz w:val="21"/>
          <w:szCs w:val="21"/>
        </w:rPr>
      </w:pPr>
    </w:p>
    <w:p w14:paraId="30349342">
      <w:pPr>
        <w:pStyle w:val="27"/>
        <w:spacing w:line="360" w:lineRule="exact"/>
        <w:rPr>
          <w:rFonts w:hint="eastAsia" w:ascii="宋体" w:hAnsi="宋体" w:cs="宋体"/>
          <w:color w:val="auto"/>
          <w:sz w:val="21"/>
          <w:szCs w:val="21"/>
        </w:rPr>
      </w:pPr>
      <w:r>
        <w:rPr>
          <w:rFonts w:hint="eastAsia" w:ascii="宋体" w:hAnsi="宋体" w:cs="宋体"/>
          <w:color w:val="auto"/>
          <w:sz w:val="21"/>
          <w:szCs w:val="21"/>
        </w:rPr>
        <w:t>签订地点：_____________</w:t>
      </w:r>
    </w:p>
    <w:p w14:paraId="64A6B8F9">
      <w:pPr>
        <w:pStyle w:val="27"/>
        <w:spacing w:line="360" w:lineRule="exact"/>
        <w:rPr>
          <w:rFonts w:hint="eastAsia" w:asciiTheme="minorEastAsia" w:hAnsiTheme="minorEastAsia" w:eastAsiaTheme="minorEastAsia" w:cstheme="minorEastAsia"/>
          <w:color w:val="auto"/>
          <w:sz w:val="24"/>
          <w:szCs w:val="24"/>
          <w:highlight w:val="none"/>
        </w:rPr>
      </w:pPr>
      <w:r>
        <w:rPr>
          <w:rFonts w:hint="eastAsia" w:ascii="宋体" w:hAnsi="宋体" w:cs="宋体"/>
          <w:color w:val="auto"/>
          <w:szCs w:val="21"/>
        </w:rPr>
        <w:t>签订日期：____年___月___日</w:t>
      </w:r>
    </w:p>
    <w:p w14:paraId="16B9543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E0B6C5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0FA9693">
      <w:pPr>
        <w:pStyle w:val="27"/>
        <w:keepNext w:val="0"/>
        <w:keepLines w:val="0"/>
        <w:pageBreakBefore w:val="0"/>
        <w:kinsoku/>
        <w:wordWrap/>
        <w:overflowPunct/>
        <w:topLinePunct w:val="0"/>
        <w:autoSpaceDE/>
        <w:autoSpaceDN/>
        <w:bidi w:val="0"/>
        <w:adjustRightInd/>
        <w:snapToGrid/>
        <w:jc w:val="center"/>
        <w:textAlignment w:val="auto"/>
        <w:outlineLvl w:val="1"/>
        <w:rPr>
          <w:rFonts w:hint="eastAsia" w:asciiTheme="minorEastAsia" w:hAnsiTheme="minorEastAsia" w:eastAsiaTheme="minorEastAsia" w:cstheme="minorEastAsia"/>
          <w:color w:val="auto"/>
          <w:sz w:val="32"/>
          <w:szCs w:val="32"/>
          <w:shd w:val="clear" w:color="auto" w:fill="auto"/>
        </w:rPr>
      </w:pPr>
      <w:r>
        <w:rPr>
          <w:rFonts w:hint="eastAsia" w:asciiTheme="minorEastAsia" w:hAnsiTheme="minorEastAsia" w:eastAsiaTheme="minorEastAsia" w:cstheme="minorEastAsia"/>
          <w:b/>
          <w:color w:val="auto"/>
          <w:sz w:val="32"/>
          <w:szCs w:val="32"/>
          <w:shd w:val="clear" w:color="auto" w:fill="auto"/>
        </w:rPr>
        <w:t>第五章</w:t>
      </w:r>
      <w:r>
        <w:rPr>
          <w:rFonts w:hint="eastAsia" w:asciiTheme="minorEastAsia" w:hAnsiTheme="minorEastAsia" w:cstheme="minorEastAsia"/>
          <w:b/>
          <w:color w:val="auto"/>
          <w:sz w:val="32"/>
          <w:szCs w:val="32"/>
          <w:shd w:val="clear" w:color="auto" w:fill="auto"/>
          <w:lang w:val="en-US" w:eastAsia="zh-CN"/>
        </w:rPr>
        <w:t xml:space="preserve">  </w:t>
      </w:r>
      <w:r>
        <w:rPr>
          <w:rFonts w:hint="eastAsia" w:asciiTheme="minorEastAsia" w:hAnsiTheme="minorEastAsia" w:eastAsiaTheme="minorEastAsia" w:cstheme="minorEastAsia"/>
          <w:b/>
          <w:color w:val="auto"/>
          <w:sz w:val="32"/>
          <w:szCs w:val="32"/>
          <w:shd w:val="clear" w:color="auto" w:fill="auto"/>
        </w:rPr>
        <w:t>首次响应文件格式</w:t>
      </w:r>
    </w:p>
    <w:p w14:paraId="1D42D0EC">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b/>
          <w:color w:val="auto"/>
          <w:sz w:val="32"/>
          <w:szCs w:val="32"/>
          <w:shd w:val="clear" w:color="auto" w:fill="auto"/>
        </w:rPr>
      </w:pPr>
    </w:p>
    <w:p w14:paraId="21E94A67">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b/>
          <w:color w:val="auto"/>
          <w:sz w:val="32"/>
          <w:szCs w:val="32"/>
          <w:shd w:val="clear" w:color="auto" w:fill="auto"/>
        </w:rPr>
      </w:pPr>
    </w:p>
    <w:p w14:paraId="3651A7CA">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32"/>
          <w:szCs w:val="32"/>
          <w:shd w:val="clear" w:color="auto" w:fill="auto"/>
        </w:rPr>
      </w:pPr>
      <w:r>
        <w:rPr>
          <w:rFonts w:hint="eastAsia" w:asciiTheme="minorEastAsia" w:hAnsiTheme="minorEastAsia" w:eastAsiaTheme="minorEastAsia" w:cstheme="minorEastAsia"/>
          <w:b/>
          <w:color w:val="auto"/>
          <w:sz w:val="32"/>
          <w:szCs w:val="32"/>
          <w:shd w:val="clear" w:color="auto" w:fill="auto"/>
        </w:rPr>
        <w:t>编制说明</w:t>
      </w:r>
    </w:p>
    <w:p w14:paraId="0F4CE85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2923F71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40CA6DD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55EF0EDF">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1C5224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4B01604E">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eastAsiaTheme="minorEastAsia" w:cstheme="minorEastAsia"/>
          <w:b/>
          <w:color w:val="auto"/>
          <w:sz w:val="84"/>
          <w:szCs w:val="84"/>
          <w:shd w:val="clear" w:color="auto" w:fill="auto"/>
        </w:rPr>
      </w:pPr>
    </w:p>
    <w:p w14:paraId="2C9463B7">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eastAsiaTheme="minorEastAsia" w:cstheme="minorEastAsia"/>
          <w:color w:val="auto"/>
          <w:sz w:val="84"/>
          <w:szCs w:val="84"/>
          <w:shd w:val="clear" w:color="auto" w:fill="auto"/>
        </w:rPr>
      </w:pPr>
      <w:r>
        <w:rPr>
          <w:rFonts w:hint="eastAsia" w:asciiTheme="minorEastAsia" w:hAnsiTheme="minorEastAsia" w:eastAsiaTheme="minorEastAsia" w:cstheme="minorEastAsia"/>
          <w:b/>
          <w:color w:val="auto"/>
          <w:sz w:val="84"/>
          <w:szCs w:val="84"/>
          <w:shd w:val="clear" w:color="auto" w:fill="auto"/>
        </w:rPr>
        <w:t>竞争性磋商</w:t>
      </w:r>
    </w:p>
    <w:p w14:paraId="7AC82F9D">
      <w:pPr>
        <w:pStyle w:val="27"/>
        <w:keepNext w:val="0"/>
        <w:keepLines w:val="0"/>
        <w:pageBreakBefore w:val="0"/>
        <w:kinsoku/>
        <w:wordWrap/>
        <w:overflowPunct/>
        <w:topLinePunct w:val="0"/>
        <w:autoSpaceDE/>
        <w:autoSpaceDN/>
        <w:bidi w:val="0"/>
        <w:adjustRightInd/>
        <w:snapToGrid/>
        <w:jc w:val="center"/>
        <w:textAlignment w:val="auto"/>
        <w:outlineLvl w:val="1"/>
        <w:rPr>
          <w:rFonts w:hint="eastAsia" w:asciiTheme="minorEastAsia" w:hAnsiTheme="minorEastAsia" w:eastAsiaTheme="minorEastAsia" w:cstheme="minorEastAsia"/>
          <w:color w:val="auto"/>
          <w:sz w:val="84"/>
          <w:szCs w:val="84"/>
          <w:shd w:val="clear" w:color="auto" w:fill="auto"/>
        </w:rPr>
      </w:pPr>
      <w:r>
        <w:rPr>
          <w:rFonts w:hint="eastAsia" w:asciiTheme="minorEastAsia" w:hAnsiTheme="minorEastAsia" w:eastAsiaTheme="minorEastAsia" w:cstheme="minorEastAsia"/>
          <w:b/>
          <w:color w:val="auto"/>
          <w:sz w:val="84"/>
          <w:szCs w:val="84"/>
          <w:shd w:val="clear" w:color="auto" w:fill="auto"/>
        </w:rPr>
        <w:t>响应文件</w:t>
      </w:r>
    </w:p>
    <w:p w14:paraId="0805EC15">
      <w:pPr>
        <w:pStyle w:val="27"/>
        <w:keepNext w:val="0"/>
        <w:keepLines w:val="0"/>
        <w:pageBreakBefore w:val="0"/>
        <w:kinsoku/>
        <w:wordWrap/>
        <w:overflowPunct/>
        <w:topLinePunct w:val="0"/>
        <w:autoSpaceDE/>
        <w:autoSpaceDN/>
        <w:bidi w:val="0"/>
        <w:adjustRightInd/>
        <w:snapToGrid/>
        <w:jc w:val="center"/>
        <w:textAlignment w:val="auto"/>
        <w:outlineLvl w:val="1"/>
        <w:rPr>
          <w:rFonts w:hint="eastAsia" w:asciiTheme="minorEastAsia" w:hAnsiTheme="minorEastAsia" w:eastAsiaTheme="minorEastAsia" w:cstheme="minorEastAsia"/>
          <w:b/>
          <w:color w:val="auto"/>
          <w:sz w:val="84"/>
          <w:szCs w:val="84"/>
          <w:shd w:val="clear" w:color="auto" w:fill="auto"/>
          <w:lang w:eastAsia="zh-CN"/>
        </w:rPr>
      </w:pPr>
      <w:r>
        <w:rPr>
          <w:rFonts w:hint="eastAsia" w:asciiTheme="minorEastAsia" w:hAnsiTheme="minorEastAsia" w:eastAsiaTheme="minorEastAsia" w:cstheme="minorEastAsia"/>
          <w:b/>
          <w:color w:val="auto"/>
          <w:sz w:val="84"/>
          <w:szCs w:val="84"/>
          <w:shd w:val="clear" w:color="auto" w:fill="auto"/>
        </w:rPr>
        <w:t>（首次）</w:t>
      </w:r>
    </w:p>
    <w:p w14:paraId="01674D64">
      <w:pPr>
        <w:pStyle w:val="27"/>
        <w:keepNext w:val="0"/>
        <w:keepLines w:val="0"/>
        <w:pageBreakBefore w:val="0"/>
        <w:kinsoku/>
        <w:wordWrap/>
        <w:overflowPunct/>
        <w:topLinePunct w:val="0"/>
        <w:autoSpaceDE/>
        <w:autoSpaceDN/>
        <w:bidi w:val="0"/>
        <w:adjustRightInd/>
        <w:snapToGrid/>
        <w:jc w:val="both"/>
        <w:textAlignment w:val="auto"/>
        <w:outlineLvl w:val="1"/>
        <w:rPr>
          <w:rFonts w:hint="eastAsia" w:asciiTheme="minorEastAsia" w:hAnsiTheme="minorEastAsia" w:eastAsiaTheme="minorEastAsia" w:cstheme="minorEastAsia"/>
          <w:b/>
          <w:color w:val="auto"/>
          <w:sz w:val="24"/>
          <w:szCs w:val="24"/>
          <w:shd w:val="clear" w:color="auto" w:fill="auto"/>
          <w:lang w:eastAsia="zh-CN"/>
        </w:rPr>
      </w:pPr>
    </w:p>
    <w:p w14:paraId="228D77FB">
      <w:pPr>
        <w:pStyle w:val="27"/>
        <w:keepNext w:val="0"/>
        <w:keepLines w:val="0"/>
        <w:pageBreakBefore w:val="0"/>
        <w:kinsoku/>
        <w:wordWrap/>
        <w:overflowPunct/>
        <w:topLinePunct w:val="0"/>
        <w:autoSpaceDE/>
        <w:autoSpaceDN/>
        <w:bidi w:val="0"/>
        <w:adjustRightInd/>
        <w:snapToGrid/>
        <w:jc w:val="both"/>
        <w:textAlignment w:val="auto"/>
        <w:outlineLvl w:val="1"/>
        <w:rPr>
          <w:rFonts w:hint="eastAsia" w:asciiTheme="minorEastAsia" w:hAnsiTheme="minorEastAsia" w:eastAsiaTheme="minorEastAsia" w:cstheme="minorEastAsia"/>
          <w:color w:val="auto"/>
          <w:sz w:val="24"/>
          <w:szCs w:val="24"/>
          <w:shd w:val="clear" w:color="auto" w:fill="auto"/>
          <w:lang w:eastAsia="zh-CN"/>
        </w:rPr>
      </w:pPr>
    </w:p>
    <w:p w14:paraId="75F6876B">
      <w:pPr>
        <w:pStyle w:val="27"/>
        <w:keepNext w:val="0"/>
        <w:keepLines w:val="0"/>
        <w:pageBreakBefore w:val="0"/>
        <w:kinsoku/>
        <w:wordWrap/>
        <w:overflowPunct/>
        <w:topLinePunct w:val="0"/>
        <w:autoSpaceDE/>
        <w:autoSpaceDN/>
        <w:bidi w:val="0"/>
        <w:adjustRightInd/>
        <w:snapToGrid/>
        <w:jc w:val="both"/>
        <w:textAlignment w:val="auto"/>
        <w:outlineLvl w:val="1"/>
        <w:rPr>
          <w:rFonts w:hint="eastAsia" w:asciiTheme="minorEastAsia" w:hAnsiTheme="minorEastAsia" w:eastAsiaTheme="minorEastAsia" w:cstheme="minorEastAsia"/>
          <w:color w:val="auto"/>
          <w:sz w:val="24"/>
          <w:szCs w:val="24"/>
          <w:shd w:val="clear" w:color="auto" w:fill="auto"/>
          <w:lang w:eastAsia="zh-CN"/>
        </w:rPr>
      </w:pPr>
    </w:p>
    <w:p w14:paraId="5DB62AD8">
      <w:pPr>
        <w:pStyle w:val="27"/>
        <w:keepNext w:val="0"/>
        <w:keepLines w:val="0"/>
        <w:pageBreakBefore w:val="0"/>
        <w:kinsoku/>
        <w:wordWrap/>
        <w:overflowPunct/>
        <w:topLinePunct w:val="0"/>
        <w:autoSpaceDE/>
        <w:autoSpaceDN/>
        <w:bidi w:val="0"/>
        <w:adjustRightInd/>
        <w:snapToGrid/>
        <w:jc w:val="both"/>
        <w:textAlignment w:val="auto"/>
        <w:outlineLvl w:val="1"/>
        <w:rPr>
          <w:rFonts w:hint="eastAsia" w:asciiTheme="minorEastAsia" w:hAnsiTheme="minorEastAsia" w:eastAsiaTheme="minorEastAsia" w:cstheme="minorEastAsia"/>
          <w:color w:val="auto"/>
          <w:sz w:val="24"/>
          <w:szCs w:val="24"/>
          <w:shd w:val="clear" w:color="auto" w:fill="auto"/>
          <w:lang w:eastAsia="zh-CN"/>
        </w:rPr>
      </w:pPr>
    </w:p>
    <w:p w14:paraId="7ECF2F17">
      <w:pPr>
        <w:pStyle w:val="27"/>
        <w:keepNext w:val="0"/>
        <w:keepLines w:val="0"/>
        <w:pageBreakBefore w:val="0"/>
        <w:kinsoku/>
        <w:wordWrap/>
        <w:overflowPunct/>
        <w:topLinePunct w:val="0"/>
        <w:autoSpaceDE/>
        <w:autoSpaceDN/>
        <w:bidi w:val="0"/>
        <w:adjustRightInd/>
        <w:snapToGrid/>
        <w:jc w:val="both"/>
        <w:textAlignment w:val="auto"/>
        <w:outlineLvl w:val="1"/>
        <w:rPr>
          <w:rFonts w:hint="eastAsia" w:asciiTheme="minorEastAsia" w:hAnsiTheme="minorEastAsia" w:eastAsiaTheme="minorEastAsia" w:cstheme="minorEastAsia"/>
          <w:color w:val="auto"/>
          <w:sz w:val="24"/>
          <w:szCs w:val="24"/>
          <w:shd w:val="clear" w:color="auto" w:fill="auto"/>
          <w:lang w:eastAsia="zh-CN"/>
        </w:rPr>
      </w:pPr>
    </w:p>
    <w:p w14:paraId="4C1ED5AC">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color w:val="auto"/>
          <w:sz w:val="32"/>
          <w:szCs w:val="32"/>
          <w:shd w:val="clear" w:color="auto" w:fill="auto"/>
          <w:lang w:eastAsia="zh-CN"/>
        </w:rPr>
      </w:pPr>
      <w:r>
        <w:rPr>
          <w:rFonts w:hint="eastAsia" w:asciiTheme="minorEastAsia" w:hAnsiTheme="minorEastAsia" w:eastAsiaTheme="minorEastAsia" w:cstheme="minorEastAsia"/>
          <w:b/>
          <w:color w:val="auto"/>
          <w:sz w:val="32"/>
          <w:szCs w:val="32"/>
          <w:shd w:val="clear" w:color="auto" w:fill="auto"/>
        </w:rPr>
        <w:t>项目名称：</w:t>
      </w:r>
    </w:p>
    <w:p w14:paraId="7406B4D5">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color w:val="auto"/>
          <w:sz w:val="32"/>
          <w:szCs w:val="32"/>
          <w:shd w:val="clear" w:color="auto" w:fill="auto"/>
          <w:lang w:eastAsia="zh-CN"/>
        </w:rPr>
      </w:pPr>
      <w:r>
        <w:rPr>
          <w:rFonts w:hint="eastAsia" w:asciiTheme="minorEastAsia" w:hAnsiTheme="minorEastAsia" w:eastAsiaTheme="minorEastAsia" w:cstheme="minorEastAsia"/>
          <w:b/>
          <w:color w:val="auto"/>
          <w:sz w:val="32"/>
          <w:szCs w:val="32"/>
          <w:shd w:val="clear" w:color="auto" w:fill="auto"/>
        </w:rPr>
        <w:t>项目编号：</w:t>
      </w:r>
    </w:p>
    <w:p w14:paraId="27257333">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b/>
          <w:color w:val="auto"/>
          <w:sz w:val="32"/>
          <w:szCs w:val="32"/>
          <w:u w:val="single"/>
          <w:shd w:val="clear" w:color="auto" w:fill="auto"/>
          <w:lang w:eastAsia="zh-CN"/>
        </w:rPr>
      </w:pPr>
      <w:r>
        <w:rPr>
          <w:rFonts w:hint="eastAsia" w:asciiTheme="minorEastAsia" w:hAnsiTheme="minorEastAsia" w:eastAsiaTheme="minorEastAsia" w:cstheme="minorEastAsia"/>
          <w:b/>
          <w:color w:val="auto"/>
          <w:sz w:val="32"/>
          <w:szCs w:val="32"/>
          <w:shd w:val="clear" w:color="auto" w:fill="auto"/>
        </w:rPr>
        <w:t>采购包：</w:t>
      </w:r>
    </w:p>
    <w:p w14:paraId="3693BB8E">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b/>
          <w:color w:val="auto"/>
          <w:sz w:val="32"/>
          <w:szCs w:val="32"/>
          <w:u w:val="single"/>
          <w:shd w:val="clear" w:color="auto" w:fill="auto"/>
          <w:lang w:eastAsia="zh-CN"/>
        </w:rPr>
      </w:pPr>
    </w:p>
    <w:p w14:paraId="28A641EA">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color w:val="auto"/>
          <w:sz w:val="32"/>
          <w:szCs w:val="32"/>
          <w:shd w:val="clear" w:color="auto" w:fill="auto"/>
          <w:lang w:eastAsia="zh-CN"/>
        </w:rPr>
      </w:pPr>
    </w:p>
    <w:p w14:paraId="54CC23C6">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color w:val="auto"/>
          <w:sz w:val="32"/>
          <w:szCs w:val="32"/>
          <w:shd w:val="clear" w:color="auto" w:fill="auto"/>
          <w:lang w:eastAsia="zh-CN"/>
        </w:rPr>
      </w:pPr>
      <w:r>
        <w:rPr>
          <w:rFonts w:hint="eastAsia" w:asciiTheme="minorEastAsia" w:hAnsiTheme="minorEastAsia" w:eastAsiaTheme="minorEastAsia" w:cstheme="minorEastAsia"/>
          <w:b/>
          <w:color w:val="auto"/>
          <w:sz w:val="32"/>
          <w:szCs w:val="32"/>
          <w:shd w:val="clear" w:color="auto" w:fill="auto"/>
        </w:rPr>
        <w:t>供应商名称：</w:t>
      </w:r>
    </w:p>
    <w:p w14:paraId="0429DC53">
      <w:pPr>
        <w:pStyle w:val="27"/>
        <w:keepNext w:val="0"/>
        <w:keepLines w:val="0"/>
        <w:pageBreakBefore w:val="0"/>
        <w:widowControl/>
        <w:kinsoku/>
        <w:wordWrap/>
        <w:overflowPunct/>
        <w:topLinePunct w:val="0"/>
        <w:autoSpaceDE/>
        <w:autoSpaceDN/>
        <w:bidi w:val="0"/>
        <w:adjustRightInd/>
        <w:snapToGrid/>
        <w:ind w:left="2100" w:leftChars="1000"/>
        <w:jc w:val="both"/>
        <w:textAlignment w:val="auto"/>
        <w:outlineLvl w:val="2"/>
        <w:rPr>
          <w:rFonts w:hint="eastAsia" w:asciiTheme="minorEastAsia" w:hAnsiTheme="minorEastAsia" w:eastAsiaTheme="minorEastAsia" w:cstheme="minorEastAsia"/>
          <w:color w:val="auto"/>
          <w:sz w:val="32"/>
          <w:szCs w:val="32"/>
          <w:shd w:val="clear" w:color="auto" w:fill="auto"/>
          <w:lang w:eastAsia="zh-CN"/>
        </w:rPr>
      </w:pPr>
      <w:r>
        <w:rPr>
          <w:rFonts w:hint="eastAsia" w:asciiTheme="minorEastAsia" w:hAnsiTheme="minorEastAsia" w:eastAsiaTheme="minorEastAsia" w:cstheme="minorEastAsia"/>
          <w:b/>
          <w:color w:val="auto"/>
          <w:sz w:val="32"/>
          <w:szCs w:val="32"/>
          <w:shd w:val="clear" w:color="auto" w:fill="auto"/>
        </w:rPr>
        <w:t>日期：</w:t>
      </w:r>
    </w:p>
    <w:p w14:paraId="44A2E12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944D52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1D039F08">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目录</w:t>
      </w:r>
    </w:p>
    <w:p w14:paraId="420772D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附件1：</w:t>
      </w:r>
      <w:r>
        <w:rPr>
          <w:rFonts w:hint="eastAsia" w:asciiTheme="minorEastAsia" w:hAnsiTheme="minorEastAsia" w:cstheme="minorEastAsia"/>
          <w:color w:val="auto"/>
          <w:sz w:val="24"/>
          <w:szCs w:val="24"/>
          <w:shd w:val="clear" w:color="auto" w:fill="auto"/>
          <w:lang w:eastAsia="zh-CN"/>
        </w:rPr>
        <w:t>磋商响应声明</w:t>
      </w:r>
    </w:p>
    <w:p w14:paraId="057D4E9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附件2：</w:t>
      </w:r>
      <w:r>
        <w:rPr>
          <w:rFonts w:hint="eastAsia" w:asciiTheme="minorEastAsia" w:hAnsiTheme="minorEastAsia" w:cstheme="minorEastAsia"/>
          <w:color w:val="auto"/>
          <w:sz w:val="24"/>
          <w:szCs w:val="24"/>
          <w:shd w:val="clear" w:color="auto" w:fill="auto"/>
          <w:lang w:eastAsia="zh-CN"/>
        </w:rPr>
        <w:t>报价一览表</w:t>
      </w:r>
      <w:r>
        <w:rPr>
          <w:rFonts w:hint="eastAsia" w:asciiTheme="minorEastAsia" w:hAnsiTheme="minorEastAsia" w:eastAsiaTheme="minorEastAsia" w:cstheme="minorEastAsia"/>
          <w:color w:val="auto"/>
          <w:sz w:val="24"/>
          <w:szCs w:val="24"/>
          <w:shd w:val="clear" w:color="auto" w:fill="auto"/>
        </w:rPr>
        <w:t>（含</w:t>
      </w:r>
      <w:r>
        <w:rPr>
          <w:rFonts w:hint="eastAsia" w:asciiTheme="minorEastAsia" w:hAnsiTheme="minorEastAsia" w:cstheme="minorEastAsia"/>
          <w:color w:val="auto"/>
          <w:sz w:val="24"/>
          <w:szCs w:val="24"/>
          <w:shd w:val="clear" w:color="auto" w:fill="auto"/>
          <w:lang w:eastAsia="zh-CN"/>
        </w:rPr>
        <w:t>报价明细表</w:t>
      </w:r>
      <w:r>
        <w:rPr>
          <w:rFonts w:hint="eastAsia" w:asciiTheme="minorEastAsia" w:hAnsiTheme="minorEastAsia" w:eastAsiaTheme="minorEastAsia" w:cstheme="minorEastAsia"/>
          <w:color w:val="auto"/>
          <w:sz w:val="24"/>
          <w:szCs w:val="24"/>
          <w:shd w:val="clear" w:color="auto" w:fill="auto"/>
        </w:rPr>
        <w:t>）</w:t>
      </w:r>
    </w:p>
    <w:p w14:paraId="73E6627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附件3：资格证明文件</w:t>
      </w:r>
    </w:p>
    <w:p w14:paraId="6AB37C6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附件4：磋商保证金凭证</w:t>
      </w:r>
    </w:p>
    <w:p w14:paraId="14BB027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附件5：</w:t>
      </w:r>
      <w:r>
        <w:rPr>
          <w:rFonts w:hint="eastAsia" w:asciiTheme="minorEastAsia" w:hAnsiTheme="minorEastAsia" w:cstheme="minorEastAsia"/>
          <w:color w:val="auto"/>
          <w:sz w:val="24"/>
          <w:szCs w:val="24"/>
          <w:shd w:val="clear" w:color="auto" w:fill="auto"/>
          <w:lang w:eastAsia="zh-CN"/>
        </w:rPr>
        <w:t>技术、服务和商务响应表</w:t>
      </w:r>
    </w:p>
    <w:p w14:paraId="692B27D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附件6：相关技术、商务、服务响应承诺及资料</w:t>
      </w:r>
    </w:p>
    <w:p w14:paraId="095C547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eastAsia="zh-CN"/>
        </w:rPr>
        <w:t>附件7：供应商提交符合政府采购政策的证明材料</w:t>
      </w:r>
      <w:r>
        <w:rPr>
          <w:rFonts w:hint="eastAsia" w:asciiTheme="minorEastAsia" w:hAnsiTheme="minorEastAsia" w:eastAsiaTheme="minorEastAsia" w:cstheme="minorEastAsia"/>
          <w:color w:val="auto"/>
          <w:sz w:val="24"/>
          <w:szCs w:val="24"/>
          <w:shd w:val="clear" w:color="auto" w:fill="auto"/>
        </w:rPr>
        <w:t>（若有）</w:t>
      </w:r>
    </w:p>
    <w:p w14:paraId="125C939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eastAsia="zh-CN"/>
        </w:rPr>
        <w:t>附件8：要求作为响应文件组成部分的其他内容（若有）</w:t>
      </w:r>
    </w:p>
    <w:p w14:paraId="252E3A6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lang w:eastAsia="zh-CN"/>
        </w:rPr>
        <w:t>附件9：退还保证金函</w:t>
      </w:r>
    </w:p>
    <w:p w14:paraId="7FF09C7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653A427">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附件1</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磋商响应声明</w:t>
      </w:r>
    </w:p>
    <w:p w14:paraId="3FFECEC8">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0508CD09">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1.根据贵方为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项目（项目编号）</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的采购公告（或采购邀请书），我方</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代表</w:t>
      </w:r>
      <w:r>
        <w:rPr>
          <w:rFonts w:hint="eastAsia" w:asciiTheme="minorEastAsia" w:hAnsiTheme="minorEastAsia" w:eastAsiaTheme="minorEastAsia" w:cstheme="minorEastAsia"/>
          <w:color w:val="auto"/>
          <w:sz w:val="24"/>
          <w:szCs w:val="24"/>
          <w:u w:val="single"/>
          <w:shd w:val="clear" w:color="auto" w:fill="auto"/>
        </w:rPr>
        <w:t>（全名、职务）</w:t>
      </w:r>
      <w:r>
        <w:rPr>
          <w:rFonts w:hint="eastAsia" w:asciiTheme="minorEastAsia" w:hAnsiTheme="minorEastAsia" w:eastAsiaTheme="minorEastAsia" w:cstheme="minorEastAsia"/>
          <w:color w:val="auto"/>
          <w:sz w:val="24"/>
          <w:szCs w:val="24"/>
          <w:shd w:val="clear" w:color="auto" w:fill="auto"/>
        </w:rPr>
        <w:t>经正式授权并代表的供应商</w:t>
      </w:r>
      <w:r>
        <w:rPr>
          <w:rFonts w:hint="eastAsia" w:asciiTheme="minorEastAsia" w:hAnsiTheme="minorEastAsia" w:eastAsiaTheme="minorEastAsia" w:cstheme="minorEastAsia"/>
          <w:color w:val="auto"/>
          <w:sz w:val="24"/>
          <w:szCs w:val="24"/>
          <w:u w:val="single"/>
          <w:shd w:val="clear" w:color="auto" w:fill="auto"/>
        </w:rPr>
        <w:t>（供应商名称、地址）</w:t>
      </w:r>
      <w:r>
        <w:rPr>
          <w:rFonts w:hint="eastAsia" w:asciiTheme="minorEastAsia" w:hAnsiTheme="minorEastAsia" w:eastAsiaTheme="minorEastAsia" w:cstheme="minorEastAsia"/>
          <w:color w:val="auto"/>
          <w:sz w:val="24"/>
          <w:szCs w:val="24"/>
          <w:shd w:val="clear" w:color="auto" w:fill="auto"/>
        </w:rPr>
        <w:t>提交包含下述内容的首次响应纸质文件正本</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套，副本</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套及电子响应文件</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套。</w:t>
      </w:r>
    </w:p>
    <w:p w14:paraId="32931D6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（1）</w:t>
      </w:r>
      <w:r>
        <w:rPr>
          <w:rFonts w:hint="eastAsia" w:asciiTheme="minorEastAsia" w:hAnsiTheme="minorEastAsia" w:cstheme="minorEastAsia"/>
          <w:color w:val="auto"/>
          <w:sz w:val="24"/>
          <w:szCs w:val="24"/>
          <w:shd w:val="clear" w:color="auto" w:fill="auto"/>
          <w:lang w:eastAsia="zh-CN"/>
        </w:rPr>
        <w:t>磋商响应声明</w:t>
      </w:r>
    </w:p>
    <w:p w14:paraId="7B84F37D">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r>
        <w:rPr>
          <w:rFonts w:hint="eastAsia" w:asciiTheme="minorEastAsia" w:hAnsiTheme="minorEastAsia" w:cstheme="minorEastAsia"/>
          <w:color w:val="auto"/>
          <w:sz w:val="24"/>
          <w:szCs w:val="24"/>
          <w:shd w:val="clear" w:color="auto" w:fill="auto"/>
          <w:lang w:eastAsia="zh-CN"/>
        </w:rPr>
        <w:t>报价一览表</w:t>
      </w:r>
      <w:r>
        <w:rPr>
          <w:rFonts w:hint="eastAsia" w:asciiTheme="minorEastAsia" w:hAnsiTheme="minorEastAsia" w:eastAsiaTheme="minorEastAsia" w:cstheme="minorEastAsia"/>
          <w:color w:val="auto"/>
          <w:sz w:val="24"/>
          <w:szCs w:val="24"/>
          <w:shd w:val="clear" w:color="auto" w:fill="auto"/>
        </w:rPr>
        <w:t>（含</w:t>
      </w:r>
      <w:r>
        <w:rPr>
          <w:rFonts w:hint="eastAsia" w:asciiTheme="minorEastAsia" w:hAnsiTheme="minorEastAsia" w:cstheme="minorEastAsia"/>
          <w:color w:val="auto"/>
          <w:sz w:val="24"/>
          <w:szCs w:val="24"/>
          <w:shd w:val="clear" w:color="auto" w:fill="auto"/>
          <w:lang w:eastAsia="zh-CN"/>
        </w:rPr>
        <w:t>报价明细表</w:t>
      </w:r>
      <w:r>
        <w:rPr>
          <w:rFonts w:hint="eastAsia" w:asciiTheme="minorEastAsia" w:hAnsiTheme="minorEastAsia" w:eastAsiaTheme="minorEastAsia" w:cstheme="minorEastAsia"/>
          <w:color w:val="auto"/>
          <w:sz w:val="24"/>
          <w:szCs w:val="24"/>
          <w:shd w:val="clear" w:color="auto" w:fill="auto"/>
        </w:rPr>
        <w:t>）</w:t>
      </w:r>
    </w:p>
    <w:p w14:paraId="090669EA">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（3）资格证明文件</w:t>
      </w:r>
    </w:p>
    <w:p w14:paraId="7482CC1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（4）磋商保证金凭证</w:t>
      </w:r>
    </w:p>
    <w:p w14:paraId="09C1952E">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（5）</w:t>
      </w:r>
      <w:r>
        <w:rPr>
          <w:rFonts w:hint="eastAsia" w:asciiTheme="minorEastAsia" w:hAnsiTheme="minorEastAsia" w:cstheme="minorEastAsia"/>
          <w:color w:val="auto"/>
          <w:sz w:val="24"/>
          <w:szCs w:val="24"/>
          <w:shd w:val="clear" w:color="auto" w:fill="auto"/>
          <w:lang w:eastAsia="zh-CN"/>
        </w:rPr>
        <w:t>技术、服务和商务响应表</w:t>
      </w:r>
    </w:p>
    <w:p w14:paraId="49CB1717">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（6）相关技术、商务、服务响应承诺及资料</w:t>
      </w:r>
    </w:p>
    <w:p w14:paraId="43BA471F">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7</w:t>
      </w:r>
      <w:r>
        <w:rPr>
          <w:rFonts w:hint="eastAsia" w:asciiTheme="minorEastAsia" w:hAnsiTheme="minorEastAsia" w:eastAsiaTheme="minorEastAsia" w:cstheme="minorEastAsia"/>
          <w:color w:val="auto"/>
          <w:sz w:val="24"/>
          <w:szCs w:val="24"/>
          <w:shd w:val="clear" w:color="auto" w:fill="auto"/>
        </w:rPr>
        <w:t>）供应商提交符合政府采购政策的证明材料（若有）</w:t>
      </w:r>
    </w:p>
    <w:p w14:paraId="42B3B618">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8</w:t>
      </w:r>
      <w:r>
        <w:rPr>
          <w:rFonts w:hint="eastAsia" w:asciiTheme="minorEastAsia" w:hAnsiTheme="minorEastAsia" w:eastAsiaTheme="minorEastAsia" w:cstheme="minorEastAsia"/>
          <w:color w:val="auto"/>
          <w:sz w:val="24"/>
          <w:szCs w:val="24"/>
          <w:shd w:val="clear" w:color="auto" w:fill="auto"/>
        </w:rPr>
        <w:t>）要求作为响应文件组成部分的其他内容（若有）</w:t>
      </w:r>
    </w:p>
    <w:p w14:paraId="11AB3859">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cstheme="minorEastAsia"/>
          <w:color w:val="auto"/>
          <w:sz w:val="24"/>
          <w:szCs w:val="24"/>
          <w:shd w:val="clear" w:color="auto" w:fill="auto"/>
          <w:lang w:val="en-US" w:eastAsia="zh-CN"/>
        </w:rPr>
        <w:t>9</w:t>
      </w:r>
      <w:r>
        <w:rPr>
          <w:rFonts w:hint="eastAsia" w:asciiTheme="minorEastAsia" w:hAnsiTheme="minorEastAsia" w:eastAsiaTheme="minorEastAsia" w:cstheme="minorEastAsia"/>
          <w:color w:val="auto"/>
          <w:sz w:val="24"/>
          <w:szCs w:val="24"/>
          <w:shd w:val="clear" w:color="auto" w:fill="auto"/>
        </w:rPr>
        <w:t>）退还保证金函</w:t>
      </w:r>
    </w:p>
    <w:p w14:paraId="4630D9BE">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2.据此函，我方宣布响应承诺如下：</w:t>
      </w:r>
    </w:p>
    <w:p w14:paraId="46BDA1ED">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2.1我方已详细审查全部竞争性磋商文件，包括澄清、修改、补充或更正文件（如有的话）和有关附件，我方完全熟悉和理解其中的要求、条款和条件，且无任何异议。除了我方已在</w:t>
      </w:r>
      <w:r>
        <w:rPr>
          <w:rFonts w:hint="eastAsia" w:asciiTheme="minorEastAsia" w:hAnsiTheme="minorEastAsia" w:cstheme="minorEastAsia"/>
          <w:color w:val="auto"/>
          <w:sz w:val="24"/>
          <w:szCs w:val="24"/>
          <w:shd w:val="clear" w:color="auto" w:fill="auto"/>
          <w:lang w:eastAsia="zh-CN"/>
        </w:rPr>
        <w:t>技术、服务和商务响应表</w:t>
      </w:r>
      <w:r>
        <w:rPr>
          <w:rFonts w:hint="eastAsia" w:asciiTheme="minorEastAsia" w:hAnsiTheme="minorEastAsia" w:eastAsiaTheme="minorEastAsia" w:cstheme="minorEastAsia"/>
          <w:color w:val="auto"/>
          <w:sz w:val="24"/>
          <w:szCs w:val="24"/>
          <w:shd w:val="clear" w:color="auto" w:fill="auto"/>
        </w:rPr>
        <w:t>中列出的负偏差和不响应外，我方承诺将按竞争性磋商文件的各项规定履行合同责任和义务。竞争性磋商文件及其附件资料如果有涉及应当保密的内容，我方将严格遵守规定，不将应当保密的内容泄密给第三方或</w:t>
      </w:r>
      <w:r>
        <w:rPr>
          <w:rFonts w:hint="eastAsia" w:asciiTheme="minorEastAsia" w:hAnsiTheme="minorEastAsia" w:cstheme="minorEastAsia"/>
          <w:color w:val="auto"/>
          <w:sz w:val="24"/>
          <w:szCs w:val="24"/>
          <w:shd w:val="clear" w:color="auto" w:fill="auto"/>
          <w:lang w:eastAsia="zh-CN"/>
        </w:rPr>
        <w:t>另作他用</w:t>
      </w:r>
      <w:r>
        <w:rPr>
          <w:rFonts w:hint="eastAsia" w:asciiTheme="minorEastAsia" w:hAnsiTheme="minorEastAsia" w:eastAsiaTheme="minorEastAsia" w:cstheme="minorEastAsia"/>
          <w:color w:val="auto"/>
          <w:sz w:val="24"/>
          <w:szCs w:val="24"/>
          <w:shd w:val="clear" w:color="auto" w:fill="auto"/>
        </w:rPr>
        <w:t>，如有违反，采购人可依法追究我方的法律责任。</w:t>
      </w:r>
    </w:p>
    <w:p w14:paraId="1876A5A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47F17E11">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我方未违反</w:t>
      </w:r>
      <w:r>
        <w:rPr>
          <w:rFonts w:hint="eastAsia" w:asciiTheme="minorEastAsia" w:hAnsiTheme="minorEastAsia" w:cstheme="minorEastAsia"/>
          <w:color w:val="auto"/>
          <w:sz w:val="24"/>
          <w:szCs w:val="24"/>
          <w:shd w:val="clear" w:color="auto" w:fill="auto"/>
          <w:lang w:val="en-US" w:eastAsia="zh-CN"/>
        </w:rPr>
        <w:t>磋商</w:t>
      </w:r>
      <w:r>
        <w:rPr>
          <w:rFonts w:hint="eastAsia" w:asciiTheme="minorEastAsia" w:hAnsiTheme="minorEastAsia" w:eastAsiaTheme="minorEastAsia" w:cstheme="minorEastAsia"/>
          <w:color w:val="auto"/>
          <w:sz w:val="24"/>
          <w:szCs w:val="24"/>
          <w:shd w:val="clear" w:color="auto" w:fill="auto"/>
        </w:rPr>
        <w:t>文件第二章第2节竞争性</w:t>
      </w:r>
      <w:r>
        <w:rPr>
          <w:rFonts w:hint="eastAsia" w:asciiTheme="minorEastAsia" w:hAnsiTheme="minorEastAsia" w:cstheme="minorEastAsia"/>
          <w:color w:val="auto"/>
          <w:sz w:val="24"/>
          <w:szCs w:val="24"/>
          <w:shd w:val="clear" w:color="auto" w:fill="auto"/>
          <w:lang w:val="en-US" w:eastAsia="zh-CN"/>
        </w:rPr>
        <w:t>磋商</w:t>
      </w:r>
      <w:r>
        <w:rPr>
          <w:rFonts w:hint="eastAsia" w:asciiTheme="minorEastAsia" w:hAnsiTheme="minorEastAsia" w:eastAsiaTheme="minorEastAsia" w:cstheme="minorEastAsia"/>
          <w:color w:val="auto"/>
          <w:sz w:val="24"/>
          <w:szCs w:val="24"/>
          <w:shd w:val="clear" w:color="auto" w:fill="auto"/>
        </w:rPr>
        <w:t>须知中第3.1条“一般规定”的要求。</w:t>
      </w:r>
    </w:p>
    <w:p w14:paraId="7647C8E6">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2.4我方已经按照磋商文件要求提交磋商保证金，磋商保证金有效期与响应文件有效期一致，我方如果发生任何竞争性磋商文件中所述不予退还磋商保证金的情况，则我方的磋商保证金将被贵方不予退还，我方对此无异议。磋商保证金或保函有效期与响应文件有效期保持一致。</w:t>
      </w:r>
    </w:p>
    <w:p w14:paraId="441DFB99">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2.5我方愿意向贵方提供任何与本项目磋商采购有关的数据或资料。若贵方需要，我方愿意提供我方作出的一切承诺的证明材料。</w:t>
      </w:r>
    </w:p>
    <w:p w14:paraId="01CFD12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5CDA34DE">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2.7我方承诺遵守《中华人民共和国劳动合同法》有关规定和《中华人民共和国妇女权益保障法》中关于“劳动和社会保障权益”的有关要求。</w:t>
      </w:r>
    </w:p>
    <w:p w14:paraId="27A95630">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2.8我方承诺响应文件所提供的全部资料真实可靠，并接受磋商小组、采购人、采购代理机构、监管部门进一步审查其中任何资料真实性的要求。</w:t>
      </w:r>
    </w:p>
    <w:p w14:paraId="27FE9DC1">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p>
    <w:p w14:paraId="2D13E5DE">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通信地址</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u w:val="single"/>
          <w:shd w:val="clear" w:color="auto" w:fill="auto"/>
        </w:rPr>
        <w:t>　　　　　　　　　　　</w:t>
      </w:r>
    </w:p>
    <w:p w14:paraId="6FBC9934">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邮编：</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传真号：</w:t>
      </w:r>
      <w:r>
        <w:rPr>
          <w:rFonts w:hint="eastAsia" w:asciiTheme="minorEastAsia" w:hAnsiTheme="minorEastAsia" w:eastAsiaTheme="minorEastAsia" w:cstheme="minorEastAsia"/>
          <w:color w:val="auto"/>
          <w:sz w:val="24"/>
          <w:szCs w:val="24"/>
          <w:u w:val="single"/>
          <w:shd w:val="clear" w:color="auto" w:fill="auto"/>
        </w:rPr>
        <w:t>　　　　　　</w:t>
      </w:r>
    </w:p>
    <w:p w14:paraId="5F1BE9E8">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联系电话（固定电话和移动电话）：</w:t>
      </w:r>
      <w:r>
        <w:rPr>
          <w:rFonts w:hint="eastAsia" w:asciiTheme="minorEastAsia" w:hAnsiTheme="minorEastAsia" w:eastAsiaTheme="minorEastAsia" w:cstheme="minorEastAsia"/>
          <w:color w:val="auto"/>
          <w:sz w:val="24"/>
          <w:szCs w:val="24"/>
          <w:u w:val="single"/>
          <w:shd w:val="clear" w:color="auto" w:fill="auto"/>
        </w:rPr>
        <w:t>　　　　　　　　</w:t>
      </w:r>
    </w:p>
    <w:p w14:paraId="4BC785FF">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　　</w:t>
      </w:r>
    </w:p>
    <w:p w14:paraId="1DBBD9C8">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供应商代表电子信箱：</w:t>
      </w:r>
      <w:r>
        <w:rPr>
          <w:rFonts w:hint="eastAsia" w:asciiTheme="minorEastAsia" w:hAnsiTheme="minorEastAsia" w:eastAsiaTheme="minorEastAsia" w:cstheme="minorEastAsia"/>
          <w:color w:val="auto"/>
          <w:sz w:val="24"/>
          <w:szCs w:val="24"/>
          <w:u w:val="single"/>
          <w:shd w:val="clear" w:color="auto" w:fill="auto"/>
        </w:rPr>
        <w:t>　　　　　　　　</w:t>
      </w:r>
    </w:p>
    <w:p w14:paraId="4AE06941">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w:t>
      </w:r>
      <w:r>
        <w:rPr>
          <w:rFonts w:hint="eastAsia" w:asciiTheme="minorEastAsia" w:hAnsiTheme="minorEastAsia" w:eastAsiaTheme="minorEastAsia" w:cstheme="minorEastAsia"/>
          <w:color w:val="auto"/>
          <w:sz w:val="24"/>
          <w:szCs w:val="24"/>
          <w:u w:val="single"/>
          <w:shd w:val="clear" w:color="auto" w:fill="auto"/>
        </w:rPr>
        <w:t>　　（全称并加盖公章）　　</w:t>
      </w:r>
    </w:p>
    <w:p w14:paraId="2AAE35B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3200C7F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DB3174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00194FFE">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cstheme="minorEastAsia"/>
          <w:b/>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附件</w:t>
      </w:r>
      <w:r>
        <w:rPr>
          <w:rFonts w:hint="eastAsia" w:asciiTheme="minorEastAsia" w:hAnsiTheme="minorEastAsia" w:cstheme="minorEastAsia"/>
          <w:b/>
          <w:color w:val="auto"/>
          <w:sz w:val="24"/>
          <w:szCs w:val="24"/>
          <w:shd w:val="clear" w:color="auto" w:fill="auto"/>
          <w:lang w:val="en-US" w:eastAsia="zh-CN"/>
        </w:rPr>
        <w:t>2</w:t>
      </w:r>
      <w:r>
        <w:rPr>
          <w:rFonts w:hint="eastAsia" w:asciiTheme="minorEastAsia" w:hAnsiTheme="minorEastAsia" w:cstheme="minorEastAsia"/>
          <w:b/>
          <w:color w:val="auto"/>
          <w:sz w:val="24"/>
          <w:szCs w:val="24"/>
          <w:shd w:val="clear" w:color="auto" w:fill="auto"/>
          <w:lang w:eastAsia="zh-CN"/>
        </w:rPr>
        <w:t>：报价一览表（含报价明细表）</w:t>
      </w:r>
    </w:p>
    <w:p w14:paraId="7861AD2B">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cstheme="minorEastAsia"/>
          <w:b/>
          <w:color w:val="auto"/>
          <w:sz w:val="24"/>
          <w:szCs w:val="24"/>
          <w:shd w:val="clear" w:color="auto" w:fill="auto"/>
          <w:lang w:eastAsia="zh-CN"/>
        </w:rPr>
      </w:pPr>
    </w:p>
    <w:p w14:paraId="17997FDB">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cstheme="minorEastAsia"/>
          <w:b/>
          <w:color w:val="auto"/>
          <w:sz w:val="24"/>
          <w:szCs w:val="24"/>
          <w:shd w:val="clear" w:color="auto" w:fill="auto"/>
          <w:lang w:eastAsia="zh-CN"/>
        </w:rPr>
      </w:pPr>
    </w:p>
    <w:p w14:paraId="7F0134C4">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color w:val="auto"/>
          <w:sz w:val="24"/>
          <w:szCs w:val="24"/>
          <w:shd w:val="clear" w:color="auto" w:fill="auto"/>
          <w:lang w:eastAsia="zh-CN"/>
        </w:rPr>
        <w:t>附件</w:t>
      </w:r>
      <w:r>
        <w:rPr>
          <w:rFonts w:hint="eastAsia" w:asciiTheme="minorEastAsia" w:hAnsiTheme="minorEastAsia" w:cstheme="minorEastAsia"/>
          <w:b/>
          <w:color w:val="auto"/>
          <w:sz w:val="24"/>
          <w:szCs w:val="24"/>
          <w:shd w:val="clear" w:color="auto" w:fill="auto"/>
          <w:lang w:val="en-US" w:eastAsia="zh-CN"/>
        </w:rPr>
        <w:t>2</w:t>
      </w:r>
      <w:r>
        <w:rPr>
          <w:rFonts w:hint="eastAsia" w:asciiTheme="minorEastAsia" w:hAnsiTheme="minorEastAsia" w:cstheme="minorEastAsia"/>
          <w:b/>
          <w:color w:val="auto"/>
          <w:sz w:val="24"/>
          <w:szCs w:val="24"/>
          <w:shd w:val="clear" w:color="auto" w:fill="auto"/>
          <w:lang w:eastAsia="zh-CN"/>
        </w:rPr>
        <w:t>-1：报价一览表（首次报价）</w:t>
      </w:r>
    </w:p>
    <w:p w14:paraId="1BAAEEF9">
      <w:pPr>
        <w:pStyle w:val="27"/>
        <w:keepNext w:val="0"/>
        <w:keepLines w:val="0"/>
        <w:pageBreakBefore w:val="0"/>
        <w:kinsoku/>
        <w:wordWrap/>
        <w:overflowPunct/>
        <w:topLinePunct w:val="0"/>
        <w:autoSpaceDE/>
        <w:autoSpaceDN/>
        <w:bidi w:val="0"/>
        <w:adjustRightInd/>
        <w:snapToGrid/>
        <w:ind w:right="165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项目编号：</w:t>
      </w:r>
      <w:r>
        <w:rPr>
          <w:rFonts w:hint="eastAsia" w:asciiTheme="minorEastAsia" w:hAnsiTheme="minorEastAsia" w:cstheme="minorEastAsia"/>
          <w:color w:val="auto"/>
          <w:sz w:val="24"/>
          <w:szCs w:val="24"/>
          <w:shd w:val="clear" w:color="auto" w:fill="auto"/>
          <w:lang w:eastAsia="zh-CN"/>
        </w:rPr>
        <w:t>ZXWT-2026-276</w:t>
      </w:r>
    </w:p>
    <w:tbl>
      <w:tblPr>
        <w:tblStyle w:val="19"/>
        <w:tblW w:w="49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63"/>
        <w:gridCol w:w="3216"/>
        <w:gridCol w:w="1642"/>
        <w:gridCol w:w="2124"/>
        <w:gridCol w:w="1811"/>
      </w:tblGrid>
      <w:tr w14:paraId="09D475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2" w:hRule="atLeast"/>
          <w:jc w:val="center"/>
        </w:trPr>
        <w:tc>
          <w:tcPr>
            <w:tcW w:w="584" w:type="pct"/>
            <w:tcBorders>
              <w:tl2br w:val="nil"/>
              <w:tr2bl w:val="nil"/>
            </w:tcBorders>
            <w:vAlign w:val="center"/>
          </w:tcPr>
          <w:p w14:paraId="430986B2">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采购包</w:t>
            </w:r>
          </w:p>
        </w:tc>
        <w:tc>
          <w:tcPr>
            <w:tcW w:w="1614" w:type="pct"/>
            <w:tcBorders>
              <w:tl2br w:val="nil"/>
              <w:tr2bl w:val="nil"/>
            </w:tcBorders>
            <w:vAlign w:val="center"/>
          </w:tcPr>
          <w:p w14:paraId="64CB1976">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标的名称</w:t>
            </w:r>
          </w:p>
        </w:tc>
        <w:tc>
          <w:tcPr>
            <w:tcW w:w="824" w:type="pct"/>
            <w:tcBorders>
              <w:tl2br w:val="nil"/>
              <w:tr2bl w:val="nil"/>
            </w:tcBorders>
            <w:vAlign w:val="center"/>
          </w:tcPr>
          <w:p w14:paraId="63A7A001">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cstheme="minorEastAsia"/>
                <w:b w:val="0"/>
                <w:bCs w:val="0"/>
                <w:color w:val="auto"/>
                <w:sz w:val="24"/>
                <w:szCs w:val="24"/>
                <w:lang w:val="en-US" w:eastAsia="zh-CN"/>
              </w:rPr>
            </w:pPr>
            <w:r>
              <w:rPr>
                <w:rFonts w:hint="eastAsia" w:ascii="宋体" w:hAnsi="宋体" w:eastAsia="宋体" w:cs="宋体"/>
                <w:b w:val="0"/>
                <w:bCs w:val="0"/>
                <w:color w:val="auto"/>
                <w:sz w:val="24"/>
                <w:szCs w:val="24"/>
                <w:shd w:val="clear" w:color="auto" w:fill="auto"/>
                <w:vertAlign w:val="baseline"/>
                <w:lang w:val="en-US" w:eastAsia="zh-CN"/>
              </w:rPr>
              <w:t>数量</w:t>
            </w:r>
          </w:p>
        </w:tc>
        <w:tc>
          <w:tcPr>
            <w:tcW w:w="1066" w:type="pct"/>
            <w:tcBorders>
              <w:tl2br w:val="nil"/>
              <w:tr2bl w:val="nil"/>
            </w:tcBorders>
            <w:vAlign w:val="center"/>
          </w:tcPr>
          <w:p w14:paraId="3650C2FD">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cstheme="minorEastAsia"/>
                <w:b w:val="0"/>
                <w:bCs w:val="0"/>
                <w:color w:val="auto"/>
                <w:sz w:val="24"/>
                <w:szCs w:val="24"/>
                <w:lang w:val="en-US" w:eastAsia="zh-CN"/>
              </w:rPr>
              <w:t>总价</w:t>
            </w:r>
            <w:r>
              <w:rPr>
                <w:rFonts w:hint="eastAsia" w:asciiTheme="minorEastAsia" w:hAnsiTheme="minorEastAsia" w:eastAsiaTheme="minorEastAsia" w:cstheme="minorEastAsia"/>
                <w:b w:val="0"/>
                <w:bCs w:val="0"/>
                <w:color w:val="auto"/>
                <w:sz w:val="24"/>
                <w:szCs w:val="24"/>
              </w:rPr>
              <w:t>报价</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元</w:t>
            </w:r>
            <w:r>
              <w:rPr>
                <w:rFonts w:hint="eastAsia" w:asciiTheme="minorEastAsia" w:hAnsiTheme="minorEastAsia" w:cstheme="minorEastAsia"/>
                <w:b w:val="0"/>
                <w:bCs w:val="0"/>
                <w:color w:val="auto"/>
                <w:sz w:val="24"/>
                <w:szCs w:val="24"/>
                <w:lang w:eastAsia="zh-CN"/>
              </w:rPr>
              <w:t>）</w:t>
            </w:r>
          </w:p>
        </w:tc>
        <w:tc>
          <w:tcPr>
            <w:tcW w:w="909" w:type="pct"/>
            <w:tcBorders>
              <w:tl2br w:val="nil"/>
              <w:tr2bl w:val="nil"/>
            </w:tcBorders>
            <w:vAlign w:val="center"/>
          </w:tcPr>
          <w:p w14:paraId="4E3C3BC4">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备注</w:t>
            </w:r>
          </w:p>
        </w:tc>
      </w:tr>
      <w:tr w14:paraId="1AB1D8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33" w:hRule="atLeast"/>
          <w:jc w:val="center"/>
        </w:trPr>
        <w:tc>
          <w:tcPr>
            <w:tcW w:w="584" w:type="pct"/>
            <w:tcBorders>
              <w:tl2br w:val="nil"/>
              <w:tr2bl w:val="nil"/>
            </w:tcBorders>
            <w:vAlign w:val="center"/>
          </w:tcPr>
          <w:p w14:paraId="63C9037F">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1614" w:type="pct"/>
            <w:tcBorders>
              <w:tl2br w:val="nil"/>
              <w:tr2bl w:val="nil"/>
            </w:tcBorders>
            <w:vAlign w:val="center"/>
          </w:tcPr>
          <w:p w14:paraId="37F7CE33">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lang w:eastAsia="zh-CN"/>
              </w:rPr>
            </w:pPr>
          </w:p>
        </w:tc>
        <w:tc>
          <w:tcPr>
            <w:tcW w:w="824" w:type="pct"/>
            <w:tcBorders>
              <w:tl2br w:val="nil"/>
              <w:tr2bl w:val="nil"/>
            </w:tcBorders>
            <w:vAlign w:val="center"/>
          </w:tcPr>
          <w:p w14:paraId="7DCE259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color w:val="auto"/>
                <w:sz w:val="24"/>
                <w:szCs w:val="24"/>
                <w:lang w:val="en-US"/>
              </w:rPr>
            </w:pPr>
          </w:p>
        </w:tc>
        <w:tc>
          <w:tcPr>
            <w:tcW w:w="1066" w:type="pct"/>
            <w:tcBorders>
              <w:tl2br w:val="nil"/>
              <w:tr2bl w:val="nil"/>
            </w:tcBorders>
            <w:vAlign w:val="center"/>
          </w:tcPr>
          <w:p w14:paraId="39A8FA5E">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909" w:type="pct"/>
            <w:tcBorders>
              <w:tl2br w:val="nil"/>
              <w:tr2bl w:val="nil"/>
            </w:tcBorders>
            <w:vAlign w:val="center"/>
          </w:tcPr>
          <w:p w14:paraId="14B8A626">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r>
      <w:tr w14:paraId="33204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833" w:hRule="atLeast"/>
          <w:jc w:val="center"/>
        </w:trPr>
        <w:tc>
          <w:tcPr>
            <w:tcW w:w="584" w:type="pct"/>
            <w:tcBorders>
              <w:tl2br w:val="nil"/>
              <w:tr2bl w:val="nil"/>
            </w:tcBorders>
            <w:vAlign w:val="center"/>
          </w:tcPr>
          <w:p w14:paraId="6A51F5AB">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1614" w:type="pct"/>
            <w:tcBorders>
              <w:tl2br w:val="nil"/>
              <w:tr2bl w:val="nil"/>
            </w:tcBorders>
            <w:vAlign w:val="center"/>
          </w:tcPr>
          <w:p w14:paraId="6D96D7A0">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lang w:eastAsia="zh-CN"/>
              </w:rPr>
            </w:pPr>
          </w:p>
        </w:tc>
        <w:tc>
          <w:tcPr>
            <w:tcW w:w="824" w:type="pct"/>
            <w:tcBorders>
              <w:tl2br w:val="nil"/>
              <w:tr2bl w:val="nil"/>
            </w:tcBorders>
            <w:vAlign w:val="center"/>
          </w:tcPr>
          <w:p w14:paraId="5333F2ED">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color w:val="auto"/>
                <w:sz w:val="24"/>
                <w:szCs w:val="24"/>
                <w:lang w:val="en-US"/>
              </w:rPr>
            </w:pPr>
          </w:p>
        </w:tc>
        <w:tc>
          <w:tcPr>
            <w:tcW w:w="1066" w:type="pct"/>
            <w:tcBorders>
              <w:tl2br w:val="nil"/>
              <w:tr2bl w:val="nil"/>
            </w:tcBorders>
            <w:vAlign w:val="center"/>
          </w:tcPr>
          <w:p w14:paraId="37DF79C5">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909" w:type="pct"/>
            <w:tcBorders>
              <w:tl2br w:val="nil"/>
              <w:tr2bl w:val="nil"/>
            </w:tcBorders>
            <w:vAlign w:val="center"/>
          </w:tcPr>
          <w:p w14:paraId="59BF602C">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r>
    </w:tbl>
    <w:p w14:paraId="18F6CE1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p w14:paraId="72181C6C">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p>
    <w:p w14:paraId="522DE90F">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2D1B516D">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40A0F640">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120BA722">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25C8FB5D">
      <w:pPr>
        <w:rPr>
          <w:rFonts w:hint="eastAsia" w:asciiTheme="minorEastAsia" w:hAnsiTheme="minorEastAsia" w:cstheme="minorEastAsia"/>
          <w:b/>
          <w:color w:val="auto"/>
          <w:sz w:val="24"/>
          <w:szCs w:val="24"/>
          <w:shd w:val="clear" w:color="auto" w:fill="auto"/>
          <w:lang w:eastAsia="zh-CN"/>
        </w:rPr>
      </w:pPr>
      <w:r>
        <w:rPr>
          <w:rFonts w:hint="eastAsia" w:asciiTheme="minorEastAsia" w:hAnsiTheme="minorEastAsia" w:cstheme="minorEastAsia"/>
          <w:b/>
          <w:color w:val="auto"/>
          <w:sz w:val="24"/>
          <w:szCs w:val="24"/>
          <w:shd w:val="clear" w:color="auto" w:fill="auto"/>
          <w:lang w:eastAsia="zh-CN"/>
        </w:rPr>
        <w:br w:type="page"/>
      </w:r>
    </w:p>
    <w:p w14:paraId="25F15857">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color w:val="auto"/>
          <w:sz w:val="24"/>
          <w:szCs w:val="24"/>
          <w:shd w:val="clear" w:color="auto" w:fill="auto"/>
          <w:lang w:eastAsia="zh-CN"/>
        </w:rPr>
        <w:t>附件</w:t>
      </w:r>
      <w:r>
        <w:rPr>
          <w:rFonts w:hint="eastAsia" w:asciiTheme="minorEastAsia" w:hAnsiTheme="minorEastAsia" w:cstheme="minorEastAsia"/>
          <w:b/>
          <w:color w:val="auto"/>
          <w:sz w:val="24"/>
          <w:szCs w:val="24"/>
          <w:shd w:val="clear" w:color="auto" w:fill="auto"/>
          <w:lang w:val="en-US" w:eastAsia="zh-CN"/>
        </w:rPr>
        <w:t>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cstheme="minorEastAsia"/>
          <w:b/>
          <w:color w:val="auto"/>
          <w:sz w:val="24"/>
          <w:szCs w:val="24"/>
          <w:shd w:val="clear" w:color="auto" w:fill="auto"/>
          <w:lang w:val="en-US" w:eastAsia="zh-CN"/>
        </w:rPr>
        <w:t>2</w:t>
      </w:r>
      <w:r>
        <w:rPr>
          <w:rFonts w:hint="eastAsia" w:asciiTheme="minorEastAsia" w:hAnsiTheme="minorEastAsia" w:cstheme="minorEastAsia"/>
          <w:b/>
          <w:color w:val="auto"/>
          <w:sz w:val="24"/>
          <w:szCs w:val="24"/>
          <w:shd w:val="clear" w:color="auto" w:fill="auto"/>
          <w:lang w:eastAsia="zh-CN"/>
        </w:rPr>
        <w:t>：报价明细表（首次报价）</w:t>
      </w:r>
    </w:p>
    <w:p w14:paraId="688C181E">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格式自拟</w:t>
      </w:r>
      <w:r>
        <w:rPr>
          <w:rFonts w:hint="eastAsia" w:asciiTheme="minorEastAsia" w:hAnsiTheme="minorEastAsia" w:cstheme="minorEastAsia"/>
          <w:color w:val="auto"/>
          <w:sz w:val="24"/>
          <w:szCs w:val="24"/>
          <w:lang w:eastAsia="zh-CN"/>
        </w:rPr>
        <w:t>）</w:t>
      </w:r>
    </w:p>
    <w:p w14:paraId="07553CEB">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rPr>
      </w:pPr>
    </w:p>
    <w:p w14:paraId="44F2B567">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6072BC31">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78AA3666">
      <w:pPr>
        <w:pStyle w:val="27"/>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E33FAE2">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2"/>
        <w:rPr>
          <w:rFonts w:hint="eastAsia" w:ascii="宋体" w:hAnsi="宋体" w:cs="宋体"/>
          <w:color w:val="auto"/>
          <w:sz w:val="24"/>
          <w:szCs w:val="24"/>
        </w:rPr>
      </w:pPr>
    </w:p>
    <w:p w14:paraId="1BA85C58">
      <w:pPr>
        <w:rPr>
          <w:rFonts w:hint="eastAsia" w:ascii="宋体" w:hAnsi="宋体" w:cs="宋体"/>
          <w:color w:val="auto"/>
          <w:sz w:val="24"/>
          <w:szCs w:val="24"/>
        </w:rPr>
      </w:pPr>
      <w:r>
        <w:rPr>
          <w:rFonts w:hint="eastAsia" w:ascii="宋体" w:hAnsi="宋体" w:cs="宋体"/>
          <w:color w:val="auto"/>
          <w:sz w:val="24"/>
          <w:szCs w:val="24"/>
        </w:rPr>
        <w:br w:type="page"/>
      </w:r>
    </w:p>
    <w:p w14:paraId="2071A894">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资格证明文件</w:t>
      </w:r>
    </w:p>
    <w:p w14:paraId="146F1572">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附件3-1</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参加竞争性磋商的声明函</w:t>
      </w:r>
    </w:p>
    <w:p w14:paraId="0189C477">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5FF783B5">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1、关于贵方</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val="en-US" w:eastAsia="zh-CN"/>
        </w:rPr>
        <w:t xml:space="preserve">    </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项目（项目编号</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）的采购公告（或采购邀请），本</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人代表供应商参加竞争性磋商，我方提供竞争性磋商文件中规定的相应资料和说明。本</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人确认响应文件中所有提交的文件、声明或资料（包括但不限于资格证明文件）是真实的、合法的、准确的、有效的。</w:t>
      </w:r>
    </w:p>
    <w:p w14:paraId="19A817EA">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2、供应商的基本概况：</w:t>
      </w:r>
    </w:p>
    <w:p w14:paraId="5BDE8255">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2.1供应商单位名称：</w:t>
      </w:r>
      <w:r>
        <w:rPr>
          <w:rFonts w:hint="eastAsia" w:asciiTheme="minorEastAsia" w:hAnsiTheme="minorEastAsia" w:eastAsiaTheme="minorEastAsia" w:cstheme="minorEastAsia"/>
          <w:color w:val="auto"/>
          <w:sz w:val="24"/>
          <w:szCs w:val="24"/>
          <w:u w:val="single"/>
          <w:shd w:val="clear" w:color="auto" w:fill="auto"/>
        </w:rPr>
        <w:t>　　　　　　</w:t>
      </w:r>
    </w:p>
    <w:p w14:paraId="61A797BD">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2.2注册地址：</w:t>
      </w:r>
      <w:r>
        <w:rPr>
          <w:rFonts w:hint="eastAsia" w:asciiTheme="minorEastAsia" w:hAnsiTheme="minorEastAsia" w:eastAsiaTheme="minorEastAsia" w:cstheme="minorEastAsia"/>
          <w:color w:val="auto"/>
          <w:sz w:val="24"/>
          <w:szCs w:val="24"/>
          <w:u w:val="single"/>
          <w:shd w:val="clear" w:color="auto" w:fill="auto"/>
        </w:rPr>
        <w:t>　　　　　　　　</w:t>
      </w:r>
    </w:p>
    <w:p w14:paraId="4A38CC86">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2.3单位负责人姓名：</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性别：</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年龄：</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职务：</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w:t>
      </w:r>
    </w:p>
    <w:p w14:paraId="430F5D99">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备注：“单位负责人”指单位法定代表人（供应商为法人的）或法律法规规定代表单位行使职权的主要负责人（供应商为</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组织的）。</w:t>
      </w:r>
    </w:p>
    <w:p w14:paraId="03F6986C">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对于接受联合体形式的磋商且供应商是联合体的，则联合体各成员都应当提交本资格证明文件。</w:t>
      </w:r>
    </w:p>
    <w:p w14:paraId="113BE073">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DDE5781">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9C90C75">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515E0301">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2C385DDB">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58CB2742">
      <w:pPr>
        <w:pStyle w:val="27"/>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5151A88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6AC4270">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3E43FFC1">
      <w:pPr>
        <w:pStyle w:val="27"/>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供应商的资格声明</w:t>
      </w:r>
    </w:p>
    <w:p w14:paraId="3470889A">
      <w:pPr>
        <w:pStyle w:val="27"/>
        <w:keepNext w:val="0"/>
        <w:keepLines w:val="0"/>
        <w:pageBreakBefore w:val="0"/>
        <w:widowControl/>
        <w:kinsoku/>
        <w:wordWrap/>
        <w:overflowPunct/>
        <w:topLinePunct w:val="0"/>
        <w:autoSpaceDE/>
        <w:autoSpaceDN/>
        <w:bidi w:val="0"/>
        <w:adjustRightInd w:val="0"/>
        <w:snapToGrid w:val="0"/>
        <w:spacing w:line="440" w:lineRule="exact"/>
        <w:ind w:firstLine="482"/>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12B0D500">
      <w:pPr>
        <w:pStyle w:val="27"/>
        <w:keepNext w:val="0"/>
        <w:keepLines w:val="0"/>
        <w:pageBreakBefore w:val="0"/>
        <w:widowControl/>
        <w:kinsoku/>
        <w:wordWrap/>
        <w:overflowPunct/>
        <w:topLinePunct w:val="0"/>
        <w:autoSpaceDE/>
        <w:autoSpaceDN/>
        <w:bidi w:val="0"/>
        <w:adjustRightInd w:val="0"/>
        <w:snapToGrid w:val="0"/>
        <w:spacing w:line="440" w:lineRule="exact"/>
        <w:ind w:firstLine="482"/>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6916"/>
        <w:gridCol w:w="2722"/>
      </w:tblGrid>
      <w:tr w14:paraId="70D2AA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205577A4">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《中华人民共和国政府采购法》第二十二条对供应商的要求</w:t>
            </w:r>
          </w:p>
        </w:tc>
        <w:tc>
          <w:tcPr>
            <w:tcW w:w="2722" w:type="dxa"/>
            <w:tcBorders>
              <w:tl2br w:val="nil"/>
              <w:tr2bl w:val="nil"/>
            </w:tcBorders>
            <w:shd w:val="clear" w:color="auto" w:fill="FFFFFF" w:themeFill="background1"/>
            <w:vAlign w:val="center"/>
          </w:tcPr>
          <w:p w14:paraId="5DAEC819">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供应商对是否符合要求做如实声明</w:t>
            </w:r>
          </w:p>
        </w:tc>
      </w:tr>
      <w:tr w14:paraId="65D0E0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01B182E4">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（1）具有独立承担民事责任的能力</w:t>
            </w:r>
          </w:p>
        </w:tc>
        <w:tc>
          <w:tcPr>
            <w:tcW w:w="2722" w:type="dxa"/>
            <w:tcBorders>
              <w:tl2br w:val="nil"/>
              <w:tr2bl w:val="nil"/>
            </w:tcBorders>
            <w:shd w:val="clear" w:color="auto" w:fill="FFFFFF" w:themeFill="background1"/>
            <w:vAlign w:val="top"/>
          </w:tcPr>
          <w:p w14:paraId="64394399">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08B40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0A63FBB7">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（2）具有良好的商业信誉和健全的财务会计制度</w:t>
            </w:r>
          </w:p>
        </w:tc>
        <w:tc>
          <w:tcPr>
            <w:tcW w:w="2722" w:type="dxa"/>
            <w:tcBorders>
              <w:tl2br w:val="nil"/>
              <w:tr2bl w:val="nil"/>
            </w:tcBorders>
            <w:shd w:val="clear" w:color="auto" w:fill="FFFFFF" w:themeFill="background1"/>
            <w:vAlign w:val="top"/>
          </w:tcPr>
          <w:p w14:paraId="7704FF17">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3DF7C2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6118192F">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（3）具有履行合同所必需的设备和专业技术能力</w:t>
            </w:r>
          </w:p>
        </w:tc>
        <w:tc>
          <w:tcPr>
            <w:tcW w:w="2722" w:type="dxa"/>
            <w:tcBorders>
              <w:tl2br w:val="nil"/>
              <w:tr2bl w:val="nil"/>
            </w:tcBorders>
            <w:shd w:val="clear" w:color="auto" w:fill="FFFFFF" w:themeFill="background1"/>
            <w:vAlign w:val="top"/>
          </w:tcPr>
          <w:p w14:paraId="03503151">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1D0E1C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454CD35B">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（4）有依法缴纳税收和社会保障资金的良好记录</w:t>
            </w:r>
          </w:p>
        </w:tc>
        <w:tc>
          <w:tcPr>
            <w:tcW w:w="2722" w:type="dxa"/>
            <w:tcBorders>
              <w:tl2br w:val="nil"/>
              <w:tr2bl w:val="nil"/>
            </w:tcBorders>
            <w:shd w:val="clear" w:color="auto" w:fill="FFFFFF" w:themeFill="background1"/>
            <w:vAlign w:val="top"/>
          </w:tcPr>
          <w:p w14:paraId="0BDCFEF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540116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74080ABB">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（5）参加</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前三年内，在经营活动中没有重大违法记录</w:t>
            </w:r>
          </w:p>
        </w:tc>
        <w:tc>
          <w:tcPr>
            <w:tcW w:w="2722" w:type="dxa"/>
            <w:tcBorders>
              <w:tl2br w:val="nil"/>
              <w:tr2bl w:val="nil"/>
            </w:tcBorders>
            <w:shd w:val="clear" w:color="auto" w:fill="FFFFFF" w:themeFill="background1"/>
            <w:vAlign w:val="top"/>
          </w:tcPr>
          <w:p w14:paraId="5C6E02D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0F0B4C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7B67CF30">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（6）法律、行政法规规定的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条件。</w:t>
            </w:r>
          </w:p>
        </w:tc>
        <w:tc>
          <w:tcPr>
            <w:tcW w:w="2722" w:type="dxa"/>
            <w:tcBorders>
              <w:tl2br w:val="nil"/>
              <w:tr2bl w:val="nil"/>
            </w:tcBorders>
            <w:shd w:val="clear" w:color="auto" w:fill="FFFFFF" w:themeFill="background1"/>
            <w:vAlign w:val="top"/>
          </w:tcPr>
          <w:p w14:paraId="3C43378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b w:val="0"/>
                <w:color w:val="auto"/>
                <w:sz w:val="24"/>
                <w:szCs w:val="24"/>
                <w:shd w:val="clear"/>
                <w:lang w:eastAsia="zh-CN"/>
              </w:rPr>
              <w:t>符合要求</w:t>
            </w:r>
          </w:p>
        </w:tc>
      </w:tr>
      <w:tr w14:paraId="24A69B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32A7B6DB">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磋商文件对合格供应商的一般规定</w:t>
            </w:r>
          </w:p>
        </w:tc>
        <w:tc>
          <w:tcPr>
            <w:tcW w:w="2722" w:type="dxa"/>
            <w:tcBorders>
              <w:tl2br w:val="nil"/>
              <w:tr2bl w:val="nil"/>
            </w:tcBorders>
            <w:shd w:val="clear" w:color="auto" w:fill="FFFFFF" w:themeFill="background1"/>
            <w:vAlign w:val="center"/>
          </w:tcPr>
          <w:p w14:paraId="2621F2B1">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供应商对是否违反一般规定做如实声明</w:t>
            </w:r>
          </w:p>
        </w:tc>
      </w:tr>
      <w:tr w14:paraId="5788FD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13B27E0F">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供应商除了应遵守政府采购法及实施条例、政府采购非招标采购方式管理办法及财政部、福建省财政厅有关政府采购文件的规定外，还应遵守有关法律法规和规章的强制性规定。</w:t>
            </w:r>
          </w:p>
        </w:tc>
        <w:tc>
          <w:tcPr>
            <w:tcW w:w="2722" w:type="dxa"/>
            <w:tcBorders>
              <w:tl2br w:val="nil"/>
              <w:tr2bl w:val="nil"/>
            </w:tcBorders>
            <w:shd w:val="clear" w:color="auto" w:fill="FFFFFF" w:themeFill="background1"/>
            <w:vAlign w:val="center"/>
          </w:tcPr>
          <w:p w14:paraId="4C0E4C4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val="0"/>
                <w:color w:val="auto"/>
                <w:sz w:val="24"/>
                <w:szCs w:val="24"/>
                <w:shd w:val="clear"/>
                <w:lang w:val="en-US" w:eastAsia="zh-CN"/>
              </w:rPr>
              <w:t>未</w:t>
            </w:r>
            <w:r>
              <w:rPr>
                <w:rFonts w:hint="eastAsia" w:asciiTheme="minorEastAsia" w:hAnsiTheme="minorEastAsia" w:eastAsiaTheme="minorEastAsia" w:cstheme="minorEastAsia"/>
                <w:b w:val="0"/>
                <w:color w:val="auto"/>
                <w:sz w:val="24"/>
                <w:szCs w:val="24"/>
                <w:shd w:val="clear"/>
                <w:lang w:eastAsia="zh-CN"/>
              </w:rPr>
              <w:t>违反一般规定</w:t>
            </w:r>
          </w:p>
        </w:tc>
      </w:tr>
      <w:tr w14:paraId="2236FF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18CB578A">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为采购项目提供整体设计、规范编制或项目管理、监理、检测等服务的供应商，不得再参加该采购项目除整体设计、规范编制和项目管理、监理、检测等服务之外的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采购活动。</w:t>
            </w:r>
          </w:p>
        </w:tc>
        <w:tc>
          <w:tcPr>
            <w:tcW w:w="2722" w:type="dxa"/>
            <w:tcBorders>
              <w:tl2br w:val="nil"/>
              <w:tr2bl w:val="nil"/>
            </w:tcBorders>
            <w:shd w:val="clear" w:color="auto" w:fill="FFFFFF" w:themeFill="background1"/>
            <w:vAlign w:val="center"/>
          </w:tcPr>
          <w:p w14:paraId="08AD0B0C">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val="0"/>
                <w:color w:val="auto"/>
                <w:sz w:val="24"/>
                <w:szCs w:val="24"/>
                <w:shd w:val="clear"/>
                <w:lang w:val="en-US" w:eastAsia="zh-CN"/>
              </w:rPr>
              <w:t>未</w:t>
            </w:r>
            <w:r>
              <w:rPr>
                <w:rFonts w:hint="eastAsia" w:asciiTheme="minorEastAsia" w:hAnsiTheme="minorEastAsia" w:eastAsiaTheme="minorEastAsia" w:cstheme="minorEastAsia"/>
                <w:b w:val="0"/>
                <w:color w:val="auto"/>
                <w:sz w:val="24"/>
                <w:szCs w:val="24"/>
                <w:shd w:val="clear"/>
                <w:lang w:eastAsia="zh-CN"/>
              </w:rPr>
              <w:t>违反一般规定</w:t>
            </w:r>
          </w:p>
        </w:tc>
      </w:tr>
      <w:tr w14:paraId="70B56B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6916" w:type="dxa"/>
            <w:tcBorders>
              <w:tl2br w:val="nil"/>
              <w:tr2bl w:val="nil"/>
            </w:tcBorders>
            <w:shd w:val="clear" w:color="auto" w:fill="FFFFFF" w:themeFill="background1"/>
            <w:vAlign w:val="center"/>
          </w:tcPr>
          <w:p w14:paraId="56718948">
            <w:pPr>
              <w:pStyle w:val="27"/>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列入失信被执行人、重大税收违法案件当事人名单、政府采购严重违法失信行为记录名单的供应商，不得参加</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w:t>
            </w:r>
          </w:p>
        </w:tc>
        <w:tc>
          <w:tcPr>
            <w:tcW w:w="2722" w:type="dxa"/>
            <w:tcBorders>
              <w:tl2br w:val="nil"/>
              <w:tr2bl w:val="nil"/>
            </w:tcBorders>
            <w:shd w:val="clear" w:color="auto" w:fill="FFFFFF" w:themeFill="background1"/>
            <w:vAlign w:val="center"/>
          </w:tcPr>
          <w:p w14:paraId="251ED568">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val="0"/>
                <w:color w:val="auto"/>
                <w:sz w:val="24"/>
                <w:szCs w:val="24"/>
                <w:shd w:val="clear"/>
                <w:lang w:val="en-US" w:eastAsia="zh-CN"/>
              </w:rPr>
              <w:t>未</w:t>
            </w:r>
            <w:r>
              <w:rPr>
                <w:rFonts w:hint="eastAsia" w:asciiTheme="minorEastAsia" w:hAnsiTheme="minorEastAsia" w:eastAsiaTheme="minorEastAsia" w:cstheme="minorEastAsia"/>
                <w:b w:val="0"/>
                <w:color w:val="auto"/>
                <w:sz w:val="24"/>
                <w:szCs w:val="24"/>
                <w:shd w:val="clear"/>
                <w:lang w:eastAsia="zh-CN"/>
              </w:rPr>
              <w:t>违反一般规定</w:t>
            </w:r>
          </w:p>
        </w:tc>
      </w:tr>
    </w:tbl>
    <w:p w14:paraId="042D8F93">
      <w:pPr>
        <w:pStyle w:val="27"/>
        <w:keepNext w:val="0"/>
        <w:keepLines w:val="0"/>
        <w:pageBreakBefore w:val="0"/>
        <w:widowControl/>
        <w:kinsoku/>
        <w:wordWrap/>
        <w:overflowPunct/>
        <w:topLinePunct w:val="0"/>
        <w:autoSpaceDE/>
        <w:autoSpaceDN/>
        <w:bidi w:val="0"/>
        <w:adjustRightInd w:val="0"/>
        <w:snapToGrid w:val="0"/>
        <w:spacing w:line="440" w:lineRule="exact"/>
        <w:ind w:firstLine="482"/>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2、我方对上述声明的真实性、合法性、准确性、有效性负责，并愿意根据磋商文件和磋商过程中贵方要求提供全部现有资料、数据、文件等予以证实。</w:t>
      </w:r>
    </w:p>
    <w:p w14:paraId="4B7D6BD2">
      <w:pPr>
        <w:pStyle w:val="27"/>
        <w:keepNext w:val="0"/>
        <w:keepLines w:val="0"/>
        <w:pageBreakBefore w:val="0"/>
        <w:widowControl/>
        <w:kinsoku/>
        <w:wordWrap/>
        <w:overflowPunct/>
        <w:topLinePunct w:val="0"/>
        <w:autoSpaceDE/>
        <w:autoSpaceDN/>
        <w:bidi w:val="0"/>
        <w:adjustRightInd w:val="0"/>
        <w:snapToGrid w:val="0"/>
        <w:spacing w:line="440" w:lineRule="exact"/>
        <w:ind w:firstLine="482"/>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备注：对于接受联合体形式的磋商且供应商是联合体的，则联合体各成员都应当提交本资格证明文件。</w:t>
      </w:r>
    </w:p>
    <w:p w14:paraId="29E85348">
      <w:pPr>
        <w:pStyle w:val="27"/>
        <w:keepNext w:val="0"/>
        <w:keepLines w:val="0"/>
        <w:pageBreakBefore w:val="0"/>
        <w:widowControl/>
        <w:kinsoku/>
        <w:wordWrap/>
        <w:overflowPunct/>
        <w:topLinePunct w:val="0"/>
        <w:autoSpaceDE/>
        <w:autoSpaceDN/>
        <w:bidi w:val="0"/>
        <w:adjustRightInd w:val="0"/>
        <w:snapToGrid w:val="0"/>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0C697DCC">
      <w:pPr>
        <w:pStyle w:val="27"/>
        <w:keepNext w:val="0"/>
        <w:keepLines w:val="0"/>
        <w:pageBreakBefore w:val="0"/>
        <w:widowControl/>
        <w:kinsoku/>
        <w:wordWrap/>
        <w:overflowPunct/>
        <w:topLinePunct w:val="0"/>
        <w:autoSpaceDE/>
        <w:autoSpaceDN/>
        <w:bidi w:val="0"/>
        <w:adjustRightInd w:val="0"/>
        <w:snapToGrid w:val="0"/>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22F0CB4C">
      <w:pPr>
        <w:pStyle w:val="27"/>
        <w:keepNext w:val="0"/>
        <w:keepLines w:val="0"/>
        <w:pageBreakBefore w:val="0"/>
        <w:kinsoku/>
        <w:wordWrap/>
        <w:overflowPunct/>
        <w:topLinePunct w:val="0"/>
        <w:autoSpaceDE/>
        <w:autoSpaceDN/>
        <w:bidi w:val="0"/>
        <w:adjustRightInd w:val="0"/>
        <w:snapToGrid w:val="0"/>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E35790D">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6D564235">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附件3-3</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单位负责人授权书</w:t>
      </w:r>
    </w:p>
    <w:p w14:paraId="180198E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09C1892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我方的单位负责人</w:t>
      </w:r>
      <w:r>
        <w:rPr>
          <w:rFonts w:hint="eastAsia" w:asciiTheme="minorEastAsia" w:hAnsiTheme="minorEastAsia" w:eastAsiaTheme="minorEastAsia" w:cstheme="minorEastAsia"/>
          <w:color w:val="auto"/>
          <w:sz w:val="24"/>
          <w:szCs w:val="24"/>
          <w:u w:val="single"/>
          <w:shd w:val="clear" w:color="auto" w:fill="auto"/>
        </w:rPr>
        <w:t>（填写“单位负责人全名”）</w:t>
      </w:r>
      <w:r>
        <w:rPr>
          <w:rFonts w:hint="eastAsia" w:asciiTheme="minorEastAsia" w:hAnsiTheme="minorEastAsia" w:eastAsiaTheme="minorEastAsia" w:cstheme="minorEastAsia"/>
          <w:color w:val="auto"/>
          <w:sz w:val="24"/>
          <w:szCs w:val="24"/>
          <w:shd w:val="clear" w:color="auto" w:fill="auto"/>
        </w:rPr>
        <w:t>授权</w:t>
      </w:r>
      <w:r>
        <w:rPr>
          <w:rFonts w:hint="eastAsia" w:asciiTheme="minorEastAsia" w:hAnsiTheme="minorEastAsia" w:eastAsiaTheme="minorEastAsia" w:cstheme="minorEastAsia"/>
          <w:color w:val="auto"/>
          <w:sz w:val="24"/>
          <w:szCs w:val="24"/>
          <w:u w:val="single"/>
          <w:shd w:val="clear" w:color="auto" w:fill="auto"/>
        </w:rPr>
        <w:t>（填写“供应商代表全名”）</w:t>
      </w:r>
      <w:r>
        <w:rPr>
          <w:rFonts w:hint="eastAsia" w:asciiTheme="minorEastAsia" w:hAnsiTheme="minorEastAsia" w:eastAsiaTheme="minorEastAsia" w:cstheme="minorEastAsia"/>
          <w:color w:val="auto"/>
          <w:sz w:val="24"/>
          <w:szCs w:val="24"/>
          <w:shd w:val="clear" w:color="auto" w:fill="auto"/>
        </w:rPr>
        <w:t>为我方的供应商代表，代表我方参加</w:t>
      </w:r>
      <w:r>
        <w:rPr>
          <w:rFonts w:hint="eastAsia" w:asciiTheme="minorEastAsia" w:hAnsiTheme="minorEastAsia" w:eastAsiaTheme="minorEastAsia" w:cstheme="minorEastAsia"/>
          <w:color w:val="auto"/>
          <w:sz w:val="24"/>
          <w:szCs w:val="24"/>
          <w:u w:val="single"/>
          <w:shd w:val="clear" w:color="auto" w:fill="auto"/>
        </w:rPr>
        <w:t>（填写“项目名称”）</w:t>
      </w:r>
      <w:r>
        <w:rPr>
          <w:rFonts w:hint="eastAsia" w:asciiTheme="minorEastAsia" w:hAnsiTheme="minorEastAsia" w:eastAsiaTheme="minorEastAsia" w:cstheme="minorEastAsia"/>
          <w:color w:val="auto"/>
          <w:sz w:val="24"/>
          <w:szCs w:val="24"/>
          <w:shd w:val="clear" w:color="auto" w:fill="auto"/>
        </w:rPr>
        <w:t>项目（项目编号：</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0539D04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供应商代表无转委权。特此授权。</w:t>
      </w:r>
    </w:p>
    <w:p w14:paraId="4F5FF8E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（以下无正文）</w:t>
      </w:r>
    </w:p>
    <w:p w14:paraId="314C076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7382CA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4CF0AB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E462C6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单位负责人：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身份证号：</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手机：</w:t>
      </w:r>
      <w:r>
        <w:rPr>
          <w:rFonts w:hint="eastAsia" w:asciiTheme="minorEastAsia" w:hAnsiTheme="minorEastAsia" w:eastAsiaTheme="minorEastAsia" w:cstheme="minorEastAsia"/>
          <w:color w:val="auto"/>
          <w:sz w:val="24"/>
          <w:szCs w:val="24"/>
          <w:u w:val="single"/>
          <w:shd w:val="clear" w:color="auto" w:fill="auto"/>
        </w:rPr>
        <w:t>　　　　　</w:t>
      </w:r>
    </w:p>
    <w:p w14:paraId="2806488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身份证号：</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手机：</w:t>
      </w:r>
      <w:r>
        <w:rPr>
          <w:rFonts w:hint="eastAsia" w:asciiTheme="minorEastAsia" w:hAnsiTheme="minorEastAsia" w:eastAsiaTheme="minorEastAsia" w:cstheme="minorEastAsia"/>
          <w:color w:val="auto"/>
          <w:sz w:val="24"/>
          <w:szCs w:val="24"/>
          <w:u w:val="single"/>
          <w:shd w:val="clear" w:color="auto" w:fill="auto"/>
        </w:rPr>
        <w:t>　　　　　</w:t>
      </w:r>
    </w:p>
    <w:p w14:paraId="5011D78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lang w:eastAsia="zh-CN"/>
        </w:rPr>
      </w:pPr>
    </w:p>
    <w:p w14:paraId="22A9FE2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授权方</w:t>
      </w:r>
    </w:p>
    <w:p w14:paraId="4AC77548">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w:t>
      </w:r>
      <w:r>
        <w:rPr>
          <w:rFonts w:hint="eastAsia" w:asciiTheme="minorEastAsia" w:hAnsiTheme="minorEastAsia" w:eastAsiaTheme="minorEastAsia" w:cstheme="minorEastAsia"/>
          <w:color w:val="auto"/>
          <w:sz w:val="24"/>
          <w:szCs w:val="24"/>
          <w:u w:val="single"/>
          <w:shd w:val="clear" w:color="auto" w:fill="auto"/>
        </w:rPr>
        <w:t>（全称并加盖单位公章）</w:t>
      </w:r>
    </w:p>
    <w:p w14:paraId="61B3C1B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单位负责人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或盖章：</w:t>
      </w:r>
      <w:r>
        <w:rPr>
          <w:rFonts w:hint="eastAsia" w:asciiTheme="minorEastAsia" w:hAnsiTheme="minorEastAsia" w:eastAsiaTheme="minorEastAsia" w:cstheme="minorEastAsia"/>
          <w:color w:val="auto"/>
          <w:sz w:val="24"/>
          <w:szCs w:val="24"/>
          <w:u w:val="single"/>
          <w:shd w:val="clear" w:color="auto" w:fill="auto"/>
        </w:rPr>
        <w:t>　　　　　　　　　　</w:t>
      </w:r>
    </w:p>
    <w:p w14:paraId="27D5FA8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lang w:eastAsia="zh-CN"/>
        </w:rPr>
      </w:pPr>
    </w:p>
    <w:p w14:paraId="7364400F">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接受授权方</w:t>
      </w:r>
    </w:p>
    <w:p w14:paraId="38A0EB1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w:t>
      </w:r>
      <w:r>
        <w:rPr>
          <w:rFonts w:hint="eastAsia" w:asciiTheme="minorEastAsia" w:hAnsiTheme="minorEastAsia" w:eastAsiaTheme="minorEastAsia" w:cstheme="minorEastAsia"/>
          <w:color w:val="auto"/>
          <w:sz w:val="24"/>
          <w:szCs w:val="24"/>
          <w:u w:val="single"/>
          <w:shd w:val="clear" w:color="auto" w:fill="auto"/>
        </w:rPr>
        <w:t>　　　　　　　　　　</w:t>
      </w:r>
    </w:p>
    <w:p w14:paraId="65C06EB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签署日期：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620DB5BA">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附：单位负责人、供应商代表的身份证正反面复印件</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638"/>
      </w:tblGrid>
      <w:tr w14:paraId="454F12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44" w:hRule="atLeast"/>
          <w:jc w:val="center"/>
        </w:trPr>
        <w:tc>
          <w:tcPr>
            <w:tcW w:w="8306" w:type="dxa"/>
            <w:tcBorders>
              <w:tl2br w:val="nil"/>
              <w:tr2bl w:val="nil"/>
            </w:tcBorders>
            <w:vAlign w:val="center"/>
          </w:tcPr>
          <w:p w14:paraId="150B0479">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要求：真实、有效、清晰</w:t>
            </w:r>
          </w:p>
        </w:tc>
      </w:tr>
    </w:tbl>
    <w:p w14:paraId="7A55AF2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5D04961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1、企业（银行、保险、石油石化、电力、电信等行业除外）、事业单位和社会团体法人的“单位负责人”指法定代表人，即与实际提交的“营业执照等证明文件”载明的一致。</w:t>
      </w:r>
    </w:p>
    <w:p w14:paraId="5DF9024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1AA9D3F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3、负责响应文件</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1E24E8C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4、对于接受联合体形式的磋商且供应商是联合体的，则只需要联合体的牵头方提交本授权书，在纸质响应文件正本中的本授权书应为原件</w:t>
      </w:r>
    </w:p>
    <w:p w14:paraId="3B0FB72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7135C9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1636D76">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附件3-4</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证明材料</w:t>
      </w:r>
    </w:p>
    <w:p w14:paraId="1BB3C438">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注：根据采购文件须知前附表第1项号的“（2）特定资格条件”要求，允许供应商采用资格承诺制的，可提供符合要求的3-4-1资格承诺函，视为满足采购文件的资格要求，</w:t>
      </w:r>
      <w:r>
        <w:rPr>
          <w:rFonts w:hint="eastAsia" w:asciiTheme="minorEastAsia" w:hAnsiTheme="minorEastAsia" w:cstheme="minorEastAsia"/>
          <w:color w:val="auto"/>
          <w:sz w:val="24"/>
          <w:szCs w:val="24"/>
          <w:lang w:val="en-US" w:eastAsia="zh-CN"/>
        </w:rPr>
        <w:t>否则应提供3-4-2资格证明材料。</w:t>
      </w:r>
      <w:r>
        <w:rPr>
          <w:rFonts w:hint="eastAsia" w:asciiTheme="minorEastAsia" w:hAnsiTheme="minorEastAsia" w:eastAsiaTheme="minorEastAsia" w:cstheme="minorEastAsia"/>
          <w:color w:val="auto"/>
          <w:sz w:val="24"/>
          <w:szCs w:val="24"/>
          <w:shd w:val="clear" w:color="auto" w:fill="auto"/>
        </w:rPr>
        <w:t>供应商根据响应文件格式3-4-1、3-4-2提供其中一种证明材料，若重复提供导致的不利后果，由供应商自行负责。</w:t>
      </w:r>
    </w:p>
    <w:p w14:paraId="1569D8EC">
      <w:pPr>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br w:type="page"/>
      </w:r>
    </w:p>
    <w:p w14:paraId="6AED652F">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附件3-4-1</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福建省政府采购供应商资格承诺函</w:t>
      </w:r>
    </w:p>
    <w:p w14:paraId="7FA316B7">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468E43B8">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Theme="minorEastAsia" w:hAnsiTheme="minorEastAsia" w:eastAsiaTheme="minorEastAsia" w:cstheme="minorEastAsia"/>
          <w:color w:val="auto"/>
          <w:sz w:val="24"/>
          <w:szCs w:val="24"/>
          <w:u w:val="single"/>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单位名称</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自然人姓名</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u w:val="single"/>
          <w:shd w:val="clear" w:color="auto" w:fill="auto"/>
          <w:lang w:val="en-US" w:eastAsia="zh-CN"/>
        </w:rPr>
        <w:t xml:space="preserve">              </w:t>
      </w:r>
    </w:p>
    <w:p w14:paraId="719C5368">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Theme="minorEastAsia" w:hAnsiTheme="minorEastAsia" w:eastAsiaTheme="minorEastAsia" w:cstheme="minorEastAsia"/>
          <w:color w:val="auto"/>
          <w:sz w:val="24"/>
          <w:szCs w:val="24"/>
          <w:u w:val="single"/>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统一社会信用代码</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自然人身份证号码</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u w:val="single"/>
          <w:shd w:val="clear" w:color="auto" w:fill="auto"/>
          <w:lang w:val="en-US" w:eastAsia="zh-CN"/>
        </w:rPr>
        <w:t xml:space="preserve">              </w:t>
      </w:r>
    </w:p>
    <w:p w14:paraId="033F64E0">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Theme="minorEastAsia" w:hAnsiTheme="minorEastAsia" w:eastAsiaTheme="minorEastAsia" w:cstheme="minorEastAsia"/>
          <w:color w:val="auto"/>
          <w:sz w:val="24"/>
          <w:szCs w:val="24"/>
          <w:u w:val="single"/>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法定代表人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负责人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u w:val="single"/>
          <w:shd w:val="clear" w:color="auto" w:fill="auto"/>
          <w:lang w:val="en-US" w:eastAsia="zh-CN"/>
        </w:rPr>
        <w:t xml:space="preserve">              </w:t>
      </w:r>
    </w:p>
    <w:p w14:paraId="77755F9A">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Theme="minorEastAsia" w:hAnsiTheme="minorEastAsia" w:eastAsiaTheme="minorEastAsia" w:cstheme="minorEastAsia"/>
          <w:color w:val="auto"/>
          <w:sz w:val="24"/>
          <w:szCs w:val="24"/>
          <w:u w:val="single"/>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联系地址和电话</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u w:val="single"/>
          <w:shd w:val="clear" w:color="auto" w:fill="auto"/>
          <w:lang w:val="en-US" w:eastAsia="zh-CN"/>
        </w:rPr>
        <w:t xml:space="preserve">              </w:t>
      </w:r>
    </w:p>
    <w:p w14:paraId="105A44C4">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我单位</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本人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自愿参加本次</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，严格遵守《中华人民共和国政府采购法》及相关</w:t>
      </w:r>
      <w:r>
        <w:rPr>
          <w:rFonts w:hint="eastAsia" w:asciiTheme="minorEastAsia" w:hAnsiTheme="minorEastAsia" w:eastAsiaTheme="minorEastAsia" w:cstheme="minorEastAsia"/>
          <w:color w:val="auto"/>
          <w:sz w:val="24"/>
          <w:szCs w:val="24"/>
        </w:rPr>
        <w:t>法律</w:t>
      </w:r>
      <w:r>
        <w:rPr>
          <w:rFonts w:hint="eastAsia" w:asciiTheme="minorEastAsia" w:hAnsiTheme="minorEastAsia" w:cstheme="minorEastAsia"/>
          <w:color w:val="auto"/>
          <w:sz w:val="24"/>
          <w:szCs w:val="24"/>
          <w:shd w:val="clear" w:color="auto" w:fill="auto"/>
          <w:lang w:eastAsia="zh-CN"/>
        </w:rPr>
        <w:t>法规</w:t>
      </w:r>
      <w:r>
        <w:rPr>
          <w:rFonts w:hint="eastAsia" w:asciiTheme="minorEastAsia" w:hAnsiTheme="minorEastAsia" w:eastAsiaTheme="minorEastAsia" w:cstheme="minorEastAsia"/>
          <w:color w:val="auto"/>
          <w:sz w:val="24"/>
          <w:szCs w:val="24"/>
          <w:shd w:val="clear" w:color="auto" w:fill="auto"/>
        </w:rPr>
        <w:t>，坚守公开、公平公正和诚实信用等原则，依法诚信经营，并郑重承诺</w:t>
      </w:r>
      <w:r>
        <w:rPr>
          <w:rFonts w:hint="eastAsia" w:asciiTheme="minorEastAsia" w:hAnsiTheme="minorEastAsia" w:cstheme="minorEastAsia"/>
          <w:color w:val="auto"/>
          <w:sz w:val="24"/>
          <w:szCs w:val="24"/>
          <w:shd w:val="clear" w:color="auto" w:fill="auto"/>
          <w:lang w:eastAsia="zh-CN"/>
        </w:rPr>
        <w:t>：</w:t>
      </w:r>
    </w:p>
    <w:p w14:paraId="227899D5">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一、我单位</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本人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具备采购文件要求以及《中华人民共和国政府采购法》第二十二条规定的条件</w:t>
      </w:r>
      <w:r>
        <w:rPr>
          <w:rFonts w:hint="eastAsia" w:asciiTheme="minorEastAsia" w:hAnsiTheme="minorEastAsia" w:cstheme="minorEastAsia"/>
          <w:color w:val="auto"/>
          <w:sz w:val="24"/>
          <w:szCs w:val="24"/>
          <w:shd w:val="clear" w:color="auto" w:fill="auto"/>
          <w:lang w:eastAsia="zh-CN"/>
        </w:rPr>
        <w:t>：</w:t>
      </w:r>
    </w:p>
    <w:p w14:paraId="32CBCBBC">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1.具有独立承担民事责任的能力;</w:t>
      </w:r>
    </w:p>
    <w:p w14:paraId="03900528">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2.具有良好的商业信誉和健全的财务会计制度;</w:t>
      </w:r>
    </w:p>
    <w:p w14:paraId="64B65CBF">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3.具有履行合同所必需的设备和专业技术能力;</w:t>
      </w:r>
    </w:p>
    <w:p w14:paraId="28CA730E">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4.有依法缴纳税收和社会保障资金的良好记录;</w:t>
      </w:r>
    </w:p>
    <w:p w14:paraId="2981D991">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5.参加</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前三年内，在经营活动中没有重大违法记录；</w:t>
      </w:r>
    </w:p>
    <w:p w14:paraId="7F133F29">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6.法律、行政法规规定的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条件。</w:t>
      </w:r>
    </w:p>
    <w:p w14:paraId="099B229B">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二、不存在违反《中华人民共和国政府采购法实施条例》第十八条规定的“单位负责人为同一人或者存在直接控股、管理关系的不同供应商，不得参加同一合同项下的</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。除单一来源采购项目外，为采购项目提供整体设计、规范编制或者项目管理、监理、检测等服务的供应商，不得再参加该采购项目的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采购活动”情形。</w:t>
      </w:r>
    </w:p>
    <w:p w14:paraId="4B7642D5">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我单位</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本人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对本承诺函及所承诺事项的真实性、合法性及有效性负责，并已知晓如提供资格承诺函不实，可能涉嫌《中华人民共和国政府采购法》第七十七条第一款第</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一</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项规定的“提供虚假材料谋取中标成交”违法情形。经调查属实的，愿意接受</w:t>
      </w:r>
      <w:r>
        <w:rPr>
          <w:rFonts w:hint="eastAsia" w:asciiTheme="minorEastAsia" w:hAnsiTheme="minorEastAsia" w:eastAsiaTheme="minorEastAsia" w:cstheme="minorEastAsia"/>
          <w:b w:val="0"/>
          <w:color w:val="auto"/>
          <w:kern w:val="0"/>
          <w:sz w:val="24"/>
          <w:szCs w:val="24"/>
        </w:rPr>
        <w:t>项目监督部门可参照政府采购法律法规有关规定处理</w:t>
      </w:r>
      <w:r>
        <w:rPr>
          <w:rFonts w:hint="eastAsia" w:asciiTheme="minorEastAsia" w:hAnsiTheme="minorEastAsia" w:eastAsiaTheme="minorEastAsia" w:cstheme="minorEastAsia"/>
          <w:color w:val="auto"/>
          <w:sz w:val="24"/>
          <w:szCs w:val="24"/>
          <w:shd w:val="clear" w:color="auto" w:fill="auto"/>
        </w:rPr>
        <w:t>。</w:t>
      </w:r>
    </w:p>
    <w:p w14:paraId="7CCD518C">
      <w:pPr>
        <w:pStyle w:val="27"/>
        <w:keepNext w:val="0"/>
        <w:keepLines w:val="0"/>
        <w:pageBreakBefore w:val="0"/>
        <w:widowControl/>
        <w:kinsoku/>
        <w:wordWrap w:val="0"/>
        <w:overflowPunct/>
        <w:topLinePunct w:val="0"/>
        <w:autoSpaceDE/>
        <w:autoSpaceDN/>
        <w:bidi w:val="0"/>
        <w:adjustRightInd w:val="0"/>
        <w:snapToGrid w:val="0"/>
        <w:spacing w:line="400" w:lineRule="exact"/>
        <w:jc w:val="right"/>
        <w:textAlignment w:val="auto"/>
        <w:rPr>
          <w:rFonts w:hint="default" w:asciiTheme="minorEastAsia" w:hAnsiTheme="minorEastAsia" w:eastAsiaTheme="minorEastAsia" w:cstheme="minorEastAsia"/>
          <w:color w:val="auto"/>
          <w:sz w:val="24"/>
          <w:szCs w:val="24"/>
          <w:shd w:val="clear" w:color="auto" w:fill="auto"/>
          <w:lang w:val="en-US" w:eastAsia="zh-CN"/>
        </w:rPr>
      </w:pPr>
      <w:r>
        <w:rPr>
          <w:rFonts w:hint="eastAsia" w:asciiTheme="minorEastAsia" w:hAnsiTheme="minorEastAsia" w:eastAsiaTheme="minorEastAsia" w:cstheme="minorEastAsia"/>
          <w:color w:val="auto"/>
          <w:sz w:val="24"/>
          <w:szCs w:val="24"/>
          <w:shd w:val="clear" w:color="auto" w:fill="auto"/>
        </w:rPr>
        <w:t>供应商</w:t>
      </w:r>
      <w:r>
        <w:rPr>
          <w:rFonts w:hint="eastAsia" w:asciiTheme="minorEastAsia" w:hAnsiTheme="minorEastAsia" w:eastAsiaTheme="minorEastAsia" w:cstheme="minorEastAsia"/>
          <w:color w:val="auto"/>
          <w:sz w:val="24"/>
          <w:szCs w:val="24"/>
          <w:u w:val="none"/>
          <w:shd w:val="clear" w:color="auto" w:fill="auto"/>
        </w:rPr>
        <w:t>名称</w:t>
      </w:r>
      <w:r>
        <w:rPr>
          <w:rFonts w:hint="eastAsia" w:asciiTheme="minorEastAsia" w:hAnsiTheme="minorEastAsia" w:cstheme="minorEastAsia"/>
          <w:color w:val="auto"/>
          <w:sz w:val="24"/>
          <w:szCs w:val="24"/>
          <w:u w:val="none"/>
          <w:shd w:val="clear" w:color="auto" w:fill="auto"/>
          <w:lang w:eastAsia="zh-CN"/>
        </w:rPr>
        <w:t>（</w:t>
      </w:r>
      <w:r>
        <w:rPr>
          <w:rFonts w:hint="eastAsia" w:asciiTheme="minorEastAsia" w:hAnsiTheme="minorEastAsia" w:eastAsiaTheme="minorEastAsia" w:cstheme="minorEastAsia"/>
          <w:color w:val="auto"/>
          <w:sz w:val="24"/>
          <w:szCs w:val="24"/>
          <w:u w:val="none"/>
          <w:shd w:val="clear" w:color="auto" w:fill="auto"/>
        </w:rPr>
        <w:t>单位公章</w:t>
      </w:r>
      <w:r>
        <w:rPr>
          <w:rFonts w:hint="eastAsia" w:asciiTheme="minorEastAsia" w:hAnsiTheme="minorEastAsia" w:cstheme="minorEastAsia"/>
          <w:color w:val="auto"/>
          <w:sz w:val="24"/>
          <w:szCs w:val="24"/>
          <w:u w:val="none"/>
          <w:shd w:val="clear" w:color="auto" w:fill="auto"/>
          <w:lang w:eastAsia="zh-CN"/>
        </w:rPr>
        <w:t>）：</w:t>
      </w:r>
      <w:r>
        <w:rPr>
          <w:rFonts w:hint="eastAsia" w:asciiTheme="minorEastAsia" w:hAnsiTheme="minorEastAsia" w:cstheme="minorEastAsia"/>
          <w:color w:val="auto"/>
          <w:sz w:val="24"/>
          <w:szCs w:val="24"/>
          <w:u w:val="single"/>
          <w:shd w:val="clear" w:color="auto" w:fill="auto"/>
          <w:lang w:val="en-US" w:eastAsia="zh-CN"/>
        </w:rPr>
        <w:t xml:space="preserve">            </w:t>
      </w:r>
    </w:p>
    <w:p w14:paraId="21E1C9ED">
      <w:pPr>
        <w:pStyle w:val="27"/>
        <w:keepNext w:val="0"/>
        <w:keepLines w:val="0"/>
        <w:pageBreakBefore w:val="0"/>
        <w:widowControl/>
        <w:kinsoku/>
        <w:wordWrap/>
        <w:overflowPunct/>
        <w:topLinePunct w:val="0"/>
        <w:autoSpaceDE/>
        <w:autoSpaceDN/>
        <w:bidi w:val="0"/>
        <w:adjustRightInd w:val="0"/>
        <w:snapToGrid w:val="0"/>
        <w:spacing w:line="400" w:lineRule="exact"/>
        <w:jc w:val="right"/>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年　　月　　日</w:t>
      </w:r>
    </w:p>
    <w:p w14:paraId="41FADB7E">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w:t>
      </w:r>
    </w:p>
    <w:p w14:paraId="1C642A95">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1.我单位</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本人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专指参加</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的供应商</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含自然人</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w:t>
      </w:r>
    </w:p>
    <w:p w14:paraId="774A604B">
      <w:pPr>
        <w:pStyle w:val="27"/>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2.资格承诺的供应商应在投标</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响应</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文件中按此模板提供承诺函，否则，视为未按照</w:t>
      </w:r>
      <w:r>
        <w:rPr>
          <w:rFonts w:hint="eastAsia" w:asciiTheme="minorEastAsia" w:hAnsiTheme="minorEastAsia" w:cstheme="minorEastAsia"/>
          <w:color w:val="auto"/>
          <w:sz w:val="24"/>
          <w:szCs w:val="24"/>
          <w:shd w:val="clear" w:color="auto" w:fill="auto"/>
          <w:lang w:eastAsia="zh-CN"/>
        </w:rPr>
        <w:t>磋商文件</w:t>
      </w:r>
      <w:r>
        <w:rPr>
          <w:rFonts w:hint="eastAsia" w:asciiTheme="minorEastAsia" w:hAnsiTheme="minorEastAsia" w:eastAsiaTheme="minorEastAsia" w:cstheme="minorEastAsia"/>
          <w:color w:val="auto"/>
          <w:sz w:val="24"/>
          <w:szCs w:val="24"/>
          <w:shd w:val="clear" w:color="auto" w:fill="auto"/>
        </w:rPr>
        <w:t>规定提交</w:t>
      </w:r>
      <w:r>
        <w:rPr>
          <w:rFonts w:hint="eastAsia" w:asciiTheme="minorEastAsia" w:hAnsiTheme="minorEastAsia" w:cstheme="minorEastAsia"/>
          <w:color w:val="auto"/>
          <w:sz w:val="24"/>
          <w:szCs w:val="24"/>
          <w:shd w:val="clear" w:color="auto" w:fill="auto"/>
          <w:lang w:eastAsia="zh-CN"/>
        </w:rPr>
        <w:t>供应商</w:t>
      </w:r>
      <w:r>
        <w:rPr>
          <w:rFonts w:hint="eastAsia" w:asciiTheme="minorEastAsia" w:hAnsiTheme="minorEastAsia" w:eastAsiaTheme="minorEastAsia" w:cstheme="minorEastAsia"/>
          <w:color w:val="auto"/>
          <w:sz w:val="24"/>
          <w:szCs w:val="24"/>
          <w:shd w:val="clear" w:color="auto" w:fill="auto"/>
        </w:rPr>
        <w:t>的</w:t>
      </w:r>
      <w:r>
        <w:rPr>
          <w:rFonts w:hint="eastAsia" w:asciiTheme="minorEastAsia" w:hAnsiTheme="minorEastAsia" w:cstheme="minorEastAsia"/>
          <w:color w:val="auto"/>
          <w:sz w:val="24"/>
          <w:szCs w:val="24"/>
          <w:shd w:val="clear" w:color="auto" w:fill="auto"/>
          <w:lang w:eastAsia="zh-CN"/>
        </w:rPr>
        <w:t>资格证明文件</w:t>
      </w:r>
      <w:r>
        <w:rPr>
          <w:rFonts w:hint="eastAsia" w:asciiTheme="minorEastAsia" w:hAnsiTheme="minorEastAsia" w:eastAsiaTheme="minorEastAsia" w:cstheme="minorEastAsia"/>
          <w:color w:val="auto"/>
          <w:sz w:val="24"/>
          <w:szCs w:val="24"/>
          <w:shd w:val="clear" w:color="auto" w:fill="auto"/>
        </w:rPr>
        <w:t>，按资格审查不通过处理。</w:t>
      </w:r>
    </w:p>
    <w:p w14:paraId="6874F32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858CAC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5822D9CF">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附件3-4-2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证明材料</w:t>
      </w:r>
    </w:p>
    <w:p w14:paraId="76A23B27">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营业执照等证明文件</w:t>
      </w:r>
    </w:p>
    <w:p w14:paraId="13D577B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72D64D2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（）供应商为法人（包括企业、事业单位和社会团体）的</w:t>
      </w:r>
    </w:p>
    <w:p w14:paraId="29704D6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现附上由</w:t>
      </w:r>
      <w:r>
        <w:rPr>
          <w:rFonts w:hint="eastAsia" w:asciiTheme="minorEastAsia" w:hAnsiTheme="minorEastAsia" w:eastAsiaTheme="minorEastAsia" w:cstheme="minorEastAsia"/>
          <w:color w:val="auto"/>
          <w:sz w:val="24"/>
          <w:szCs w:val="24"/>
          <w:u w:val="single"/>
          <w:shd w:val="clear" w:color="auto" w:fill="auto"/>
        </w:rPr>
        <w:t>（填写“签发机关全称”）</w:t>
      </w:r>
      <w:r>
        <w:rPr>
          <w:rFonts w:hint="eastAsia" w:asciiTheme="minorEastAsia" w:hAnsiTheme="minorEastAsia" w:eastAsiaTheme="minorEastAsia" w:cstheme="minorEastAsia"/>
          <w:color w:val="auto"/>
          <w:sz w:val="24"/>
          <w:szCs w:val="24"/>
          <w:shd w:val="clear" w:color="auto" w:fill="auto"/>
        </w:rPr>
        <w:t>签发的我方统一社会信用代码</w:t>
      </w:r>
      <w:r>
        <w:rPr>
          <w:rFonts w:hint="eastAsia" w:asciiTheme="minorEastAsia" w:hAnsiTheme="minorEastAsia" w:eastAsiaTheme="minorEastAsia" w:cstheme="minorEastAsia"/>
          <w:color w:val="auto"/>
          <w:sz w:val="24"/>
          <w:szCs w:val="24"/>
          <w:u w:val="single"/>
          <w:shd w:val="clear" w:color="auto" w:fill="auto"/>
        </w:rPr>
        <w:t>（请填写法人的具体证照名称）</w:t>
      </w:r>
      <w:r>
        <w:rPr>
          <w:rFonts w:hint="eastAsia" w:asciiTheme="minorEastAsia" w:hAnsiTheme="minorEastAsia" w:eastAsiaTheme="minorEastAsia" w:cstheme="minorEastAsia"/>
          <w:color w:val="auto"/>
          <w:sz w:val="24"/>
          <w:szCs w:val="24"/>
          <w:shd w:val="clear" w:color="auto" w:fill="auto"/>
        </w:rPr>
        <w:t>复印件，该证明材料真实有效，否则我方负全部责任。</w:t>
      </w:r>
    </w:p>
    <w:p w14:paraId="02058C3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（）供应商为非法人（包括</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组织、自然人）的</w:t>
      </w:r>
    </w:p>
    <w:p w14:paraId="07B4094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□现附上由</w:t>
      </w:r>
      <w:r>
        <w:rPr>
          <w:rFonts w:hint="eastAsia" w:asciiTheme="minorEastAsia" w:hAnsiTheme="minorEastAsia" w:eastAsiaTheme="minorEastAsia" w:cstheme="minorEastAsia"/>
          <w:color w:val="auto"/>
          <w:sz w:val="24"/>
          <w:szCs w:val="24"/>
          <w:u w:val="single"/>
          <w:shd w:val="clear" w:color="auto" w:fill="auto"/>
        </w:rPr>
        <w:t>（填写“签发机关全称”）</w:t>
      </w:r>
      <w:r>
        <w:rPr>
          <w:rFonts w:hint="eastAsia" w:asciiTheme="minorEastAsia" w:hAnsiTheme="minorEastAsia" w:eastAsiaTheme="minorEastAsia" w:cstheme="minorEastAsia"/>
          <w:color w:val="auto"/>
          <w:sz w:val="24"/>
          <w:szCs w:val="24"/>
          <w:shd w:val="clear" w:color="auto" w:fill="auto"/>
        </w:rPr>
        <w:t>签发的我方统一社会信用代码</w:t>
      </w:r>
      <w:r>
        <w:rPr>
          <w:rFonts w:hint="eastAsia" w:asciiTheme="minorEastAsia" w:hAnsiTheme="minorEastAsia" w:eastAsiaTheme="minorEastAsia" w:cstheme="minorEastAsia"/>
          <w:color w:val="auto"/>
          <w:sz w:val="24"/>
          <w:szCs w:val="24"/>
          <w:u w:val="single"/>
          <w:shd w:val="clear" w:color="auto" w:fill="auto"/>
        </w:rPr>
        <w:t>（请填写非自然人的非法人的具体证照名称）</w:t>
      </w:r>
      <w:r>
        <w:rPr>
          <w:rFonts w:hint="eastAsia" w:asciiTheme="minorEastAsia" w:hAnsiTheme="minorEastAsia" w:eastAsiaTheme="minorEastAsia" w:cstheme="minorEastAsia"/>
          <w:color w:val="auto"/>
          <w:sz w:val="24"/>
          <w:szCs w:val="24"/>
          <w:shd w:val="clear" w:color="auto" w:fill="auto"/>
        </w:rPr>
        <w:t>复印件，该证明材料真实有效，否则我方负全部责任。</w:t>
      </w:r>
    </w:p>
    <w:p w14:paraId="2E941A4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□现附上由</w:t>
      </w:r>
      <w:r>
        <w:rPr>
          <w:rFonts w:hint="eastAsia" w:asciiTheme="minorEastAsia" w:hAnsiTheme="minorEastAsia" w:eastAsiaTheme="minorEastAsia" w:cstheme="minorEastAsia"/>
          <w:color w:val="auto"/>
          <w:sz w:val="24"/>
          <w:szCs w:val="24"/>
          <w:u w:val="single"/>
          <w:shd w:val="clear" w:color="auto" w:fill="auto"/>
        </w:rPr>
        <w:t>（填写“签发机关全称”）</w:t>
      </w:r>
      <w:r>
        <w:rPr>
          <w:rFonts w:hint="eastAsia" w:asciiTheme="minorEastAsia" w:hAnsiTheme="minorEastAsia" w:eastAsiaTheme="minorEastAsia" w:cstheme="minorEastAsia"/>
          <w:color w:val="auto"/>
          <w:sz w:val="24"/>
          <w:szCs w:val="24"/>
          <w:shd w:val="clear" w:color="auto" w:fill="auto"/>
        </w:rPr>
        <w:t>签发的我方统一社会信用代码</w:t>
      </w:r>
      <w:r>
        <w:rPr>
          <w:rFonts w:hint="eastAsia" w:asciiTheme="minorEastAsia" w:hAnsiTheme="minorEastAsia" w:eastAsiaTheme="minorEastAsia" w:cstheme="minorEastAsia"/>
          <w:color w:val="auto"/>
          <w:sz w:val="24"/>
          <w:szCs w:val="24"/>
          <w:u w:val="single"/>
          <w:shd w:val="clear" w:color="auto" w:fill="auto"/>
        </w:rPr>
        <w:t>（请填写自然人的身份证件名称）</w:t>
      </w:r>
      <w:r>
        <w:rPr>
          <w:rFonts w:hint="eastAsia" w:asciiTheme="minorEastAsia" w:hAnsiTheme="minorEastAsia" w:eastAsiaTheme="minorEastAsia" w:cstheme="minorEastAsia"/>
          <w:color w:val="auto"/>
          <w:sz w:val="24"/>
          <w:szCs w:val="24"/>
          <w:shd w:val="clear" w:color="auto" w:fill="auto"/>
        </w:rPr>
        <w:t>复印件，该证明材料真实有效，否则我方负全部责任。</w:t>
      </w:r>
    </w:p>
    <w:p w14:paraId="124486E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431F14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AC04E4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7259177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1、请供应商根据实际情况填写，在相应的（）中打“√”并选择相应的“□”（若有）后，再按照本格式的要求提供相应证明材料的复印件。</w:t>
      </w:r>
    </w:p>
    <w:p w14:paraId="3785CB0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供应商应按照有关法律法规和规章规定，提供有效的相应具体证照复印件。</w:t>
      </w:r>
    </w:p>
    <w:p w14:paraId="0F1C002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3、对于接受联合体形式的磋商且供应商是联合体的，则联合体各成员都应当提交本资格证明文件。</w:t>
      </w:r>
    </w:p>
    <w:p w14:paraId="72664F9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8E2DE4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02C993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730B390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3F7E0DF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392A8090">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1CE03C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50FA18EA">
      <w:pPr>
        <w:pStyle w:val="27"/>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财务状况报告</w:t>
      </w:r>
    </w:p>
    <w:p w14:paraId="62D079DE">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118DA25F">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（）供应商提供财务报告的</w:t>
      </w:r>
    </w:p>
    <w:p w14:paraId="309A86FE">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□企业适用：现附上我方</w:t>
      </w:r>
      <w:r>
        <w:rPr>
          <w:rFonts w:hint="eastAsia" w:asciiTheme="minorEastAsia" w:hAnsiTheme="minorEastAsia" w:eastAsiaTheme="minorEastAsia" w:cstheme="minorEastAsia"/>
          <w:color w:val="auto"/>
          <w:sz w:val="24"/>
          <w:szCs w:val="24"/>
          <w:u w:val="single"/>
          <w:shd w:val="clear" w:color="auto" w:fill="auto"/>
        </w:rPr>
        <w:t>（填写“具体的年度、或半年度、或季度”）</w:t>
      </w:r>
      <w:r>
        <w:rPr>
          <w:rFonts w:hint="eastAsia" w:asciiTheme="minorEastAsia" w:hAnsiTheme="minorEastAsia" w:eastAsiaTheme="minorEastAsia" w:cstheme="minorEastAsia"/>
          <w:color w:val="auto"/>
          <w:sz w:val="24"/>
          <w:szCs w:val="24"/>
          <w:shd w:val="clear" w:color="auto" w:fill="auto"/>
        </w:rPr>
        <w:t>财务报告复印件，包括资产负债表、利润表、现金流量表、所有者权益变动表及其附注（若有）、会计师事务所营业执照和注册会计师资格证书，上述证明材料真实有效，否则我方负全部责任。</w:t>
      </w:r>
    </w:p>
    <w:p w14:paraId="08BD493F">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□事业单位适用：现附上我方</w:t>
      </w:r>
      <w:r>
        <w:rPr>
          <w:rFonts w:hint="eastAsia" w:asciiTheme="minorEastAsia" w:hAnsiTheme="minorEastAsia" w:eastAsiaTheme="minorEastAsia" w:cstheme="minorEastAsia"/>
          <w:color w:val="auto"/>
          <w:sz w:val="24"/>
          <w:szCs w:val="24"/>
          <w:u w:val="single"/>
          <w:shd w:val="clear" w:color="auto" w:fill="auto"/>
        </w:rPr>
        <w:t>（填写“具体的年度、或半年度、或季度”）</w:t>
      </w:r>
      <w:r>
        <w:rPr>
          <w:rFonts w:hint="eastAsia" w:asciiTheme="minorEastAsia" w:hAnsiTheme="minorEastAsia" w:eastAsiaTheme="minorEastAsia" w:cstheme="minorEastAsia"/>
          <w:color w:val="auto"/>
          <w:sz w:val="24"/>
          <w:szCs w:val="24"/>
          <w:shd w:val="clear" w:color="auto" w:fill="auto"/>
        </w:rPr>
        <w:t>财务报告复印件，包括资产负债表、收入支出表或收入费用表、财政补助收入支出表（若有）、会计师事务所营业执照和注册会计师资格证书，上述证明材料真实有效，否则我方负全部责任。</w:t>
      </w:r>
    </w:p>
    <w:p w14:paraId="4D200A60">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□社会团体、民办非企单位适用：现附上我方</w:t>
      </w:r>
      <w:r>
        <w:rPr>
          <w:rFonts w:hint="eastAsia" w:asciiTheme="minorEastAsia" w:hAnsiTheme="minorEastAsia" w:eastAsiaTheme="minorEastAsia" w:cstheme="minorEastAsia"/>
          <w:color w:val="auto"/>
          <w:sz w:val="24"/>
          <w:szCs w:val="24"/>
          <w:u w:val="single"/>
          <w:shd w:val="clear" w:color="auto" w:fill="auto"/>
        </w:rPr>
        <w:t>（填写“具体的年度、或半年度、或季度”）</w:t>
      </w:r>
      <w:r>
        <w:rPr>
          <w:rFonts w:hint="eastAsia" w:asciiTheme="minorEastAsia" w:hAnsiTheme="minorEastAsia" w:eastAsiaTheme="minorEastAsia" w:cstheme="minorEastAsia"/>
          <w:color w:val="auto"/>
          <w:sz w:val="24"/>
          <w:szCs w:val="24"/>
          <w:shd w:val="clear" w:color="auto" w:fill="auto"/>
        </w:rPr>
        <w:t>财务报告复印件，包括资产负债表、业务活动表、现金流量表、会计师事务所营业执照和注册会计师资格证书，上述证明材料真实有效，否则我方负全部责任。</w:t>
      </w:r>
    </w:p>
    <w:p w14:paraId="04DB5E75">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（）供应商提供资信证明的</w:t>
      </w:r>
    </w:p>
    <w:p w14:paraId="20E565BA">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□非自然人适用（包括企业、事业单位、社会团体和</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组织）：现附上我方银行：</w:t>
      </w:r>
      <w:r>
        <w:rPr>
          <w:rFonts w:hint="eastAsia" w:asciiTheme="minorEastAsia" w:hAnsiTheme="minorEastAsia" w:eastAsiaTheme="minorEastAsia" w:cstheme="minorEastAsia"/>
          <w:color w:val="auto"/>
          <w:sz w:val="24"/>
          <w:szCs w:val="24"/>
          <w:u w:val="single"/>
          <w:shd w:val="clear" w:color="auto" w:fill="auto"/>
        </w:rPr>
        <w:t>（填写“开户银行全称”）</w:t>
      </w:r>
      <w:r>
        <w:rPr>
          <w:rFonts w:hint="eastAsia" w:asciiTheme="minorEastAsia" w:hAnsiTheme="minorEastAsia" w:eastAsiaTheme="minorEastAsia" w:cstheme="minorEastAsia"/>
          <w:color w:val="auto"/>
          <w:sz w:val="24"/>
          <w:szCs w:val="24"/>
          <w:shd w:val="clear" w:color="auto" w:fill="auto"/>
        </w:rPr>
        <w:t>出具的资信证明复印件，上述证明材料真实有效，否则我方负全部责任。</w:t>
      </w:r>
    </w:p>
    <w:p w14:paraId="0599D540">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□自然人适用（包括企业、事业单位、社会团体和</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组织）：现附上我方银行：</w:t>
      </w:r>
      <w:r>
        <w:rPr>
          <w:rFonts w:hint="eastAsia" w:asciiTheme="minorEastAsia" w:hAnsiTheme="minorEastAsia" w:eastAsiaTheme="minorEastAsia" w:cstheme="minorEastAsia"/>
          <w:color w:val="auto"/>
          <w:sz w:val="24"/>
          <w:szCs w:val="24"/>
          <w:u w:val="single"/>
          <w:shd w:val="clear" w:color="auto" w:fill="auto"/>
        </w:rPr>
        <w:t>（填写自然人的“个人账户的开户银行全称”）</w:t>
      </w:r>
      <w:r>
        <w:rPr>
          <w:rFonts w:hint="eastAsia" w:asciiTheme="minorEastAsia" w:hAnsiTheme="minorEastAsia" w:eastAsiaTheme="minorEastAsia" w:cstheme="minorEastAsia"/>
          <w:color w:val="auto"/>
          <w:sz w:val="24"/>
          <w:szCs w:val="24"/>
          <w:shd w:val="clear" w:color="auto" w:fill="auto"/>
        </w:rPr>
        <w:t>出具的资信证明复印件，上述证明材料真实有效，否则我方负全部责任。</w:t>
      </w:r>
    </w:p>
    <w:p w14:paraId="14C17DA8">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※注意事项：</w:t>
      </w:r>
    </w:p>
    <w:p w14:paraId="735B4B7E">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1、请供应商按照自身实际情况编制填写，在其中相应的（）中打“√”并选择相应的“□”（若有）后，再按照本格式的要求提供相应证明材料的复印件即可。</w:t>
      </w:r>
    </w:p>
    <w:p w14:paraId="0D802161">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2、供应商提供的财务报告复印件（成立年限按照首次响应文件递交截止时间推算）应符合下列规定：</w:t>
      </w:r>
    </w:p>
    <w:p w14:paraId="5A29323A">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2.1成立年限满1年及以上的供应商，提供经审计的</w:t>
      </w:r>
      <w:r>
        <w:rPr>
          <w:rFonts w:hint="eastAsia" w:asciiTheme="minorEastAsia" w:hAnsiTheme="minorEastAsia" w:cstheme="minorEastAsia"/>
          <w:color w:val="auto"/>
          <w:sz w:val="24"/>
          <w:szCs w:val="24"/>
          <w:shd w:val="clear" w:color="auto" w:fill="auto"/>
          <w:lang w:val="en-US" w:eastAsia="zh-CN"/>
        </w:rPr>
        <w:t>规定</w:t>
      </w:r>
      <w:r>
        <w:rPr>
          <w:rFonts w:hint="eastAsia" w:asciiTheme="minorEastAsia" w:hAnsiTheme="minorEastAsia" w:eastAsiaTheme="minorEastAsia" w:cstheme="minorEastAsia"/>
          <w:color w:val="auto"/>
          <w:sz w:val="24"/>
          <w:szCs w:val="24"/>
          <w:shd w:val="clear" w:color="auto" w:fill="auto"/>
        </w:rPr>
        <w:t>年度的年度财务报告。</w:t>
      </w:r>
    </w:p>
    <w:p w14:paraId="526D61A9">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2.2成立年限满半年但不足1年的供应商，提供该半年度中任一季度的季度财务报告或该半年度的半年度财务报告。</w:t>
      </w:r>
    </w:p>
    <w:p w14:paraId="70BCE916">
      <w:pPr>
        <w:pStyle w:val="27"/>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※无法按照本格式注意事项第2.1、2.2条规定提供财务报告复印件的供应商，应按照本格式注意事项的要求选择提供资信证明复印件。</w:t>
      </w:r>
    </w:p>
    <w:p w14:paraId="686A504D">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3、对于接受联合体形式的磋商且供应商是联合体的，则联合体各成员都应当提交本资格证明文件。</w:t>
      </w:r>
    </w:p>
    <w:p w14:paraId="090011C9">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12E8B9FF">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0B59E95C">
      <w:pPr>
        <w:pStyle w:val="27"/>
        <w:keepNext w:val="0"/>
        <w:keepLines w:val="0"/>
        <w:pageBreakBefore w:val="0"/>
        <w:widowControl/>
        <w:kinsoku/>
        <w:wordWrap/>
        <w:overflowPunct/>
        <w:topLinePunct w:val="0"/>
        <w:autoSpaceDE/>
        <w:autoSpaceDN/>
        <w:bidi w:val="0"/>
        <w:adjustRightInd w:val="0"/>
        <w:snapToGrid w:val="0"/>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AF0278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9BF050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18131BCA">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依法缴纳税收证明材料</w:t>
      </w:r>
    </w:p>
    <w:p w14:paraId="7C7F10E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130A53E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1、依法缴纳税收的供应商</w:t>
      </w:r>
    </w:p>
    <w:p w14:paraId="7B1282A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（）法人（包括企业、事业单位和社会团体）的</w:t>
      </w:r>
    </w:p>
    <w:p w14:paraId="615AC4E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现附上自</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至</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期间我方缴纳（包括但不限于税务机关出具的专用收据、税收缴纳证明或税收代缴银行的缴款收讫凭证）等税收凭据复印件，上述证明材料真实有效，否则我方负全部责任。</w:t>
      </w:r>
    </w:p>
    <w:p w14:paraId="090B100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（）非法人（包括</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组织、自然人）的</w:t>
      </w:r>
    </w:p>
    <w:p w14:paraId="1CD2EC8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现附上自</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至</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期间我方缴纳（包括但不限于税务机关出具的专用收据、税收缴纳证明或税收代缴银行的缴款收讫凭证）等税收凭据复印件，上述证明材料真实有效，否则我方负全部责任。</w:t>
      </w:r>
    </w:p>
    <w:p w14:paraId="1DAC6CF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2、依法减免税收的供应商</w:t>
      </w:r>
    </w:p>
    <w:p w14:paraId="0AC7E9E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（）现附上我方依法免税证明材料复印件，上述证明材料真实有效，否则我方负全部责任。</w:t>
      </w:r>
    </w:p>
    <w:p w14:paraId="5F10AD6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EDB433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6AB440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7707B75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1、请供应商根据实际情况填写，在相应的（）中打“√”，并按照本格式的要求提供相应证明材料的复印件。</w:t>
      </w:r>
    </w:p>
    <w:p w14:paraId="454E27A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2、供应商提供的税收凭据复印件应符合下列规定：</w:t>
      </w:r>
    </w:p>
    <w:p w14:paraId="11ABE7A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2.1首次响应文件递交截止时间前（不含截止时间的当月）已依法缴纳税收的供应商，提供首次响应文件递交截止时间前六个月（不含截止时间的当月）中任一月份的税收凭据复印件。</w:t>
      </w:r>
    </w:p>
    <w:p w14:paraId="6988BEA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2.2首次响应文件递交截止时间的当月成立的供应商，视同满足本项资格条件要求。</w:t>
      </w:r>
    </w:p>
    <w:p w14:paraId="6BA99C2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2.3若为依法免税范围的供应商，提供依法免税证明材料的，视同满足本项资格条件要求。</w:t>
      </w:r>
    </w:p>
    <w:p w14:paraId="54ABE07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395B39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A9AD3E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53C0904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5A1B78F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31F80C5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648FD0F">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7E122F2F">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依法缴纳社会保障资金证明材料</w:t>
      </w:r>
    </w:p>
    <w:p w14:paraId="239655E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2FF4407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1、依法缴纳社会保障资金的供应商</w:t>
      </w:r>
    </w:p>
    <w:p w14:paraId="11E783AF">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（）法人（包括企业、事业单位和社会团体）的</w:t>
      </w:r>
    </w:p>
    <w:p w14:paraId="5464234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现附上自</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至</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我方缴纳的社会保险凭据（限：税务机关/社会保障资金管理机关的专用收据或社会保险缴纳清单，或社会保险的银行缴款收讫凭证）复印件，上述证明材料真实有效，否则我方负全部责任。</w:t>
      </w:r>
    </w:p>
    <w:p w14:paraId="2463A202">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（）非法人（包括</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组织、自然人）的</w:t>
      </w:r>
    </w:p>
    <w:p w14:paraId="39EC71E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自</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至</w:t>
      </w:r>
      <w:r>
        <w:rPr>
          <w:rFonts w:hint="eastAsia" w:asciiTheme="minorEastAsia" w:hAnsiTheme="minorEastAsia" w:eastAsiaTheme="minorEastAsia" w:cstheme="minorEastAsia"/>
          <w:color w:val="auto"/>
          <w:sz w:val="24"/>
          <w:szCs w:val="24"/>
          <w:u w:val="single"/>
          <w:shd w:val="clear" w:color="auto" w:fill="auto"/>
        </w:rPr>
        <w:t>　　年　　月　　日</w:t>
      </w:r>
      <w:r>
        <w:rPr>
          <w:rFonts w:hint="eastAsia" w:asciiTheme="minorEastAsia" w:hAnsiTheme="minorEastAsia" w:eastAsiaTheme="minorEastAsia" w:cstheme="minorEastAsia"/>
          <w:color w:val="auto"/>
          <w:sz w:val="24"/>
          <w:szCs w:val="24"/>
          <w:shd w:val="clear" w:color="auto" w:fill="auto"/>
        </w:rPr>
        <w:t>我方缴纳的社会保险凭据（限：税务机关/社会保障资金管理机关的专用收据或社会保险缴纳清单，或社会保险的银行缴款收讫凭证）复印件，上述证明材料真实有效，否则我方负全部责任。</w:t>
      </w:r>
    </w:p>
    <w:p w14:paraId="67D009C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2、依法不需要缴纳或暂缓缴纳社会保障资金的供应商</w:t>
      </w:r>
    </w:p>
    <w:p w14:paraId="4594263F">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（）现附上我方依法不需要缴纳社会保障资金证明材料复印件，上述证明材料真实有效，否则我方负全部责任。</w:t>
      </w:r>
    </w:p>
    <w:p w14:paraId="01D20E9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71CABD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2603FE92">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1、请供应商根据实际情况填写，在相应的（）中打“√”，并按照本格式的要求提供相应证明材料的复印件。</w:t>
      </w:r>
    </w:p>
    <w:p w14:paraId="309FCB1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2、供应商提供的社会保险凭据复印件应符合下列规定：</w:t>
      </w:r>
    </w:p>
    <w:p w14:paraId="50CA4F8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2.1首次响应文件递交截止时间前（不含截止时间的当月）已依法缴纳社会保障资金的供应商，提供首次响应文件递交截止时间前六个月（不含截止时间的当月）中任一月份的社会保险凭据复印件。</w:t>
      </w:r>
    </w:p>
    <w:p w14:paraId="4415B38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2.2首次响应文件递交截止时间的当月成立的供应商，视同满足本项资格条件要求。</w:t>
      </w:r>
    </w:p>
    <w:p w14:paraId="18D703B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2.3若为依法不需要缴纳或暂缓缴纳社会保障资金的供应商，提供依法不需要缴纳或暂缓缴纳社会保障资金证明材料的，视同满足本项资格条件要求。</w:t>
      </w:r>
    </w:p>
    <w:p w14:paraId="6278373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155D7B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02C41A2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6EF4B8C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B5CB1D4">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1392140F">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具备履行合同所必需设备和专业技术能力</w:t>
      </w:r>
      <w:r>
        <w:rPr>
          <w:rFonts w:hint="eastAsia" w:asciiTheme="minorEastAsia" w:hAnsiTheme="minorEastAsia" w:cstheme="minorEastAsia"/>
          <w:b/>
          <w:color w:val="auto"/>
          <w:sz w:val="24"/>
          <w:szCs w:val="24"/>
          <w:shd w:val="clear" w:color="auto" w:fill="auto"/>
          <w:lang w:val="en-US" w:eastAsia="zh-CN"/>
        </w:rPr>
        <w:t>的</w:t>
      </w:r>
      <w:r>
        <w:rPr>
          <w:rFonts w:hint="eastAsia" w:asciiTheme="minorEastAsia" w:hAnsiTheme="minorEastAsia" w:eastAsiaTheme="minorEastAsia" w:cstheme="minorEastAsia"/>
          <w:b/>
          <w:color w:val="auto"/>
          <w:sz w:val="24"/>
          <w:szCs w:val="24"/>
          <w:shd w:val="clear" w:color="auto" w:fill="auto"/>
        </w:rPr>
        <w:t>声明函</w:t>
      </w:r>
    </w:p>
    <w:p w14:paraId="47FF952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6FD837AF">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我方具备履行合同所必需的设备和专业技术能力，并对本声明承诺的真实性负责，否则产生不利后果由我方承担责任。</w:t>
      </w:r>
    </w:p>
    <w:p w14:paraId="69784D9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特此声明。</w:t>
      </w:r>
    </w:p>
    <w:p w14:paraId="52664E3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13EA88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D07A08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2FA03B7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1.磋商文件“供应商的资格”中特定资格条件如果没有特别规定，则由供应商在响应文件中按上述格式提供其具备履行合同所必需的设备和专业技术能力的声明即可，声明函应加盖供应商单位公章。</w:t>
      </w:r>
    </w:p>
    <w:p w14:paraId="6433DB92">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042C04A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3.对于接受联合体形式的磋商且供应商是联合体的，则联合体各成员都应当提交本资格证明文件。</w:t>
      </w:r>
    </w:p>
    <w:p w14:paraId="69AFB78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DB6128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8E1D27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4661ED9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52E152F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48D1DB2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BD725DC">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E15F530">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参加采购活动前三年内在经营活动中没有重大违法记录书面声明</w:t>
      </w:r>
    </w:p>
    <w:p w14:paraId="6D14FCF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32897D4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参加采购活动前三年内，我方在经营活动中没有重大违法记录，即没有因违法经营受到刑事处罚或责令停产停业、吊销许可证或执照、较大数额罚款等行政处罚。否则产生不利后果由我方承担责任。</w:t>
      </w:r>
    </w:p>
    <w:p w14:paraId="30D8A967">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6054E7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特此声明。</w:t>
      </w:r>
    </w:p>
    <w:p w14:paraId="7940BCF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24390A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5CAB106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642B367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253FC1E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58D3C7A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659A00E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931514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2、请供应商根据实际情况如实声明，否则视为提供虚假材料。</w:t>
      </w:r>
    </w:p>
    <w:p w14:paraId="172E8AE3">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096A070">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48CAE21F">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附件3-5</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信用记录查询结果</w:t>
      </w:r>
    </w:p>
    <w:p w14:paraId="3032804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1、由磋商小组通过网站查询并打印供应商的信用记录。</w:t>
      </w:r>
    </w:p>
    <w:p w14:paraId="41DA282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2、经查询，供应商参加本项目采购活动</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响应文件递交截止时间</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前三年内被列入失信被执行人名单、重大税收违法案件当事人名单、政府采购严重违法失信行为记录名单及</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重大违法记录且相关信用惩戒期限未满的，其资格审查不合格。</w:t>
      </w:r>
    </w:p>
    <w:p w14:paraId="55F25C7D">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有效依据）。</w:t>
      </w:r>
    </w:p>
    <w:p w14:paraId="39D7F65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A0F050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018AC17A">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附件3-6</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联合体协议</w:t>
      </w:r>
    </w:p>
    <w:p w14:paraId="50AE6F03">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（接受联合体的项目使用）</w:t>
      </w:r>
    </w:p>
    <w:p w14:paraId="6CCE007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致：</w:t>
      </w:r>
      <w:r>
        <w:rPr>
          <w:rFonts w:hint="eastAsia" w:asciiTheme="minorEastAsia" w:hAnsiTheme="minorEastAsia" w:eastAsiaTheme="minorEastAsia" w:cstheme="minorEastAsia"/>
          <w:color w:val="auto"/>
          <w:sz w:val="24"/>
          <w:szCs w:val="24"/>
          <w:u w:val="single"/>
          <w:shd w:val="clear" w:color="auto" w:fill="auto"/>
        </w:rPr>
        <w:t>（采购人或采购代理机构）</w:t>
      </w:r>
    </w:p>
    <w:p w14:paraId="5087ED1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兹有</w:t>
      </w:r>
      <w:r>
        <w:rPr>
          <w:rFonts w:hint="eastAsia" w:asciiTheme="minorEastAsia" w:hAnsiTheme="minorEastAsia" w:eastAsiaTheme="minorEastAsia" w:cstheme="minorEastAsia"/>
          <w:color w:val="auto"/>
          <w:sz w:val="24"/>
          <w:szCs w:val="24"/>
          <w:u w:val="single"/>
          <w:shd w:val="clear" w:color="auto" w:fill="auto"/>
        </w:rPr>
        <w:t>（填写“联合体中各方的全称”，各方的全称之间请用“、”分割）</w:t>
      </w:r>
      <w:r>
        <w:rPr>
          <w:rFonts w:hint="eastAsia" w:asciiTheme="minorEastAsia" w:hAnsiTheme="minorEastAsia" w:eastAsiaTheme="minorEastAsia" w:cstheme="minorEastAsia"/>
          <w:color w:val="auto"/>
          <w:sz w:val="24"/>
          <w:szCs w:val="24"/>
          <w:shd w:val="clear" w:color="auto" w:fill="auto"/>
        </w:rPr>
        <w:t>自愿组成联合体，共同参加</w:t>
      </w:r>
      <w:r>
        <w:rPr>
          <w:rFonts w:hint="eastAsia" w:asciiTheme="minorEastAsia" w:hAnsiTheme="minorEastAsia" w:eastAsiaTheme="minorEastAsia" w:cstheme="minorEastAsia"/>
          <w:color w:val="auto"/>
          <w:sz w:val="24"/>
          <w:szCs w:val="24"/>
          <w:u w:val="single"/>
          <w:shd w:val="clear" w:color="auto" w:fill="auto"/>
        </w:rPr>
        <w:t>（填写“项目名称”）</w:t>
      </w:r>
      <w:r>
        <w:rPr>
          <w:rFonts w:hint="eastAsia" w:asciiTheme="minorEastAsia" w:hAnsiTheme="minorEastAsia" w:eastAsiaTheme="minorEastAsia" w:cstheme="minorEastAsia"/>
          <w:color w:val="auto"/>
          <w:sz w:val="24"/>
          <w:szCs w:val="24"/>
          <w:shd w:val="clear" w:color="auto" w:fill="auto"/>
        </w:rPr>
        <w:t>项目（项目编号：</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）的响应磋商。现就联合体参加本项目响应磋商的有关事宜达成下列协议：</w:t>
      </w:r>
    </w:p>
    <w:p w14:paraId="08D3F62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一、联合体各方应承担的工作和义务具体如下：</w:t>
      </w:r>
    </w:p>
    <w:p w14:paraId="74BF9568">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1、牵头方（全称）：</w:t>
      </w:r>
      <w:r>
        <w:rPr>
          <w:rFonts w:hint="eastAsia" w:asciiTheme="minorEastAsia" w:hAnsiTheme="minorEastAsia" w:eastAsiaTheme="minorEastAsia" w:cstheme="minorEastAsia"/>
          <w:color w:val="auto"/>
          <w:sz w:val="24"/>
          <w:szCs w:val="24"/>
          <w:u w:val="single"/>
          <w:shd w:val="clear" w:color="auto" w:fill="auto"/>
        </w:rPr>
        <w:t>（填写“工作及义务的具体内容”）</w:t>
      </w:r>
      <w:r>
        <w:rPr>
          <w:rFonts w:hint="eastAsia" w:asciiTheme="minorEastAsia" w:hAnsiTheme="minorEastAsia" w:eastAsiaTheme="minorEastAsia" w:cstheme="minorEastAsia"/>
          <w:color w:val="auto"/>
          <w:sz w:val="24"/>
          <w:szCs w:val="24"/>
          <w:shd w:val="clear" w:color="auto" w:fill="auto"/>
        </w:rPr>
        <w:t>；</w:t>
      </w:r>
    </w:p>
    <w:p w14:paraId="122F45D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2、成员方：</w:t>
      </w:r>
    </w:p>
    <w:p w14:paraId="52FF1368">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2.1（成员一的全称）：</w:t>
      </w:r>
      <w:r>
        <w:rPr>
          <w:rFonts w:hint="eastAsia" w:asciiTheme="minorEastAsia" w:hAnsiTheme="minorEastAsia" w:eastAsiaTheme="minorEastAsia" w:cstheme="minorEastAsia"/>
          <w:color w:val="auto"/>
          <w:sz w:val="24"/>
          <w:szCs w:val="24"/>
          <w:u w:val="single"/>
          <w:shd w:val="clear" w:color="auto" w:fill="auto"/>
        </w:rPr>
        <w:t>（填写“工作及义务的具体内容”）</w:t>
      </w:r>
      <w:r>
        <w:rPr>
          <w:rFonts w:hint="eastAsia" w:asciiTheme="minorEastAsia" w:hAnsiTheme="minorEastAsia" w:eastAsiaTheme="minorEastAsia" w:cstheme="minorEastAsia"/>
          <w:color w:val="auto"/>
          <w:sz w:val="24"/>
          <w:szCs w:val="24"/>
          <w:shd w:val="clear" w:color="auto" w:fill="auto"/>
        </w:rPr>
        <w:t>；</w:t>
      </w:r>
    </w:p>
    <w:p w14:paraId="2450909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64F3A63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二、联合体各方的合同金额占比，具体如下：</w:t>
      </w:r>
    </w:p>
    <w:p w14:paraId="17911D6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1.牵头方（</w:t>
      </w:r>
      <w:r>
        <w:rPr>
          <w:rFonts w:hint="eastAsia" w:asciiTheme="minorEastAsia" w:hAnsiTheme="minorEastAsia" w:eastAsiaTheme="minorEastAsia" w:cstheme="minorEastAsia"/>
          <w:color w:val="auto"/>
          <w:sz w:val="24"/>
          <w:szCs w:val="24"/>
          <w:u w:val="single"/>
          <w:shd w:val="clear" w:color="auto" w:fill="auto"/>
        </w:rPr>
        <w:t>全称</w:t>
      </w:r>
      <w:r>
        <w:rPr>
          <w:rFonts w:hint="eastAsia" w:asciiTheme="minorEastAsia" w:hAnsiTheme="minorEastAsia" w:eastAsiaTheme="minorEastAsia" w:cstheme="minorEastAsia"/>
          <w:color w:val="auto"/>
          <w:sz w:val="24"/>
          <w:szCs w:val="24"/>
          <w:shd w:val="clear" w:color="auto" w:fill="auto"/>
        </w:rPr>
        <w:t>）的合同金额占合同总额的</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w:t>
      </w:r>
    </w:p>
    <w:p w14:paraId="58BD2A8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2.成员方：</w:t>
      </w:r>
    </w:p>
    <w:p w14:paraId="391F9C6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2.1（</w:t>
      </w:r>
      <w:r>
        <w:rPr>
          <w:rFonts w:hint="eastAsia" w:asciiTheme="minorEastAsia" w:hAnsiTheme="minorEastAsia" w:eastAsiaTheme="minorEastAsia" w:cstheme="minorEastAsia"/>
          <w:color w:val="auto"/>
          <w:sz w:val="24"/>
          <w:szCs w:val="24"/>
          <w:u w:val="single"/>
          <w:shd w:val="clear" w:color="auto" w:fill="auto"/>
        </w:rPr>
        <w:t>成员1的全称</w:t>
      </w:r>
      <w:r>
        <w:rPr>
          <w:rFonts w:hint="eastAsia" w:asciiTheme="minorEastAsia" w:hAnsiTheme="minorEastAsia" w:eastAsiaTheme="minorEastAsia" w:cstheme="minorEastAsia"/>
          <w:color w:val="auto"/>
          <w:sz w:val="24"/>
          <w:szCs w:val="24"/>
          <w:shd w:val="clear" w:color="auto" w:fill="auto"/>
        </w:rPr>
        <w:t>）的合同金额占合同总额的</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w:t>
      </w:r>
    </w:p>
    <w:p w14:paraId="0DACB42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71CFC10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三、联合体各方约定：</w:t>
      </w:r>
    </w:p>
    <w:p w14:paraId="3E21112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1、由</w:t>
      </w:r>
      <w:r>
        <w:rPr>
          <w:rFonts w:hint="eastAsia" w:asciiTheme="minorEastAsia" w:hAnsiTheme="minorEastAsia" w:eastAsiaTheme="minorEastAsia" w:cstheme="minorEastAsia"/>
          <w:color w:val="auto"/>
          <w:sz w:val="24"/>
          <w:szCs w:val="24"/>
          <w:u w:val="single"/>
          <w:shd w:val="clear" w:color="auto" w:fill="auto"/>
        </w:rPr>
        <w:t>（填写“牵头方的全称”）代表联合体办理参加本项目报价的有关事宜（包括但不限于：派出供应商代表、提交响应文件及参加开标、</w:t>
      </w:r>
      <w:r>
        <w:rPr>
          <w:rFonts w:hint="eastAsia" w:asciiTheme="minorEastAsia" w:hAnsiTheme="minorEastAsia" w:cstheme="minorEastAsia"/>
          <w:color w:val="auto"/>
          <w:sz w:val="24"/>
          <w:szCs w:val="24"/>
          <w:u w:val="single"/>
          <w:shd w:val="clear" w:color="auto" w:fill="auto"/>
          <w:lang w:eastAsia="zh-CN"/>
        </w:rPr>
        <w:t>磋商</w:t>
      </w:r>
      <w:r>
        <w:rPr>
          <w:rFonts w:hint="eastAsia" w:asciiTheme="minorEastAsia" w:hAnsiTheme="minorEastAsia" w:eastAsiaTheme="minorEastAsia" w:cstheme="minorEastAsia"/>
          <w:color w:val="auto"/>
          <w:sz w:val="24"/>
          <w:szCs w:val="24"/>
          <w:u w:val="single"/>
          <w:shd w:val="clear" w:color="auto" w:fill="auto"/>
        </w:rPr>
        <w:t>、澄清等），在此过程中，供应商代表</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的一切文件和处理结果，联合体均予以认可并对此承担责任。</w:t>
      </w:r>
    </w:p>
    <w:p w14:paraId="7D838DC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2、联合体各方约定由</w:t>
      </w:r>
      <w:r>
        <w:rPr>
          <w:rFonts w:hint="eastAsia" w:asciiTheme="minorEastAsia" w:hAnsiTheme="minorEastAsia" w:eastAsiaTheme="minorEastAsia" w:cstheme="minorEastAsia"/>
          <w:color w:val="auto"/>
          <w:sz w:val="24"/>
          <w:szCs w:val="24"/>
          <w:u w:val="single"/>
          <w:shd w:val="clear" w:color="auto" w:fill="auto"/>
        </w:rPr>
        <w:t>（填写“牵头方的全称”）代表联合体办理磋商保证金事宜。</w:t>
      </w:r>
    </w:p>
    <w:p w14:paraId="371981B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FDF874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四、若中标，牵头方将代表联合体与采购人就合同签订事宜进行协商；若协商一致，则联合体各方将共同与采购人签订</w:t>
      </w:r>
      <w:r>
        <w:rPr>
          <w:rFonts w:hint="eastAsia" w:asciiTheme="minorEastAsia" w:hAnsiTheme="minorEastAsia" w:cstheme="minorEastAsia"/>
          <w:color w:val="auto"/>
          <w:sz w:val="24"/>
          <w:szCs w:val="24"/>
          <w:shd w:val="clear" w:color="auto" w:fill="auto"/>
          <w:lang w:eastAsia="zh-CN"/>
        </w:rPr>
        <w:t>采购合同</w:t>
      </w:r>
      <w:r>
        <w:rPr>
          <w:rFonts w:hint="eastAsia" w:asciiTheme="minorEastAsia" w:hAnsiTheme="minorEastAsia" w:eastAsiaTheme="minorEastAsia" w:cstheme="minorEastAsia"/>
          <w:color w:val="auto"/>
          <w:sz w:val="24"/>
          <w:szCs w:val="24"/>
          <w:shd w:val="clear" w:color="auto" w:fill="auto"/>
        </w:rPr>
        <w:t>，并就</w:t>
      </w:r>
      <w:r>
        <w:rPr>
          <w:rFonts w:hint="eastAsia" w:asciiTheme="minorEastAsia" w:hAnsiTheme="minorEastAsia" w:cstheme="minorEastAsia"/>
          <w:color w:val="auto"/>
          <w:sz w:val="24"/>
          <w:szCs w:val="24"/>
          <w:shd w:val="clear" w:color="auto" w:fill="auto"/>
          <w:lang w:eastAsia="zh-CN"/>
        </w:rPr>
        <w:t>采购合同</w:t>
      </w:r>
      <w:r>
        <w:rPr>
          <w:rFonts w:hint="eastAsia" w:asciiTheme="minorEastAsia" w:hAnsiTheme="minorEastAsia" w:eastAsiaTheme="minorEastAsia" w:cstheme="minorEastAsia"/>
          <w:color w:val="auto"/>
          <w:sz w:val="24"/>
          <w:szCs w:val="24"/>
          <w:shd w:val="clear" w:color="auto" w:fill="auto"/>
        </w:rPr>
        <w:t>约定的事项对采购人承担连带责任。</w:t>
      </w:r>
    </w:p>
    <w:p w14:paraId="1E26541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五、本协议自签署之日起生效，</w:t>
      </w:r>
      <w:r>
        <w:rPr>
          <w:rFonts w:hint="eastAsia" w:asciiTheme="minorEastAsia" w:hAnsiTheme="minorEastAsia" w:cstheme="minorEastAsia"/>
          <w:color w:val="auto"/>
          <w:sz w:val="24"/>
          <w:szCs w:val="24"/>
          <w:shd w:val="clear" w:color="auto" w:fill="auto"/>
          <w:lang w:eastAsia="zh-CN"/>
        </w:rPr>
        <w:t>采购合同</w:t>
      </w:r>
      <w:r>
        <w:rPr>
          <w:rFonts w:hint="eastAsia" w:asciiTheme="minorEastAsia" w:hAnsiTheme="minorEastAsia" w:eastAsiaTheme="minorEastAsia" w:cstheme="minorEastAsia"/>
          <w:color w:val="auto"/>
          <w:sz w:val="24"/>
          <w:szCs w:val="24"/>
          <w:shd w:val="clear" w:color="auto" w:fill="auto"/>
        </w:rPr>
        <w:t>履行完毕后自动失效。</w:t>
      </w:r>
    </w:p>
    <w:p w14:paraId="32A274A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六、本协议一式</w:t>
      </w:r>
      <w:r>
        <w:rPr>
          <w:rFonts w:hint="eastAsia" w:asciiTheme="minorEastAsia" w:hAnsiTheme="minorEastAsia" w:eastAsiaTheme="minorEastAsia" w:cstheme="minorEastAsia"/>
          <w:color w:val="auto"/>
          <w:sz w:val="24"/>
          <w:szCs w:val="24"/>
          <w:u w:val="single"/>
          <w:shd w:val="clear" w:color="auto" w:fill="auto"/>
        </w:rPr>
        <w:t>（填写具体份数）</w:t>
      </w:r>
      <w:r>
        <w:rPr>
          <w:rFonts w:hint="eastAsia" w:asciiTheme="minorEastAsia" w:hAnsiTheme="minorEastAsia" w:eastAsiaTheme="minorEastAsia" w:cstheme="minorEastAsia"/>
          <w:color w:val="auto"/>
          <w:sz w:val="24"/>
          <w:szCs w:val="24"/>
          <w:shd w:val="clear" w:color="auto" w:fill="auto"/>
        </w:rPr>
        <w:t>份，联合体各方各执一份，响应文件中提交一份。</w:t>
      </w:r>
    </w:p>
    <w:p w14:paraId="5C09FA2F">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（以下无正文）</w:t>
      </w:r>
    </w:p>
    <w:p w14:paraId="496A10A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牵头方：</w:t>
      </w:r>
      <w:r>
        <w:rPr>
          <w:rFonts w:hint="eastAsia" w:asciiTheme="minorEastAsia" w:hAnsiTheme="minorEastAsia" w:eastAsiaTheme="minorEastAsia" w:cstheme="minorEastAsia"/>
          <w:color w:val="auto"/>
          <w:sz w:val="24"/>
          <w:szCs w:val="24"/>
          <w:u w:val="single"/>
          <w:shd w:val="clear" w:color="auto" w:fill="auto"/>
        </w:rPr>
        <w:t>（全称并加盖单位公章）</w:t>
      </w:r>
    </w:p>
    <w:p w14:paraId="6353CFE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法定代表人或其委托代理人：</w:t>
      </w:r>
      <w:r>
        <w:rPr>
          <w:rFonts w:hint="eastAsia" w:asciiTheme="minorEastAsia" w:hAnsiTheme="minorEastAsia" w:eastAsiaTheme="minorEastAsia" w:cstheme="minorEastAsia"/>
          <w:color w:val="auto"/>
          <w:sz w:val="24"/>
          <w:szCs w:val="24"/>
          <w:u w:val="single"/>
          <w:shd w:val="clear" w:color="auto" w:fill="auto"/>
        </w:rPr>
        <w:t>（</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或盖章）</w:t>
      </w:r>
    </w:p>
    <w:p w14:paraId="20A5A62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成员一：</w:t>
      </w:r>
      <w:r>
        <w:rPr>
          <w:rFonts w:hint="eastAsia" w:asciiTheme="minorEastAsia" w:hAnsiTheme="minorEastAsia" w:eastAsiaTheme="minorEastAsia" w:cstheme="minorEastAsia"/>
          <w:color w:val="auto"/>
          <w:sz w:val="24"/>
          <w:szCs w:val="24"/>
          <w:u w:val="single"/>
          <w:shd w:val="clear" w:color="auto" w:fill="auto"/>
        </w:rPr>
        <w:t>（全称并加盖成员一的单位公章）</w:t>
      </w:r>
    </w:p>
    <w:p w14:paraId="39CA6F6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法定代表人或其委托代理人：</w:t>
      </w:r>
      <w:r>
        <w:rPr>
          <w:rFonts w:hint="eastAsia" w:asciiTheme="minorEastAsia" w:hAnsiTheme="minorEastAsia" w:eastAsiaTheme="minorEastAsia" w:cstheme="minorEastAsia"/>
          <w:color w:val="auto"/>
          <w:sz w:val="24"/>
          <w:szCs w:val="24"/>
          <w:u w:val="single"/>
          <w:shd w:val="clear" w:color="auto" w:fill="auto"/>
        </w:rPr>
        <w:t>（</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或盖章）</w:t>
      </w:r>
    </w:p>
    <w:p w14:paraId="43D149B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2DAA28A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成员**：</w:t>
      </w:r>
      <w:r>
        <w:rPr>
          <w:rFonts w:hint="eastAsia" w:asciiTheme="minorEastAsia" w:hAnsiTheme="minorEastAsia" w:eastAsiaTheme="minorEastAsia" w:cstheme="minorEastAsia"/>
          <w:color w:val="auto"/>
          <w:sz w:val="24"/>
          <w:szCs w:val="24"/>
          <w:u w:val="single"/>
          <w:shd w:val="clear" w:color="auto" w:fill="auto"/>
        </w:rPr>
        <w:t>（全称并加盖成员**的单位公章）</w:t>
      </w:r>
    </w:p>
    <w:p w14:paraId="6F6703A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法定代表人或其委托代理人：</w:t>
      </w:r>
      <w:r>
        <w:rPr>
          <w:rFonts w:hint="eastAsia" w:asciiTheme="minorEastAsia" w:hAnsiTheme="minorEastAsia" w:eastAsiaTheme="minorEastAsia" w:cstheme="minorEastAsia"/>
          <w:color w:val="auto"/>
          <w:sz w:val="24"/>
          <w:szCs w:val="24"/>
          <w:u w:val="single"/>
          <w:shd w:val="clear" w:color="auto" w:fill="auto"/>
        </w:rPr>
        <w:t>（</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或盖章）</w:t>
      </w:r>
    </w:p>
    <w:p w14:paraId="27A380A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签署日期：</w:t>
      </w:r>
      <w:r>
        <w:rPr>
          <w:rFonts w:hint="eastAsia" w:asciiTheme="minorEastAsia" w:hAnsiTheme="minorEastAsia" w:eastAsiaTheme="minorEastAsia" w:cstheme="minorEastAsia"/>
          <w:color w:val="auto"/>
          <w:sz w:val="24"/>
          <w:szCs w:val="24"/>
          <w:u w:val="single"/>
          <w:shd w:val="clear" w:color="auto" w:fill="auto"/>
        </w:rPr>
        <w:t>　　年　　月　　日</w:t>
      </w:r>
    </w:p>
    <w:p w14:paraId="7EB756A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7A91086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1、磋商文件接受联合体报价且供应商为联合体的，供应商应提供本协议；否则无须提供。</w:t>
      </w:r>
    </w:p>
    <w:p w14:paraId="516655C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2、本协议由委托代理人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或盖章的，应按照本章载明的格式提供“单位授权书”。</w:t>
      </w:r>
    </w:p>
    <w:p w14:paraId="062481B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3、在以联合体形式落实中小企业预留份额项目中，供应商除了要提供《中小企业声明函》，还需提供本协议。</w:t>
      </w:r>
    </w:p>
    <w:p w14:paraId="36DCB97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4、在以联合体形式落实中小企业预留份额项目中，供应商除了要提供《中小企业声明函》，还需提供本协议。</w:t>
      </w:r>
    </w:p>
    <w:p w14:paraId="51027093">
      <w:pPr>
        <w:pStyle w:val="2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附件3-7</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分包意向协议（若有）</w:t>
      </w:r>
    </w:p>
    <w:p w14:paraId="77991D44">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甲方（总包方）：</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（即本项目的供应商）</w:t>
      </w:r>
    </w:p>
    <w:p w14:paraId="7F3D7A41">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乙方（分包方）：</w:t>
      </w:r>
      <w:r>
        <w:rPr>
          <w:rFonts w:hint="eastAsia" w:asciiTheme="minorEastAsia" w:hAnsiTheme="minorEastAsia" w:eastAsiaTheme="minorEastAsia" w:cstheme="minorEastAsia"/>
          <w:color w:val="auto"/>
          <w:sz w:val="24"/>
          <w:szCs w:val="24"/>
          <w:u w:val="single"/>
          <w:shd w:val="clear" w:color="auto" w:fill="auto"/>
        </w:rPr>
        <w:t>　　　　　　　</w:t>
      </w:r>
    </w:p>
    <w:p w14:paraId="0E421917">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兹有甲方参加</w:t>
      </w:r>
      <w:r>
        <w:rPr>
          <w:rFonts w:hint="eastAsia" w:asciiTheme="minorEastAsia" w:hAnsiTheme="minorEastAsia" w:eastAsiaTheme="minorEastAsia" w:cstheme="minorEastAsia"/>
          <w:color w:val="auto"/>
          <w:sz w:val="24"/>
          <w:szCs w:val="24"/>
          <w:u w:val="single"/>
          <w:shd w:val="clear" w:color="auto" w:fill="auto"/>
        </w:rPr>
        <w:t>（填写“项目名称”）</w:t>
      </w:r>
      <w:r>
        <w:rPr>
          <w:rFonts w:hint="eastAsia" w:asciiTheme="minorEastAsia" w:hAnsiTheme="minorEastAsia" w:eastAsiaTheme="minorEastAsia" w:cstheme="minorEastAsia"/>
          <w:color w:val="auto"/>
          <w:sz w:val="24"/>
          <w:szCs w:val="24"/>
          <w:shd w:val="clear" w:color="auto" w:fill="auto"/>
        </w:rPr>
        <w:t>项目（项目编号：</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）的</w:t>
      </w:r>
      <w:r>
        <w:rPr>
          <w:rFonts w:hint="eastAsia" w:asciiTheme="minorEastAsia" w:hAnsiTheme="minorEastAsia" w:cstheme="minorEastAsia"/>
          <w:color w:val="auto"/>
          <w:sz w:val="24"/>
          <w:szCs w:val="24"/>
          <w:shd w:val="clear" w:color="auto" w:fill="auto"/>
          <w:lang w:eastAsia="zh-CN"/>
        </w:rPr>
        <w:t>采购活动</w:t>
      </w:r>
      <w:r>
        <w:rPr>
          <w:rFonts w:hint="eastAsia" w:asciiTheme="minorEastAsia" w:hAnsiTheme="minorEastAsia" w:eastAsiaTheme="minorEastAsia" w:cstheme="minorEastAsia"/>
          <w:color w:val="auto"/>
          <w:sz w:val="24"/>
          <w:szCs w:val="24"/>
          <w:shd w:val="clear" w:color="auto" w:fill="auto"/>
        </w:rPr>
        <w:t>。甲方期望将采购项目的部分采购标的分包给乙方完成，而乙方保证能够向甲方提供本协议项下的采购标的，甲、乙双方就合同分包的有关事宜达成下列协议：</w:t>
      </w:r>
    </w:p>
    <w:p w14:paraId="40E808C0">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一、分包标的</w:t>
      </w:r>
    </w:p>
    <w:p w14:paraId="27796C51">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u w:val="single"/>
          <w:shd w:val="clear" w:color="auto" w:fill="auto"/>
        </w:rPr>
        <w:t>（根据双方的意向填写，可以是表格或文字描述）。</w:t>
      </w:r>
    </w:p>
    <w:p w14:paraId="7A0AC836">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二、分包合同金额占比</w:t>
      </w:r>
    </w:p>
    <w:p w14:paraId="747035EC">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分包合同价占报价总价的比例：</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w:t>
      </w:r>
    </w:p>
    <w:p w14:paraId="6D7CF234">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三、</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条款</w:t>
      </w:r>
    </w:p>
    <w:p w14:paraId="4DB23C0C">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4819"/>
        <w:gridCol w:w="4819"/>
      </w:tblGrid>
      <w:tr w14:paraId="41E08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48905A6E">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甲方：</w:t>
            </w:r>
          </w:p>
        </w:tc>
        <w:tc>
          <w:tcPr>
            <w:tcW w:w="4153" w:type="dxa"/>
            <w:tcBorders>
              <w:tl2br w:val="nil"/>
              <w:tr2bl w:val="nil"/>
            </w:tcBorders>
            <w:shd w:val="clear" w:color="auto" w:fill="FFFFFF" w:themeFill="background1"/>
            <w:vAlign w:val="top"/>
          </w:tcPr>
          <w:p w14:paraId="6B7CF3E2">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乙方：</w:t>
            </w:r>
          </w:p>
        </w:tc>
      </w:tr>
      <w:tr w14:paraId="0C5742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3862E065">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住所：</w:t>
            </w:r>
          </w:p>
        </w:tc>
        <w:tc>
          <w:tcPr>
            <w:tcW w:w="4153" w:type="dxa"/>
            <w:tcBorders>
              <w:tl2br w:val="nil"/>
              <w:tr2bl w:val="nil"/>
            </w:tcBorders>
            <w:shd w:val="clear" w:color="auto" w:fill="FFFFFF" w:themeFill="background1"/>
            <w:vAlign w:val="top"/>
          </w:tcPr>
          <w:p w14:paraId="63FD798D">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住所：</w:t>
            </w:r>
          </w:p>
        </w:tc>
      </w:tr>
      <w:tr w14:paraId="386344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27850442">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单位负责人或委托代理人：</w:t>
            </w:r>
          </w:p>
        </w:tc>
        <w:tc>
          <w:tcPr>
            <w:tcW w:w="4153" w:type="dxa"/>
            <w:tcBorders>
              <w:tl2br w:val="nil"/>
              <w:tr2bl w:val="nil"/>
            </w:tcBorders>
            <w:shd w:val="clear" w:color="auto" w:fill="FFFFFF" w:themeFill="background1"/>
            <w:vAlign w:val="top"/>
          </w:tcPr>
          <w:p w14:paraId="41389179">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单位负责人或委托代理人：</w:t>
            </w:r>
          </w:p>
        </w:tc>
      </w:tr>
      <w:tr w14:paraId="24276D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5FBD21FB">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联系方法：</w:t>
            </w:r>
          </w:p>
        </w:tc>
        <w:tc>
          <w:tcPr>
            <w:tcW w:w="4153" w:type="dxa"/>
            <w:tcBorders>
              <w:tl2br w:val="nil"/>
              <w:tr2bl w:val="nil"/>
            </w:tcBorders>
            <w:shd w:val="clear" w:color="auto" w:fill="FFFFFF" w:themeFill="background1"/>
            <w:vAlign w:val="top"/>
          </w:tcPr>
          <w:p w14:paraId="7B51F119">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联系方法：</w:t>
            </w:r>
          </w:p>
        </w:tc>
      </w:tr>
      <w:tr w14:paraId="0343DC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27E84080">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开户银行：</w:t>
            </w:r>
          </w:p>
        </w:tc>
        <w:tc>
          <w:tcPr>
            <w:tcW w:w="4153" w:type="dxa"/>
            <w:tcBorders>
              <w:tl2br w:val="nil"/>
              <w:tr2bl w:val="nil"/>
            </w:tcBorders>
            <w:shd w:val="clear" w:color="auto" w:fill="FFFFFF" w:themeFill="background1"/>
            <w:vAlign w:val="top"/>
          </w:tcPr>
          <w:p w14:paraId="66FBCD9D">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开户银行：</w:t>
            </w:r>
          </w:p>
        </w:tc>
      </w:tr>
      <w:tr w14:paraId="358522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4153" w:type="dxa"/>
            <w:tcBorders>
              <w:tl2br w:val="nil"/>
              <w:tr2bl w:val="nil"/>
            </w:tcBorders>
            <w:shd w:val="clear" w:color="auto" w:fill="FFFFFF" w:themeFill="background1"/>
            <w:vAlign w:val="top"/>
          </w:tcPr>
          <w:p w14:paraId="4EAAB3A0">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账号：</w:t>
            </w:r>
          </w:p>
        </w:tc>
        <w:tc>
          <w:tcPr>
            <w:tcW w:w="4153" w:type="dxa"/>
            <w:tcBorders>
              <w:tl2br w:val="nil"/>
              <w:tr2bl w:val="nil"/>
            </w:tcBorders>
            <w:shd w:val="clear" w:color="auto" w:fill="FFFFFF" w:themeFill="background1"/>
            <w:vAlign w:val="top"/>
          </w:tcPr>
          <w:p w14:paraId="2CAB9CBE">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账号：</w:t>
            </w:r>
          </w:p>
        </w:tc>
      </w:tr>
      <w:tr w14:paraId="5DDFEB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8306" w:type="dxa"/>
            <w:gridSpan w:val="2"/>
            <w:tcBorders>
              <w:tl2br w:val="nil"/>
              <w:tr2bl w:val="nil"/>
            </w:tcBorders>
            <w:shd w:val="clear" w:color="auto" w:fill="FFFFFF" w:themeFill="background1"/>
            <w:vAlign w:val="top"/>
          </w:tcPr>
          <w:p w14:paraId="12D90BD9">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签订地点：</w:t>
            </w:r>
            <w:r>
              <w:rPr>
                <w:rFonts w:hint="eastAsia" w:asciiTheme="minorEastAsia" w:hAnsiTheme="minorEastAsia" w:eastAsiaTheme="minorEastAsia" w:cstheme="minorEastAsia"/>
                <w:color w:val="auto"/>
                <w:sz w:val="24"/>
                <w:szCs w:val="24"/>
                <w:u w:val="single"/>
                <w:shd w:val="clear" w:color="auto" w:fill="auto"/>
              </w:rPr>
              <w:t>　　　　　　　　　　</w:t>
            </w:r>
          </w:p>
          <w:p w14:paraId="1B7CA900">
            <w:pPr>
              <w:pStyle w:val="2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签约日期：</w:t>
            </w:r>
            <w:r>
              <w:rPr>
                <w:rFonts w:hint="eastAsia" w:asciiTheme="minorEastAsia" w:hAnsiTheme="minorEastAsia" w:eastAsiaTheme="minorEastAsia" w:cstheme="minorEastAsia"/>
                <w:color w:val="auto"/>
                <w:sz w:val="24"/>
                <w:szCs w:val="24"/>
                <w:u w:val="single"/>
                <w:shd w:val="clear" w:color="auto" w:fill="auto"/>
              </w:rPr>
              <w:t>　　年　　月　　日</w:t>
            </w:r>
          </w:p>
        </w:tc>
      </w:tr>
    </w:tbl>
    <w:p w14:paraId="102E2330">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68694BE5">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1.磋商文件接受合同分包且供应商拟将合同分包的，应提供本协议；否则无须提供。</w:t>
      </w:r>
    </w:p>
    <w:p w14:paraId="1F00E96F">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2.本协议由委托代理人</w:t>
      </w:r>
      <w:r>
        <w:rPr>
          <w:rFonts w:hint="eastAsia" w:asciiTheme="minorEastAsia" w:hAnsiTheme="minorEastAsia" w:cstheme="minorEastAsia"/>
          <w:color w:val="auto"/>
          <w:sz w:val="24"/>
          <w:szCs w:val="24"/>
          <w:shd w:val="clear" w:color="auto" w:fill="auto"/>
          <w:lang w:eastAsia="zh-CN"/>
        </w:rPr>
        <w:t>签名</w:t>
      </w:r>
      <w:r>
        <w:rPr>
          <w:rFonts w:hint="eastAsia" w:asciiTheme="minorEastAsia" w:hAnsiTheme="minorEastAsia" w:eastAsiaTheme="minorEastAsia" w:cstheme="minorEastAsia"/>
          <w:color w:val="auto"/>
          <w:sz w:val="24"/>
          <w:szCs w:val="24"/>
          <w:shd w:val="clear" w:color="auto" w:fill="auto"/>
        </w:rPr>
        <w:t>或盖章的，应按照本章载明的格式提供“单位授权书”。</w:t>
      </w:r>
    </w:p>
    <w:p w14:paraId="44B82889">
      <w:pPr>
        <w:pStyle w:val="2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3.在以合同分包形式落实中小企业预留份额项目中，供应商除了要提供《中小企业声明函》，还需提供本协议。</w:t>
      </w:r>
    </w:p>
    <w:p w14:paraId="2F4DCE9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32F9B7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1A52AEA3">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附件3-8</w:t>
      </w:r>
      <w:r>
        <w:rPr>
          <w:rFonts w:hint="eastAsia" w:asciiTheme="minorEastAsia" w:hAnsi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资格证明文件</w:t>
      </w:r>
    </w:p>
    <w:p w14:paraId="52E2447A">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（若有）</w:t>
      </w:r>
    </w:p>
    <w:p w14:paraId="43B2986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cstheme="minorEastAsia"/>
          <w:color w:val="auto"/>
          <w:sz w:val="24"/>
          <w:szCs w:val="24"/>
          <w:shd w:val="clear" w:color="auto" w:fill="auto"/>
          <w:lang w:val="en-US" w:eastAsia="zh-CN"/>
        </w:rPr>
        <w:t>如</w:t>
      </w:r>
      <w:r>
        <w:rPr>
          <w:rFonts w:hint="eastAsia" w:asciiTheme="minorEastAsia" w:hAnsiTheme="minorEastAsia" w:eastAsiaTheme="minorEastAsia" w:cstheme="minorEastAsia"/>
          <w:color w:val="auto"/>
          <w:sz w:val="24"/>
          <w:szCs w:val="24"/>
          <w:shd w:val="clear" w:color="auto" w:fill="auto"/>
        </w:rPr>
        <w:t>：</w:t>
      </w:r>
    </w:p>
    <w:p w14:paraId="1BB4E44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供应商须具有财政部门审批的会计师事务所执业证书，且所提供证件必须在有效期内。</w:t>
      </w:r>
    </w:p>
    <w:p w14:paraId="47A3EE7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08EE625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30BB10D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54BE032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1、采购人或采购代理机构可以根据项目的特点和需要，在磋商文件“供应商的资格”中特定资格条件，对</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资格证明文件进行具体规定，供应商应按照磋商文件要求，在此项下提供相关证明材料，并加盖供应商单位公章。</w:t>
      </w:r>
    </w:p>
    <w:p w14:paraId="0745AA0E">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2、若磋商文件规定接受联合体形式且供应商为联合体的，涉及联合体成员的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资格证明文件在此处提供相关证明材料，并加盖供应商单位公章。</w:t>
      </w:r>
    </w:p>
    <w:p w14:paraId="29EE06D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2E43D9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2367630F">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0B1156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1C0DA41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A47A59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5A602BF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64C3531E">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附件4</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磋商保证金凭证</w:t>
      </w:r>
    </w:p>
    <w:p w14:paraId="2CA93681">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编制说明</w:t>
      </w:r>
    </w:p>
    <w:p w14:paraId="0137C5F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1、在此项下提交的“磋商保证金”材料可使用转账凭证复印件或提供保函。</w:t>
      </w:r>
    </w:p>
    <w:p w14:paraId="3928A87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2、磋商保证金是否已提交按照磋商文件规定执行。</w:t>
      </w:r>
    </w:p>
    <w:p w14:paraId="1E114BA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6A68BD3">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70B15ABC">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附件5：技术、服务和商务响应表</w:t>
      </w:r>
    </w:p>
    <w:p w14:paraId="58BFEF6E">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b/>
          <w:color w:val="auto"/>
          <w:sz w:val="24"/>
          <w:szCs w:val="24"/>
          <w:shd w:val="clear" w:color="auto" w:fill="auto"/>
        </w:rPr>
      </w:pPr>
    </w:p>
    <w:p w14:paraId="2AB6E355">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附件5-1</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技术和服务要求响应表</w:t>
      </w:r>
    </w:p>
    <w:p w14:paraId="70AD0B3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（全称加盖单位公章）</w:t>
      </w:r>
    </w:p>
    <w:p w14:paraId="6DC88FF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项目编号∶</w:t>
      </w:r>
      <w:r>
        <w:rPr>
          <w:rFonts w:hint="eastAsia" w:asciiTheme="minorEastAsia" w:hAnsiTheme="minorEastAsia" w:eastAsiaTheme="minorEastAsia" w:cstheme="minorEastAsia"/>
          <w:color w:val="auto"/>
          <w:sz w:val="24"/>
          <w:szCs w:val="24"/>
          <w:u w:val="single"/>
          <w:shd w:val="clear" w:color="auto" w:fill="auto"/>
        </w:rPr>
        <w:t>　　　　　　　　　　</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822"/>
        <w:gridCol w:w="1557"/>
        <w:gridCol w:w="2557"/>
        <w:gridCol w:w="2351"/>
        <w:gridCol w:w="2351"/>
      </w:tblGrid>
      <w:tr w14:paraId="5EBDD9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822" w:type="dxa"/>
            <w:tcBorders>
              <w:tl2br w:val="nil"/>
              <w:tr2bl w:val="nil"/>
            </w:tcBorders>
            <w:shd w:val="clear" w:color="auto" w:fill="FFFFFF" w:themeFill="background1"/>
            <w:vAlign w:val="top"/>
          </w:tcPr>
          <w:p w14:paraId="309BADA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w:t>
            </w:r>
          </w:p>
        </w:tc>
        <w:tc>
          <w:tcPr>
            <w:tcW w:w="1557" w:type="dxa"/>
            <w:tcBorders>
              <w:tl2br w:val="nil"/>
              <w:tr2bl w:val="nil"/>
            </w:tcBorders>
            <w:shd w:val="clear" w:color="auto" w:fill="FFFFFF" w:themeFill="background1"/>
            <w:vAlign w:val="top"/>
          </w:tcPr>
          <w:p w14:paraId="10E69CD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章节条目号</w:t>
            </w:r>
          </w:p>
        </w:tc>
        <w:tc>
          <w:tcPr>
            <w:tcW w:w="2557" w:type="dxa"/>
            <w:tcBorders>
              <w:tl2br w:val="nil"/>
              <w:tr2bl w:val="nil"/>
            </w:tcBorders>
            <w:shd w:val="clear" w:color="auto" w:fill="FFFFFF" w:themeFill="background1"/>
            <w:vAlign w:val="top"/>
          </w:tcPr>
          <w:p w14:paraId="472AC180">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竞争性磋商文件规定的技术和服务要求</w:t>
            </w:r>
          </w:p>
        </w:tc>
        <w:tc>
          <w:tcPr>
            <w:tcW w:w="2351" w:type="dxa"/>
            <w:tcBorders>
              <w:tl2br w:val="nil"/>
              <w:tr2bl w:val="nil"/>
            </w:tcBorders>
            <w:shd w:val="clear" w:color="auto" w:fill="FFFFFF" w:themeFill="background1"/>
            <w:vAlign w:val="top"/>
          </w:tcPr>
          <w:p w14:paraId="4E28DA1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响应文件响应承诺</w:t>
            </w:r>
          </w:p>
        </w:tc>
        <w:tc>
          <w:tcPr>
            <w:tcW w:w="2351" w:type="dxa"/>
            <w:tcBorders>
              <w:tl2br w:val="nil"/>
              <w:tr2bl w:val="nil"/>
            </w:tcBorders>
            <w:shd w:val="clear" w:color="auto" w:fill="FFFFFF" w:themeFill="background1"/>
            <w:vAlign w:val="top"/>
          </w:tcPr>
          <w:p w14:paraId="3B01998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是否偏离及说明</w:t>
            </w:r>
          </w:p>
        </w:tc>
      </w:tr>
      <w:tr w14:paraId="18EA20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22" w:type="dxa"/>
            <w:tcBorders>
              <w:tl2br w:val="nil"/>
              <w:tr2bl w:val="nil"/>
            </w:tcBorders>
            <w:shd w:val="clear" w:color="auto" w:fill="FFFFFF" w:themeFill="background1"/>
            <w:vAlign w:val="top"/>
          </w:tcPr>
          <w:p w14:paraId="7B1863E5">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57" w:type="dxa"/>
            <w:tcBorders>
              <w:tl2br w:val="nil"/>
              <w:tr2bl w:val="nil"/>
            </w:tcBorders>
            <w:shd w:val="clear" w:color="auto" w:fill="FFFFFF" w:themeFill="background1"/>
            <w:vAlign w:val="top"/>
          </w:tcPr>
          <w:p w14:paraId="7588037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557" w:type="dxa"/>
            <w:tcBorders>
              <w:tl2br w:val="nil"/>
              <w:tr2bl w:val="nil"/>
            </w:tcBorders>
            <w:shd w:val="clear" w:color="auto" w:fill="FFFFFF" w:themeFill="background1"/>
            <w:vAlign w:val="top"/>
          </w:tcPr>
          <w:p w14:paraId="7B866FB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61544DD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12B8BB5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r w14:paraId="68BC04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22" w:type="dxa"/>
            <w:tcBorders>
              <w:tl2br w:val="nil"/>
              <w:tr2bl w:val="nil"/>
            </w:tcBorders>
            <w:shd w:val="clear" w:color="auto" w:fill="FFFFFF" w:themeFill="background1"/>
            <w:vAlign w:val="top"/>
          </w:tcPr>
          <w:p w14:paraId="1AB7D4A9">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57" w:type="dxa"/>
            <w:tcBorders>
              <w:tl2br w:val="nil"/>
              <w:tr2bl w:val="nil"/>
            </w:tcBorders>
            <w:shd w:val="clear" w:color="auto" w:fill="FFFFFF" w:themeFill="background1"/>
            <w:vAlign w:val="top"/>
          </w:tcPr>
          <w:p w14:paraId="06B577C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557" w:type="dxa"/>
            <w:tcBorders>
              <w:tl2br w:val="nil"/>
              <w:tr2bl w:val="nil"/>
            </w:tcBorders>
            <w:shd w:val="clear" w:color="auto" w:fill="FFFFFF" w:themeFill="background1"/>
            <w:vAlign w:val="top"/>
          </w:tcPr>
          <w:p w14:paraId="729D667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0839793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7E4949D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r w14:paraId="4A5E13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822" w:type="dxa"/>
            <w:tcBorders>
              <w:tl2br w:val="nil"/>
              <w:tr2bl w:val="nil"/>
            </w:tcBorders>
            <w:shd w:val="clear" w:color="auto" w:fill="FFFFFF" w:themeFill="background1"/>
            <w:vAlign w:val="top"/>
          </w:tcPr>
          <w:p w14:paraId="08C1D564">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57" w:type="dxa"/>
            <w:tcBorders>
              <w:tl2br w:val="nil"/>
              <w:tr2bl w:val="nil"/>
            </w:tcBorders>
            <w:shd w:val="clear" w:color="auto" w:fill="FFFFFF" w:themeFill="background1"/>
            <w:vAlign w:val="top"/>
          </w:tcPr>
          <w:p w14:paraId="1D19B3D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557" w:type="dxa"/>
            <w:tcBorders>
              <w:tl2br w:val="nil"/>
              <w:tr2bl w:val="nil"/>
            </w:tcBorders>
            <w:shd w:val="clear" w:color="auto" w:fill="FFFFFF" w:themeFill="background1"/>
            <w:vAlign w:val="top"/>
          </w:tcPr>
          <w:p w14:paraId="53E890CC">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62E3168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351" w:type="dxa"/>
            <w:tcBorders>
              <w:tl2br w:val="nil"/>
              <w:tr2bl w:val="nil"/>
            </w:tcBorders>
            <w:shd w:val="clear" w:color="auto" w:fill="FFFFFF" w:themeFill="background1"/>
            <w:vAlign w:val="top"/>
          </w:tcPr>
          <w:p w14:paraId="30C4DD8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bl>
    <w:p w14:paraId="4FF463E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1D46CED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6C34C80F">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shd w:val="clear" w:color="auto" w:fill="auto"/>
          <w:lang w:eastAsia="zh-CN"/>
        </w:rPr>
      </w:pPr>
    </w:p>
    <w:p w14:paraId="2A4E956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26F8878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5FBD2EF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578E29D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A2F849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3937EB68">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附件5-2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商务条件和</w:t>
      </w:r>
      <w:r>
        <w:rPr>
          <w:rFonts w:hint="eastAsia" w:asciiTheme="minorEastAsia" w:hAnsi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事项响应表</w:t>
      </w:r>
    </w:p>
    <w:p w14:paraId="2C57A4A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u w:val="single"/>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（全称加盖单位公章）</w:t>
      </w:r>
    </w:p>
    <w:p w14:paraId="7002CC9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项目编号∶</w:t>
      </w:r>
      <w:r>
        <w:rPr>
          <w:rFonts w:hint="eastAsia" w:asciiTheme="minorEastAsia" w:hAnsiTheme="minorEastAsia" w:eastAsiaTheme="minorEastAsia" w:cstheme="minorEastAsia"/>
          <w:color w:val="auto"/>
          <w:sz w:val="24"/>
          <w:szCs w:val="24"/>
          <w:u w:val="single"/>
          <w:shd w:val="clear" w:color="auto" w:fill="auto"/>
        </w:rPr>
        <w:t>　　　　　　　　　　</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822"/>
        <w:gridCol w:w="1763"/>
        <w:gridCol w:w="2351"/>
        <w:gridCol w:w="2351"/>
        <w:gridCol w:w="2351"/>
      </w:tblGrid>
      <w:tr w14:paraId="215F95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9" w:type="dxa"/>
            <w:tcBorders>
              <w:tl2br w:val="nil"/>
              <w:tr2bl w:val="nil"/>
            </w:tcBorders>
            <w:shd w:val="clear" w:color="auto" w:fill="FFFFFF" w:themeFill="background1"/>
            <w:vAlign w:val="top"/>
          </w:tcPr>
          <w:p w14:paraId="05C6312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w:t>
            </w:r>
          </w:p>
        </w:tc>
        <w:tc>
          <w:tcPr>
            <w:tcW w:w="1519" w:type="dxa"/>
            <w:tcBorders>
              <w:tl2br w:val="nil"/>
              <w:tr2bl w:val="nil"/>
            </w:tcBorders>
            <w:shd w:val="clear" w:color="auto" w:fill="FFFFFF" w:themeFill="background1"/>
            <w:vAlign w:val="top"/>
          </w:tcPr>
          <w:p w14:paraId="11BF0C0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章节条目号</w:t>
            </w:r>
          </w:p>
        </w:tc>
        <w:tc>
          <w:tcPr>
            <w:tcW w:w="2026" w:type="dxa"/>
            <w:tcBorders>
              <w:tl2br w:val="nil"/>
              <w:tr2bl w:val="nil"/>
            </w:tcBorders>
            <w:shd w:val="clear" w:color="auto" w:fill="FFFFFF" w:themeFill="background1"/>
            <w:vAlign w:val="top"/>
          </w:tcPr>
          <w:p w14:paraId="36E3FEC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竞争性磋商文件规定的商务条件要求</w:t>
            </w:r>
          </w:p>
        </w:tc>
        <w:tc>
          <w:tcPr>
            <w:tcW w:w="2026" w:type="dxa"/>
            <w:tcBorders>
              <w:tl2br w:val="nil"/>
              <w:tr2bl w:val="nil"/>
            </w:tcBorders>
            <w:shd w:val="clear" w:color="auto" w:fill="FFFFFF" w:themeFill="background1"/>
            <w:vAlign w:val="top"/>
          </w:tcPr>
          <w:p w14:paraId="6792A02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响应文件响应承诺</w:t>
            </w:r>
          </w:p>
        </w:tc>
        <w:tc>
          <w:tcPr>
            <w:tcW w:w="2026" w:type="dxa"/>
            <w:tcBorders>
              <w:tl2br w:val="nil"/>
              <w:tr2bl w:val="nil"/>
            </w:tcBorders>
            <w:shd w:val="clear" w:color="auto" w:fill="FFFFFF" w:themeFill="background1"/>
            <w:vAlign w:val="top"/>
          </w:tcPr>
          <w:p w14:paraId="669B488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是否偏离及说明</w:t>
            </w:r>
          </w:p>
        </w:tc>
      </w:tr>
      <w:tr w14:paraId="4627DB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709" w:type="dxa"/>
            <w:tcBorders>
              <w:tl2br w:val="nil"/>
              <w:tr2bl w:val="nil"/>
            </w:tcBorders>
            <w:shd w:val="clear" w:color="auto" w:fill="FFFFFF" w:themeFill="background1"/>
            <w:vAlign w:val="top"/>
          </w:tcPr>
          <w:p w14:paraId="562E4AD1">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19" w:type="dxa"/>
            <w:tcBorders>
              <w:tl2br w:val="nil"/>
              <w:tr2bl w:val="nil"/>
            </w:tcBorders>
            <w:shd w:val="clear" w:color="auto" w:fill="FFFFFF" w:themeFill="background1"/>
            <w:vAlign w:val="top"/>
          </w:tcPr>
          <w:p w14:paraId="2677B50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5C694C54">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339B2E4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560569B5">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r w14:paraId="5F58E5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709" w:type="dxa"/>
            <w:tcBorders>
              <w:tl2br w:val="nil"/>
              <w:tr2bl w:val="nil"/>
            </w:tcBorders>
            <w:shd w:val="clear" w:color="auto" w:fill="FFFFFF" w:themeFill="background1"/>
            <w:vAlign w:val="top"/>
          </w:tcPr>
          <w:p w14:paraId="06D7B421">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19" w:type="dxa"/>
            <w:tcBorders>
              <w:tl2br w:val="nil"/>
              <w:tr2bl w:val="nil"/>
            </w:tcBorders>
            <w:shd w:val="clear" w:color="auto" w:fill="FFFFFF" w:themeFill="background1"/>
            <w:vAlign w:val="top"/>
          </w:tcPr>
          <w:p w14:paraId="5CBDC94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78F0C6C8">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7B0D061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2039EE9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r w14:paraId="76BF28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709" w:type="dxa"/>
            <w:tcBorders>
              <w:tl2br w:val="nil"/>
              <w:tr2bl w:val="nil"/>
            </w:tcBorders>
            <w:shd w:val="clear" w:color="auto" w:fill="FFFFFF" w:themeFill="background1"/>
            <w:vAlign w:val="top"/>
          </w:tcPr>
          <w:p w14:paraId="6ED29302">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519" w:type="dxa"/>
            <w:tcBorders>
              <w:tl2br w:val="nil"/>
              <w:tr2bl w:val="nil"/>
            </w:tcBorders>
            <w:shd w:val="clear" w:color="auto" w:fill="FFFFFF" w:themeFill="background1"/>
            <w:vAlign w:val="top"/>
          </w:tcPr>
          <w:p w14:paraId="213B22A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11203A06">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317E2C5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c>
          <w:tcPr>
            <w:tcW w:w="2026" w:type="dxa"/>
            <w:tcBorders>
              <w:tl2br w:val="nil"/>
              <w:tr2bl w:val="nil"/>
            </w:tcBorders>
            <w:shd w:val="clear" w:color="auto" w:fill="FFFFFF" w:themeFill="background1"/>
            <w:vAlign w:val="top"/>
          </w:tcPr>
          <w:p w14:paraId="395AECC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tc>
      </w:tr>
    </w:tbl>
    <w:p w14:paraId="6A354334">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注：（1）竞争性磋商文件（含</w:t>
      </w:r>
      <w:r>
        <w:rPr>
          <w:rFonts w:hint="eastAsia" w:asciiTheme="minorEastAsia" w:hAnsiTheme="minorEastAsia" w:eastAsiaTheme="minorEastAsia" w:cstheme="minorEastAsia"/>
          <w:b/>
          <w:color w:val="auto"/>
          <w:sz w:val="24"/>
          <w:szCs w:val="24"/>
        </w:rPr>
        <w:t>商务条件和</w:t>
      </w:r>
      <w:r>
        <w:rPr>
          <w:rFonts w:hint="eastAsia" w:asciiTheme="minorEastAsia" w:hAnsiTheme="minorEastAsia" w:cstheme="minorEastAsia"/>
          <w:b/>
          <w:color w:val="auto"/>
          <w:sz w:val="24"/>
          <w:szCs w:val="24"/>
          <w:lang w:eastAsia="zh-CN"/>
        </w:rPr>
        <w:t>其他</w:t>
      </w:r>
      <w:r>
        <w:rPr>
          <w:rFonts w:hint="eastAsia" w:asciiTheme="minorEastAsia" w:hAnsiTheme="minorEastAsia" w:eastAsiaTheme="minorEastAsia" w:cstheme="minorEastAsia"/>
          <w:b/>
          <w:color w:val="auto"/>
          <w:sz w:val="24"/>
          <w:szCs w:val="24"/>
        </w:rPr>
        <w:t>事项</w:t>
      </w:r>
      <w:r>
        <w:rPr>
          <w:rFonts w:hint="eastAsia" w:asciiTheme="minorEastAsia" w:hAnsiTheme="minorEastAsia" w:eastAsiaTheme="minorEastAsia" w:cstheme="minorEastAsia"/>
          <w:b/>
          <w:color w:val="auto"/>
          <w:sz w:val="24"/>
          <w:szCs w:val="24"/>
          <w:shd w:val="clear" w:color="auto" w:fill="auto"/>
        </w:rPr>
        <w:t>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579DA7E9">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shd w:val="clear" w:color="auto" w:fill="auto"/>
          <w:lang w:eastAsia="zh-CN"/>
        </w:rPr>
      </w:pPr>
      <w:r>
        <w:rPr>
          <w:rFonts w:hint="eastAsia" w:asciiTheme="minorEastAsia" w:hAnsiTheme="minorEastAsia" w:eastAsiaTheme="minorEastAsia" w:cstheme="minorEastAsia"/>
          <w:b/>
          <w:color w:val="auto"/>
          <w:sz w:val="24"/>
          <w:szCs w:val="24"/>
          <w:shd w:val="clear" w:color="auto" w:fill="auto"/>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043E6A6D">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shd w:val="clear" w:color="auto" w:fill="auto"/>
          <w:lang w:eastAsia="zh-CN"/>
        </w:rPr>
      </w:pPr>
    </w:p>
    <w:p w14:paraId="509269D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2D2751F">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w:t>
      </w:r>
    </w:p>
    <w:p w14:paraId="1482D619">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55D764F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AF23364">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60BCE775">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附件6</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相关技术、商务、服务响应承诺及资料</w:t>
      </w:r>
    </w:p>
    <w:p w14:paraId="13E4E2E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说明：</w:t>
      </w:r>
    </w:p>
    <w:p w14:paraId="6D3EC1F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7709D5B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2.如果没有特别要求的，供应商根据磋商文件的要求以及特点，提供相关技术、商务、服务响应承诺及资料，格式自拟。</w:t>
      </w:r>
    </w:p>
    <w:p w14:paraId="7292E47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A858401">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623243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6329BB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EB2C6C8">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E1D5116">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58BE3C1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0BD3BF21">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930F6DD">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7A2C9FF9">
      <w:pPr>
        <w:pStyle w:val="27"/>
        <w:keepNext w:val="0"/>
        <w:keepLines w:val="0"/>
        <w:pageBreakBefore w:val="0"/>
        <w:kinsoku/>
        <w:wordWrap/>
        <w:overflowPunct/>
        <w:topLinePunct w:val="0"/>
        <w:autoSpaceDE/>
        <w:autoSpaceDN/>
        <w:bidi w:val="0"/>
        <w:adjustRightInd/>
        <w:snapToGrid/>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附件7</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供应商提交符合政府采购政策的证明材料（若有）</w:t>
      </w:r>
    </w:p>
    <w:p w14:paraId="6F1B80F6">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b/>
          <w:color w:val="auto"/>
          <w:sz w:val="24"/>
          <w:szCs w:val="24"/>
          <w:shd w:val="clear" w:color="auto" w:fill="auto"/>
        </w:rPr>
      </w:pPr>
    </w:p>
    <w:p w14:paraId="0A25A826">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附件7-1-1</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中小企业声明函（若有）</w:t>
      </w:r>
    </w:p>
    <w:p w14:paraId="108AF8D9">
      <w:pPr>
        <w:pStyle w:val="27"/>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shd w:val="clear" w:color="auto" w:fill="auto"/>
        </w:rPr>
      </w:pPr>
    </w:p>
    <w:p w14:paraId="5FBB0ECB">
      <w:pPr>
        <w:pStyle w:val="27"/>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color w:val="auto"/>
          <w:sz w:val="24"/>
          <w:szCs w:val="24"/>
          <w:shd w:val="clear" w:color="auto" w:fill="auto"/>
        </w:rPr>
      </w:pPr>
      <w:r>
        <w:rPr>
          <w:rFonts w:hint="eastAsia" w:asciiTheme="minorEastAsia" w:hAnsiTheme="minorEastAsia" w:eastAsiaTheme="minorEastAsia" w:cstheme="minorEastAsia"/>
          <w:b/>
          <w:bCs/>
          <w:color w:val="auto"/>
          <w:sz w:val="24"/>
          <w:szCs w:val="24"/>
          <w:shd w:val="clear" w:color="auto" w:fill="auto"/>
        </w:rPr>
        <w:t>中小企业声明函（货物）</w:t>
      </w:r>
    </w:p>
    <w:p w14:paraId="49AF104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本公司</w:t>
      </w:r>
      <w:r>
        <w:rPr>
          <w:rFonts w:hint="eastAsia" w:asciiTheme="minorEastAsia" w:hAnsiTheme="minorEastAsia" w:eastAsiaTheme="minorEastAsia" w:cstheme="minorEastAsia"/>
          <w:color w:val="auto"/>
          <w:sz w:val="24"/>
          <w:szCs w:val="24"/>
          <w:u w:val="single"/>
          <w:shd w:val="clear" w:color="auto" w:fill="auto"/>
        </w:rPr>
        <w:t>（联合体）</w:t>
      </w:r>
      <w:r>
        <w:rPr>
          <w:rFonts w:hint="eastAsia" w:asciiTheme="minorEastAsia" w:hAnsiTheme="minorEastAsia" w:eastAsiaTheme="minorEastAsia" w:cstheme="minorEastAsia"/>
          <w:color w:val="auto"/>
          <w:sz w:val="24"/>
          <w:szCs w:val="24"/>
          <w:shd w:val="clear" w:color="auto" w:fill="auto"/>
        </w:rPr>
        <w:t>郑重声明，根据《政府采购促进中小企业发展管理办法》（财库﹝2020﹞46号）的规定，本公司</w:t>
      </w:r>
      <w:r>
        <w:rPr>
          <w:rFonts w:hint="eastAsia" w:asciiTheme="minorEastAsia" w:hAnsiTheme="minorEastAsia" w:eastAsiaTheme="minorEastAsia" w:cstheme="minorEastAsia"/>
          <w:color w:val="auto"/>
          <w:sz w:val="24"/>
          <w:szCs w:val="24"/>
          <w:u w:val="single"/>
          <w:shd w:val="clear" w:color="auto" w:fill="auto"/>
        </w:rPr>
        <w:t>（联合体）</w:t>
      </w:r>
      <w:r>
        <w:rPr>
          <w:rFonts w:hint="eastAsia" w:asciiTheme="minorEastAsia" w:hAnsiTheme="minorEastAsia" w:eastAsiaTheme="minorEastAsia" w:cstheme="minorEastAsia"/>
          <w:color w:val="auto"/>
          <w:sz w:val="24"/>
          <w:szCs w:val="24"/>
          <w:shd w:val="clear" w:color="auto" w:fill="auto"/>
        </w:rPr>
        <w:t>参加</w:t>
      </w:r>
      <w:r>
        <w:rPr>
          <w:rFonts w:hint="eastAsia" w:asciiTheme="minorEastAsia" w:hAnsiTheme="minorEastAsia" w:eastAsiaTheme="minorEastAsia" w:cstheme="minorEastAsia"/>
          <w:color w:val="auto"/>
          <w:sz w:val="24"/>
          <w:szCs w:val="24"/>
          <w:u w:val="single"/>
          <w:shd w:val="clear" w:color="auto" w:fill="auto"/>
        </w:rPr>
        <w:t>（单位名称）</w:t>
      </w:r>
      <w:r>
        <w:rPr>
          <w:rFonts w:hint="eastAsia" w:asciiTheme="minorEastAsia" w:hAnsiTheme="minorEastAsia" w:eastAsiaTheme="minorEastAsia" w:cstheme="minorEastAsia"/>
          <w:color w:val="auto"/>
          <w:sz w:val="24"/>
          <w:szCs w:val="24"/>
          <w:shd w:val="clear" w:color="auto" w:fill="auto"/>
        </w:rPr>
        <w:t>的</w:t>
      </w:r>
      <w:r>
        <w:rPr>
          <w:rFonts w:hint="eastAsia" w:asciiTheme="minorEastAsia" w:hAnsiTheme="minorEastAsia" w:eastAsiaTheme="minorEastAsia" w:cstheme="minorEastAsia"/>
          <w:color w:val="auto"/>
          <w:sz w:val="24"/>
          <w:szCs w:val="24"/>
          <w:u w:val="single"/>
          <w:shd w:val="clear" w:color="auto" w:fill="auto"/>
        </w:rPr>
        <w:t>（项目名称）</w:t>
      </w:r>
      <w:r>
        <w:rPr>
          <w:rFonts w:hint="eastAsia" w:asciiTheme="minorEastAsia" w:hAnsiTheme="minorEastAsia" w:eastAsiaTheme="minorEastAsia" w:cstheme="minorEastAsia"/>
          <w:color w:val="auto"/>
          <w:sz w:val="24"/>
          <w:szCs w:val="24"/>
          <w:shd w:val="clear" w:color="auto" w:fill="auto"/>
        </w:rPr>
        <w:t>采购活动，提供的货物全部由符合政策要求的中小企业制造。相关企业（含联合体中的中小企业、签订分包意向协议的中小企业）的具体情况如下：</w:t>
      </w:r>
    </w:p>
    <w:p w14:paraId="1A9CFCE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r>
        <w:rPr>
          <w:rFonts w:hint="eastAsia" w:asciiTheme="minorEastAsia" w:hAnsiTheme="minorEastAsia" w:eastAsiaTheme="minorEastAsia" w:cstheme="minorEastAsia"/>
          <w:color w:val="auto"/>
          <w:sz w:val="24"/>
          <w:szCs w:val="24"/>
          <w:u w:val="single"/>
          <w:shd w:val="clear" w:color="auto" w:fill="auto"/>
        </w:rPr>
        <w:t>（标的名称）</w:t>
      </w:r>
      <w:r>
        <w:rPr>
          <w:rFonts w:hint="eastAsia" w:asciiTheme="minorEastAsia" w:hAnsiTheme="minorEastAsia" w:eastAsiaTheme="minorEastAsia" w:cstheme="minorEastAsia"/>
          <w:color w:val="auto"/>
          <w:sz w:val="24"/>
          <w:szCs w:val="24"/>
          <w:shd w:val="clear" w:color="auto" w:fill="auto"/>
        </w:rPr>
        <w:t>，属于</w:t>
      </w:r>
      <w:r>
        <w:rPr>
          <w:rFonts w:hint="eastAsia" w:asciiTheme="minorEastAsia" w:hAnsiTheme="minorEastAsia" w:eastAsiaTheme="minorEastAsia" w:cstheme="minorEastAsia"/>
          <w:color w:val="auto"/>
          <w:sz w:val="24"/>
          <w:szCs w:val="24"/>
          <w:u w:val="single"/>
          <w:shd w:val="clear" w:color="auto" w:fill="auto"/>
        </w:rPr>
        <w:t>（采购文件中明确的所属行业）</w:t>
      </w:r>
      <w:r>
        <w:rPr>
          <w:rFonts w:hint="eastAsia" w:asciiTheme="minorEastAsia" w:hAnsiTheme="minorEastAsia" w:eastAsiaTheme="minorEastAsia" w:cstheme="minorEastAsia"/>
          <w:color w:val="auto"/>
          <w:sz w:val="24"/>
          <w:szCs w:val="24"/>
          <w:shd w:val="clear" w:color="auto" w:fill="auto"/>
        </w:rPr>
        <w:t>行业；制造商为</w:t>
      </w:r>
      <w:r>
        <w:rPr>
          <w:rFonts w:hint="eastAsia" w:asciiTheme="minorEastAsia" w:hAnsiTheme="minorEastAsia" w:eastAsiaTheme="minorEastAsia" w:cstheme="minorEastAsia"/>
          <w:color w:val="auto"/>
          <w:sz w:val="24"/>
          <w:szCs w:val="24"/>
          <w:u w:val="single"/>
          <w:shd w:val="clear" w:color="auto" w:fill="auto"/>
        </w:rPr>
        <w:t>（企业名称）</w:t>
      </w:r>
      <w:r>
        <w:rPr>
          <w:rFonts w:hint="eastAsia" w:asciiTheme="minorEastAsia" w:hAnsiTheme="minorEastAsia" w:eastAsiaTheme="minorEastAsia" w:cstheme="minorEastAsia"/>
          <w:color w:val="auto"/>
          <w:sz w:val="24"/>
          <w:szCs w:val="24"/>
          <w:shd w:val="clear" w:color="auto" w:fill="auto"/>
        </w:rPr>
        <w:t>，从业人员</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人，营业收入为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万元，资产总额为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万元¹，属于</w:t>
      </w:r>
      <w:r>
        <w:rPr>
          <w:rFonts w:hint="eastAsia" w:asciiTheme="minorEastAsia" w:hAnsiTheme="minorEastAsia" w:eastAsiaTheme="minorEastAsia" w:cstheme="minorEastAsia"/>
          <w:color w:val="auto"/>
          <w:sz w:val="24"/>
          <w:szCs w:val="24"/>
          <w:u w:val="single"/>
          <w:shd w:val="clear" w:color="auto" w:fill="auto"/>
        </w:rPr>
        <w:t>（中型企业、小型企业、微型企业）</w:t>
      </w:r>
      <w:r>
        <w:rPr>
          <w:rFonts w:hint="eastAsia" w:asciiTheme="minorEastAsia" w:hAnsiTheme="minorEastAsia" w:eastAsiaTheme="minorEastAsia" w:cstheme="minorEastAsia"/>
          <w:color w:val="auto"/>
          <w:sz w:val="24"/>
          <w:szCs w:val="24"/>
          <w:shd w:val="clear" w:color="auto" w:fill="auto"/>
        </w:rPr>
        <w:t>；</w:t>
      </w:r>
    </w:p>
    <w:p w14:paraId="3734262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r>
        <w:rPr>
          <w:rFonts w:hint="eastAsia" w:asciiTheme="minorEastAsia" w:hAnsiTheme="minorEastAsia" w:eastAsiaTheme="minorEastAsia" w:cstheme="minorEastAsia"/>
          <w:color w:val="auto"/>
          <w:sz w:val="24"/>
          <w:szCs w:val="24"/>
          <w:u w:val="single"/>
          <w:shd w:val="clear" w:color="auto" w:fill="auto"/>
        </w:rPr>
        <w:t>（标的名称）</w:t>
      </w:r>
      <w:r>
        <w:rPr>
          <w:rFonts w:hint="eastAsia" w:asciiTheme="minorEastAsia" w:hAnsiTheme="minorEastAsia" w:eastAsiaTheme="minorEastAsia" w:cstheme="minorEastAsia"/>
          <w:color w:val="auto"/>
          <w:sz w:val="24"/>
          <w:szCs w:val="24"/>
          <w:shd w:val="clear" w:color="auto" w:fill="auto"/>
        </w:rPr>
        <w:t>，属于</w:t>
      </w:r>
      <w:r>
        <w:rPr>
          <w:rFonts w:hint="eastAsia" w:asciiTheme="minorEastAsia" w:hAnsiTheme="minorEastAsia" w:eastAsiaTheme="minorEastAsia" w:cstheme="minorEastAsia"/>
          <w:color w:val="auto"/>
          <w:sz w:val="24"/>
          <w:szCs w:val="24"/>
          <w:u w:val="single"/>
          <w:shd w:val="clear" w:color="auto" w:fill="auto"/>
        </w:rPr>
        <w:t>（采购文件中明确的所属行业）</w:t>
      </w:r>
      <w:r>
        <w:rPr>
          <w:rFonts w:hint="eastAsia" w:asciiTheme="minorEastAsia" w:hAnsiTheme="minorEastAsia" w:eastAsiaTheme="minorEastAsia" w:cstheme="minorEastAsia"/>
          <w:color w:val="auto"/>
          <w:sz w:val="24"/>
          <w:szCs w:val="24"/>
          <w:shd w:val="clear" w:color="auto" w:fill="auto"/>
        </w:rPr>
        <w:t>行业；制造商为</w:t>
      </w:r>
      <w:r>
        <w:rPr>
          <w:rFonts w:hint="eastAsia" w:asciiTheme="minorEastAsia" w:hAnsiTheme="minorEastAsia" w:eastAsiaTheme="minorEastAsia" w:cstheme="minorEastAsia"/>
          <w:color w:val="auto"/>
          <w:sz w:val="24"/>
          <w:szCs w:val="24"/>
          <w:u w:val="single"/>
          <w:shd w:val="clear" w:color="auto" w:fill="auto"/>
        </w:rPr>
        <w:t>（企业名称）</w:t>
      </w:r>
      <w:r>
        <w:rPr>
          <w:rFonts w:hint="eastAsia" w:asciiTheme="minorEastAsia" w:hAnsiTheme="minorEastAsia" w:eastAsiaTheme="minorEastAsia" w:cstheme="minorEastAsia"/>
          <w:color w:val="auto"/>
          <w:sz w:val="24"/>
          <w:szCs w:val="24"/>
          <w:shd w:val="clear" w:color="auto" w:fill="auto"/>
        </w:rPr>
        <w:t>，从业人员</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人，营业收入为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万元，资产总额为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万元，属于</w:t>
      </w:r>
      <w:r>
        <w:rPr>
          <w:rFonts w:hint="eastAsia" w:asciiTheme="minorEastAsia" w:hAnsiTheme="minorEastAsia" w:eastAsiaTheme="minorEastAsia" w:cstheme="minorEastAsia"/>
          <w:color w:val="auto"/>
          <w:sz w:val="24"/>
          <w:szCs w:val="24"/>
          <w:u w:val="single"/>
          <w:shd w:val="clear" w:color="auto" w:fill="auto"/>
        </w:rPr>
        <w:t>（中型企业、小型企业、微型企业）</w:t>
      </w:r>
      <w:r>
        <w:rPr>
          <w:rFonts w:hint="eastAsia" w:asciiTheme="minorEastAsia" w:hAnsiTheme="minorEastAsia" w:eastAsiaTheme="minorEastAsia" w:cstheme="minorEastAsia"/>
          <w:color w:val="auto"/>
          <w:sz w:val="24"/>
          <w:szCs w:val="24"/>
          <w:shd w:val="clear" w:color="auto" w:fill="auto"/>
        </w:rPr>
        <w:t>；</w:t>
      </w:r>
    </w:p>
    <w:p w14:paraId="5D951D6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1B2BB4A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以上企业，不属于大企业的分支机构，不存在控股股东为大企业的情形，也不存在与大企业的负责人为同一人的情形。</w:t>
      </w:r>
    </w:p>
    <w:p w14:paraId="2F23BDE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本企业对上述声明内容的真实性负责。如有虚假，将依法承担相应责任。</w:t>
      </w:r>
    </w:p>
    <w:p w14:paraId="3753C75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1F50984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企业名称（盖章）：</w:t>
      </w:r>
    </w:p>
    <w:p w14:paraId="75CEDE7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20418BC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560B397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37D8DCA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1、从业人员、营业收入、资产总额填报上一年度数据，无上一年度数据的新成立企业可不填报。</w:t>
      </w:r>
    </w:p>
    <w:p w14:paraId="1C57C86A">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8AE05B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2766773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267FDF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8BB0665">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中小企业声明函（工程、服务）</w:t>
      </w:r>
    </w:p>
    <w:p w14:paraId="3ED92A1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本公司</w:t>
      </w:r>
      <w:r>
        <w:rPr>
          <w:rFonts w:hint="eastAsia" w:asciiTheme="minorEastAsia" w:hAnsiTheme="minorEastAsia" w:eastAsiaTheme="minorEastAsia" w:cstheme="minorEastAsia"/>
          <w:color w:val="auto"/>
          <w:sz w:val="24"/>
          <w:szCs w:val="24"/>
          <w:u w:val="single"/>
          <w:shd w:val="clear" w:color="auto" w:fill="auto"/>
        </w:rPr>
        <w:t>（联合体）</w:t>
      </w:r>
      <w:r>
        <w:rPr>
          <w:rFonts w:hint="eastAsia" w:asciiTheme="minorEastAsia" w:hAnsiTheme="minorEastAsia" w:eastAsiaTheme="minorEastAsia" w:cstheme="minorEastAsia"/>
          <w:color w:val="auto"/>
          <w:sz w:val="24"/>
          <w:szCs w:val="24"/>
          <w:shd w:val="clear" w:color="auto" w:fill="auto"/>
        </w:rPr>
        <w:t>郑重声明，根据《政府采购促进中小企业发展管理办法》（财库﹝2020﹞46号）的规定，本公司</w:t>
      </w:r>
      <w:r>
        <w:rPr>
          <w:rFonts w:hint="eastAsia" w:asciiTheme="minorEastAsia" w:hAnsiTheme="minorEastAsia" w:eastAsiaTheme="minorEastAsia" w:cstheme="minorEastAsia"/>
          <w:color w:val="auto"/>
          <w:sz w:val="24"/>
          <w:szCs w:val="24"/>
          <w:u w:val="single"/>
          <w:shd w:val="clear" w:color="auto" w:fill="auto"/>
        </w:rPr>
        <w:t>（联合体）</w:t>
      </w:r>
      <w:r>
        <w:rPr>
          <w:rFonts w:hint="eastAsia" w:asciiTheme="minorEastAsia" w:hAnsiTheme="minorEastAsia" w:eastAsiaTheme="minorEastAsia" w:cstheme="minorEastAsia"/>
          <w:color w:val="auto"/>
          <w:sz w:val="24"/>
          <w:szCs w:val="24"/>
          <w:shd w:val="clear" w:color="auto" w:fill="auto"/>
        </w:rPr>
        <w:t>参加</w:t>
      </w:r>
      <w:r>
        <w:rPr>
          <w:rFonts w:hint="eastAsia" w:asciiTheme="minorEastAsia" w:hAnsiTheme="minorEastAsia" w:eastAsiaTheme="minorEastAsia" w:cstheme="minorEastAsia"/>
          <w:color w:val="auto"/>
          <w:sz w:val="24"/>
          <w:szCs w:val="24"/>
          <w:u w:val="single"/>
          <w:shd w:val="clear" w:color="auto" w:fill="auto"/>
        </w:rPr>
        <w:t>　　　　（单位名称）</w:t>
      </w:r>
      <w:r>
        <w:rPr>
          <w:rFonts w:hint="eastAsia" w:asciiTheme="minorEastAsia" w:hAnsiTheme="minorEastAsia" w:eastAsiaTheme="minorEastAsia" w:cstheme="minorEastAsia"/>
          <w:color w:val="auto"/>
          <w:sz w:val="24"/>
          <w:szCs w:val="24"/>
          <w:shd w:val="clear" w:color="auto" w:fill="auto"/>
        </w:rPr>
        <w:t>的</w:t>
      </w:r>
      <w:r>
        <w:rPr>
          <w:rFonts w:hint="eastAsia" w:asciiTheme="minorEastAsia" w:hAnsiTheme="minorEastAsia" w:eastAsiaTheme="minorEastAsia" w:cstheme="minorEastAsia"/>
          <w:color w:val="auto"/>
          <w:sz w:val="24"/>
          <w:szCs w:val="24"/>
          <w:u w:val="single"/>
          <w:shd w:val="clear" w:color="auto" w:fill="auto"/>
        </w:rPr>
        <w:t>　　　　（项目名称）</w:t>
      </w:r>
      <w:r>
        <w:rPr>
          <w:rFonts w:hint="eastAsia" w:asciiTheme="minorEastAsia" w:hAnsiTheme="minorEastAsia" w:eastAsiaTheme="minorEastAsia" w:cstheme="minorEastAsia"/>
          <w:color w:val="auto"/>
          <w:sz w:val="24"/>
          <w:szCs w:val="24"/>
          <w:shd w:val="clear" w:color="auto" w:fill="auto"/>
        </w:rPr>
        <w:t>采购活动，工程的施工单位全部为符合政策要求的中小企业（或者：服务全部由符合政策要求的中小企业承接）。相关企业（含联合体中的中小企业、签订分包意向协议的中小企业）的具体情况如下：</w:t>
      </w:r>
    </w:p>
    <w:p w14:paraId="143BAB2F">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r>
        <w:rPr>
          <w:rFonts w:hint="eastAsia" w:asciiTheme="minorEastAsia" w:hAnsiTheme="minorEastAsia" w:eastAsiaTheme="minorEastAsia" w:cstheme="minorEastAsia"/>
          <w:color w:val="auto"/>
          <w:sz w:val="24"/>
          <w:szCs w:val="24"/>
          <w:u w:val="single"/>
          <w:shd w:val="clear" w:color="auto" w:fill="auto"/>
        </w:rPr>
        <w:t>　　（标的名称）</w:t>
      </w:r>
      <w:r>
        <w:rPr>
          <w:rFonts w:hint="eastAsia" w:asciiTheme="minorEastAsia" w:hAnsiTheme="minorEastAsia" w:eastAsiaTheme="minorEastAsia" w:cstheme="minorEastAsia"/>
          <w:color w:val="auto"/>
          <w:sz w:val="24"/>
          <w:szCs w:val="24"/>
          <w:shd w:val="clear" w:color="auto" w:fill="auto"/>
        </w:rPr>
        <w:t>，属于</w:t>
      </w:r>
      <w:r>
        <w:rPr>
          <w:rFonts w:hint="eastAsia" w:asciiTheme="minorEastAsia" w:hAnsiTheme="minorEastAsia" w:eastAsiaTheme="minorEastAsia" w:cstheme="minorEastAsia"/>
          <w:color w:val="auto"/>
          <w:sz w:val="24"/>
          <w:szCs w:val="24"/>
          <w:u w:val="single"/>
          <w:shd w:val="clear" w:color="auto" w:fill="auto"/>
        </w:rPr>
        <w:t>　　（采购文件中明确的所属行业）</w:t>
      </w:r>
      <w:r>
        <w:rPr>
          <w:rFonts w:hint="eastAsia" w:asciiTheme="minorEastAsia" w:hAnsiTheme="minorEastAsia" w:eastAsiaTheme="minorEastAsia" w:cstheme="minorEastAsia"/>
          <w:color w:val="auto"/>
          <w:sz w:val="24"/>
          <w:szCs w:val="24"/>
          <w:shd w:val="clear" w:color="auto" w:fill="auto"/>
        </w:rPr>
        <w:t>行业；承建（承接）企业为</w:t>
      </w:r>
      <w:r>
        <w:rPr>
          <w:rFonts w:hint="eastAsia" w:asciiTheme="minorEastAsia" w:hAnsiTheme="minorEastAsia" w:eastAsiaTheme="minorEastAsia" w:cstheme="minorEastAsia"/>
          <w:color w:val="auto"/>
          <w:sz w:val="24"/>
          <w:szCs w:val="24"/>
          <w:u w:val="single"/>
          <w:shd w:val="clear" w:color="auto" w:fill="auto"/>
        </w:rPr>
        <w:t>　　　　（企业名称）</w:t>
      </w:r>
      <w:r>
        <w:rPr>
          <w:rFonts w:hint="eastAsia" w:asciiTheme="minorEastAsia" w:hAnsiTheme="minorEastAsia" w:eastAsiaTheme="minorEastAsia" w:cstheme="minorEastAsia"/>
          <w:color w:val="auto"/>
          <w:sz w:val="24"/>
          <w:szCs w:val="24"/>
          <w:shd w:val="clear" w:color="auto" w:fill="auto"/>
        </w:rPr>
        <w:t>，从业人员</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人，营业收入为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万元，资产总额为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万元¹，属于</w:t>
      </w:r>
      <w:r>
        <w:rPr>
          <w:rFonts w:hint="eastAsia" w:asciiTheme="minorEastAsia" w:hAnsiTheme="minorEastAsia" w:eastAsiaTheme="minorEastAsia" w:cstheme="minorEastAsia"/>
          <w:color w:val="auto"/>
          <w:sz w:val="24"/>
          <w:szCs w:val="24"/>
          <w:u w:val="single"/>
          <w:shd w:val="clear" w:color="auto" w:fill="auto"/>
        </w:rPr>
        <w:t>　　（中型企业、小型企业、微型企业）</w:t>
      </w:r>
      <w:r>
        <w:rPr>
          <w:rFonts w:hint="eastAsia" w:asciiTheme="minorEastAsia" w:hAnsiTheme="minorEastAsia" w:eastAsiaTheme="minorEastAsia" w:cstheme="minorEastAsia"/>
          <w:color w:val="auto"/>
          <w:sz w:val="24"/>
          <w:szCs w:val="24"/>
          <w:shd w:val="clear" w:color="auto" w:fill="auto"/>
        </w:rPr>
        <w:t>；</w:t>
      </w:r>
    </w:p>
    <w:p w14:paraId="27BC66E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w:t>
      </w:r>
      <w:r>
        <w:rPr>
          <w:rFonts w:hint="eastAsia" w:asciiTheme="minorEastAsia" w:hAnsiTheme="minorEastAsia" w:eastAsiaTheme="minorEastAsia" w:cstheme="minorEastAsia"/>
          <w:color w:val="auto"/>
          <w:sz w:val="24"/>
          <w:szCs w:val="24"/>
          <w:u w:val="single"/>
          <w:shd w:val="clear" w:color="auto" w:fill="auto"/>
        </w:rPr>
        <w:t>　　（标的名称）</w:t>
      </w:r>
      <w:r>
        <w:rPr>
          <w:rFonts w:hint="eastAsia" w:asciiTheme="minorEastAsia" w:hAnsiTheme="minorEastAsia" w:eastAsiaTheme="minorEastAsia" w:cstheme="minorEastAsia"/>
          <w:color w:val="auto"/>
          <w:sz w:val="24"/>
          <w:szCs w:val="24"/>
          <w:shd w:val="clear" w:color="auto" w:fill="auto"/>
        </w:rPr>
        <w:t>，属于</w:t>
      </w:r>
      <w:r>
        <w:rPr>
          <w:rFonts w:hint="eastAsia" w:asciiTheme="minorEastAsia" w:hAnsiTheme="minorEastAsia" w:eastAsiaTheme="minorEastAsia" w:cstheme="minorEastAsia"/>
          <w:color w:val="auto"/>
          <w:sz w:val="24"/>
          <w:szCs w:val="24"/>
          <w:u w:val="single"/>
          <w:shd w:val="clear" w:color="auto" w:fill="auto"/>
        </w:rPr>
        <w:t>　　（采购文件中明确的所属行业）</w:t>
      </w:r>
      <w:r>
        <w:rPr>
          <w:rFonts w:hint="eastAsia" w:asciiTheme="minorEastAsia" w:hAnsiTheme="minorEastAsia" w:eastAsiaTheme="minorEastAsia" w:cstheme="minorEastAsia"/>
          <w:color w:val="auto"/>
          <w:sz w:val="24"/>
          <w:szCs w:val="24"/>
          <w:shd w:val="clear" w:color="auto" w:fill="auto"/>
        </w:rPr>
        <w:t>行业；承建（承接）企业为</w:t>
      </w:r>
      <w:r>
        <w:rPr>
          <w:rFonts w:hint="eastAsia" w:asciiTheme="minorEastAsia" w:hAnsiTheme="minorEastAsia" w:eastAsiaTheme="minorEastAsia" w:cstheme="minorEastAsia"/>
          <w:color w:val="auto"/>
          <w:sz w:val="24"/>
          <w:szCs w:val="24"/>
          <w:u w:val="single"/>
          <w:shd w:val="clear" w:color="auto" w:fill="auto"/>
        </w:rPr>
        <w:t>　　　　（企业名称）</w:t>
      </w:r>
      <w:r>
        <w:rPr>
          <w:rFonts w:hint="eastAsia" w:asciiTheme="minorEastAsia" w:hAnsiTheme="minorEastAsia" w:eastAsiaTheme="minorEastAsia" w:cstheme="minorEastAsia"/>
          <w:color w:val="auto"/>
          <w:sz w:val="24"/>
          <w:szCs w:val="24"/>
          <w:shd w:val="clear" w:color="auto" w:fill="auto"/>
        </w:rPr>
        <w:t>，从业人员</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人，营业收入为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万元，资产总额为</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万元¹，属于</w:t>
      </w:r>
      <w:r>
        <w:rPr>
          <w:rFonts w:hint="eastAsia" w:asciiTheme="minorEastAsia" w:hAnsiTheme="minorEastAsia" w:eastAsiaTheme="minorEastAsia" w:cstheme="minorEastAsia"/>
          <w:color w:val="auto"/>
          <w:sz w:val="24"/>
          <w:szCs w:val="24"/>
          <w:u w:val="single"/>
          <w:shd w:val="clear" w:color="auto" w:fill="auto"/>
        </w:rPr>
        <w:t>　　（中型企业、小型企业、微型企业）</w:t>
      </w:r>
      <w:r>
        <w:rPr>
          <w:rFonts w:hint="eastAsia" w:asciiTheme="minorEastAsia" w:hAnsiTheme="minorEastAsia" w:eastAsiaTheme="minorEastAsia" w:cstheme="minorEastAsia"/>
          <w:color w:val="auto"/>
          <w:sz w:val="24"/>
          <w:szCs w:val="24"/>
          <w:shd w:val="clear" w:color="auto" w:fill="auto"/>
        </w:rPr>
        <w:t>；</w:t>
      </w:r>
    </w:p>
    <w:p w14:paraId="19A9113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442F5E3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以上企业，不属于大企业的分支机构，不存在控股股东为大企业的情形，也不存在与大企业的负责人为同一人的情形。</w:t>
      </w:r>
    </w:p>
    <w:p w14:paraId="7566E9E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本企业对上述声明内容的真实性负责。如有虚假，将依法承担相应责任。</w:t>
      </w:r>
    </w:p>
    <w:p w14:paraId="1ECD5CA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3B1DA44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企业名称（盖章）：</w:t>
      </w:r>
    </w:p>
    <w:p w14:paraId="255A9FC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3007058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5D2CE67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183E1A9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1、从业人员、营业收入、资产总额填报上一年度数据，无上一年度数据的新成立企业可不填报。</w:t>
      </w:r>
    </w:p>
    <w:p w14:paraId="11DE32A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EAD503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173ECB8">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72B12BB">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5A96FCAC">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54C0AA34">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附件7-1-2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残疾人福利性单位声明函（若有）</w:t>
      </w:r>
    </w:p>
    <w:p w14:paraId="58EE645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Theme="minorEastAsia" w:hAnsiTheme="minorEastAsia" w:eastAsiaTheme="minorEastAsia" w:cstheme="minorEastAsia"/>
          <w:color w:val="auto"/>
          <w:sz w:val="24"/>
          <w:szCs w:val="24"/>
          <w:u w:val="single"/>
          <w:shd w:val="clear" w:color="auto" w:fill="auto"/>
        </w:rPr>
        <w:t>　　（填写“项目名称”）</w:t>
      </w:r>
      <w:r>
        <w:rPr>
          <w:rFonts w:hint="eastAsia" w:asciiTheme="minorEastAsia" w:hAnsiTheme="minorEastAsia" w:eastAsiaTheme="minorEastAsia" w:cstheme="minorEastAsia"/>
          <w:color w:val="auto"/>
          <w:sz w:val="24"/>
          <w:szCs w:val="24"/>
          <w:shd w:val="clear" w:color="auto" w:fill="auto"/>
        </w:rPr>
        <w:t>项目采购活动：</w:t>
      </w:r>
    </w:p>
    <w:p w14:paraId="7D908D6F">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（）提供本供应商制造的</w:t>
      </w:r>
      <w:r>
        <w:rPr>
          <w:rFonts w:hint="eastAsia" w:asciiTheme="minorEastAsia" w:hAnsiTheme="minorEastAsia" w:eastAsiaTheme="minorEastAsia" w:cstheme="minorEastAsia"/>
          <w:color w:val="auto"/>
          <w:sz w:val="24"/>
          <w:szCs w:val="24"/>
          <w:u w:val="single"/>
          <w:shd w:val="clear" w:color="auto" w:fill="auto"/>
        </w:rPr>
        <w:t>　　（填写“所投采购包、品目号”）</w:t>
      </w:r>
      <w:r>
        <w:rPr>
          <w:rFonts w:hint="eastAsia" w:asciiTheme="minorEastAsia" w:hAnsiTheme="minorEastAsia" w:eastAsiaTheme="minorEastAsia" w:cstheme="minorEastAsia"/>
          <w:color w:val="auto"/>
          <w:sz w:val="24"/>
          <w:szCs w:val="24"/>
          <w:shd w:val="clear" w:color="auto" w:fill="auto"/>
        </w:rPr>
        <w:t>货物，或提供</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残疾人福利性单位制造的</w:t>
      </w:r>
      <w:r>
        <w:rPr>
          <w:rFonts w:hint="eastAsia" w:asciiTheme="minorEastAsia" w:hAnsiTheme="minorEastAsia" w:eastAsiaTheme="minorEastAsia" w:cstheme="minorEastAsia"/>
          <w:color w:val="auto"/>
          <w:sz w:val="24"/>
          <w:szCs w:val="24"/>
          <w:u w:val="single"/>
          <w:shd w:val="clear" w:color="auto" w:fill="auto"/>
        </w:rPr>
        <w:t>　　（填写“所投采购包、品目号”）</w:t>
      </w:r>
      <w:r>
        <w:rPr>
          <w:rFonts w:hint="eastAsia" w:asciiTheme="minorEastAsia" w:hAnsiTheme="minorEastAsia" w:eastAsiaTheme="minorEastAsia" w:cstheme="minorEastAsia"/>
          <w:color w:val="auto"/>
          <w:sz w:val="24"/>
          <w:szCs w:val="24"/>
          <w:shd w:val="clear" w:color="auto" w:fill="auto"/>
        </w:rPr>
        <w:t>货物（不包括使用非残疾人福利性单位注册商标的货物）。（说明：只有部分货物由残疾人福利企业制造的，在该货物后标★）</w:t>
      </w:r>
    </w:p>
    <w:p w14:paraId="2CF92602">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（）由本供应商承建的</w:t>
      </w:r>
      <w:r>
        <w:rPr>
          <w:rFonts w:hint="eastAsia" w:asciiTheme="minorEastAsia" w:hAnsiTheme="minorEastAsia" w:eastAsiaTheme="minorEastAsia" w:cstheme="minorEastAsia"/>
          <w:color w:val="auto"/>
          <w:sz w:val="24"/>
          <w:szCs w:val="24"/>
          <w:u w:val="single"/>
          <w:shd w:val="clear" w:color="auto" w:fill="auto"/>
        </w:rPr>
        <w:t>　　（填写“所投采购包、品目号”）</w:t>
      </w:r>
      <w:r>
        <w:rPr>
          <w:rFonts w:hint="eastAsia" w:asciiTheme="minorEastAsia" w:hAnsiTheme="minorEastAsia" w:eastAsiaTheme="minorEastAsia" w:cstheme="minorEastAsia"/>
          <w:color w:val="auto"/>
          <w:sz w:val="24"/>
          <w:szCs w:val="24"/>
          <w:shd w:val="clear" w:color="auto" w:fill="auto"/>
        </w:rPr>
        <w:t>工程</w:t>
      </w:r>
      <w:r>
        <w:rPr>
          <w:rFonts w:hint="eastAsia" w:asciiTheme="minorEastAsia" w:hAnsiTheme="minorEastAsia" w:cstheme="minorEastAsia"/>
          <w:color w:val="auto"/>
          <w:sz w:val="24"/>
          <w:szCs w:val="24"/>
          <w:shd w:val="clear" w:color="auto" w:fill="auto"/>
          <w:lang w:eastAsia="zh-CN"/>
        </w:rPr>
        <w:t>；</w:t>
      </w:r>
    </w:p>
    <w:p w14:paraId="69FB793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（）由本供应商承接的</w:t>
      </w:r>
      <w:r>
        <w:rPr>
          <w:rFonts w:hint="eastAsia" w:asciiTheme="minorEastAsia" w:hAnsiTheme="minorEastAsia" w:eastAsiaTheme="minorEastAsia" w:cstheme="minorEastAsia"/>
          <w:color w:val="auto"/>
          <w:sz w:val="24"/>
          <w:szCs w:val="24"/>
          <w:u w:val="single"/>
          <w:shd w:val="clear" w:color="auto" w:fill="auto"/>
        </w:rPr>
        <w:t>　　（填写“所投采购包、品目号”）</w:t>
      </w:r>
      <w:r>
        <w:rPr>
          <w:rFonts w:hint="eastAsia" w:asciiTheme="minorEastAsia" w:hAnsiTheme="minorEastAsia" w:eastAsiaTheme="minorEastAsia" w:cstheme="minorEastAsia"/>
          <w:color w:val="auto"/>
          <w:sz w:val="24"/>
          <w:szCs w:val="24"/>
          <w:shd w:val="clear" w:color="auto" w:fill="auto"/>
        </w:rPr>
        <w:t>服务；</w:t>
      </w:r>
    </w:p>
    <w:p w14:paraId="0A1CE89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本供应商对上述声明的真实性负责。如有虚假，将依法承担相应责任。</w:t>
      </w:r>
    </w:p>
    <w:p w14:paraId="71AA425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780D37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0B2B45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8B41DD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7D4A2ABF">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4142D5E6">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F93558D">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5C58F63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483FEC6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（2）请供应商按照实际情况编制填写本声明函，并在相应的（）中打“√”。</w:t>
      </w:r>
    </w:p>
    <w:p w14:paraId="00FA32B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（3）纸质响应文件正本中的本声明函（若有）应为原件。</w:t>
      </w:r>
    </w:p>
    <w:p w14:paraId="2F4C2D7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（4）若《残疾人福利性单位声明函》内容不真实，视为提供虚假材料。</w:t>
      </w:r>
    </w:p>
    <w:p w14:paraId="1F5C4473">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7F2109E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394F8482">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附件7-1-3</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监狱企业证明材料</w:t>
      </w:r>
      <w:r>
        <w:rPr>
          <w:rFonts w:hint="eastAsia" w:asciiTheme="minorEastAsia" w:hAnsiTheme="minorEastAsia" w:eastAsiaTheme="minorEastAsia" w:cstheme="minorEastAsia"/>
          <w:b/>
          <w:color w:val="auto"/>
          <w:sz w:val="24"/>
          <w:szCs w:val="24"/>
        </w:rPr>
        <w:t>（若有）</w:t>
      </w:r>
    </w:p>
    <w:p w14:paraId="6B6A6810">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供应商为监狱企业，提供本单位制造的货物（承接的服务），并在响应文件中提供省级以上监狱管理局、戒毒管理局（含新疆生产建设兵团）出具的属于监狱企业的证明文件。</w:t>
      </w:r>
    </w:p>
    <w:p w14:paraId="5625CFF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41828E8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6ACA6EEB">
      <w:pPr>
        <w:pStyle w:val="27"/>
        <w:jc w:val="center"/>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附件7-1-</w:t>
      </w:r>
      <w:r>
        <w:rPr>
          <w:rFonts w:hint="eastAsia" w:asciiTheme="minorEastAsia" w:hAnsiTheme="minorEastAsia" w:cstheme="minorEastAsia"/>
          <w:b/>
          <w:color w:val="auto"/>
          <w:sz w:val="24"/>
          <w:szCs w:val="24"/>
          <w:lang w:val="en-US" w:eastAsia="zh-CN"/>
        </w:rPr>
        <w:t>4</w:t>
      </w:r>
      <w:r>
        <w:rPr>
          <w:rFonts w:hint="eastAsia" w:asciiTheme="minorEastAsia" w:hAnsiTheme="minorEastAsia" w:cstheme="minorEastAsia"/>
          <w:b/>
          <w:color w:val="auto"/>
          <w:sz w:val="24"/>
          <w:szCs w:val="24"/>
          <w:lang w:eastAsia="zh-CN"/>
        </w:rPr>
        <w:t>：</w:t>
      </w:r>
      <w:r>
        <w:rPr>
          <w:rFonts w:hint="eastAsia" w:asciiTheme="minorEastAsia" w:hAnsiTheme="minorEastAsia" w:eastAsiaTheme="minorEastAsia" w:cstheme="minorEastAsia"/>
          <w:b/>
          <w:color w:val="auto"/>
          <w:sz w:val="24"/>
          <w:szCs w:val="24"/>
        </w:rPr>
        <w:t>关于符合本国产品标准的声明函（若有）</w:t>
      </w:r>
    </w:p>
    <w:p w14:paraId="6EA87B34">
      <w:pPr>
        <w:pStyle w:val="27"/>
        <w:jc w:val="center"/>
        <w:outlineLvl w:val="2"/>
        <w:rPr>
          <w:rFonts w:hint="eastAsia" w:asciiTheme="minorEastAsia" w:hAnsiTheme="minorEastAsia" w:eastAsiaTheme="minorEastAsia" w:cstheme="minorEastAsia"/>
          <w:b/>
          <w:color w:val="auto"/>
          <w:sz w:val="24"/>
          <w:szCs w:val="24"/>
        </w:rPr>
      </w:pPr>
    </w:p>
    <w:p w14:paraId="490585A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27B1170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（产品名称1）</w:t>
      </w:r>
      <w:r>
        <w:rPr>
          <w:rStyle w:val="23"/>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，生产厂为</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（厂名）</w:t>
      </w:r>
      <w:r>
        <w:rPr>
          <w:rStyle w:val="23"/>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，厂址为</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（生产厂址）</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（产品名称1）</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的中国境内生产的组件成本占比≥</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（规定比例）</w:t>
      </w:r>
      <w:r>
        <w:rPr>
          <w:rStyle w:val="23"/>
          <w:rFonts w:hint="eastAsia" w:asciiTheme="minorEastAsia" w:hAnsiTheme="minorEastAsia" w:eastAsiaTheme="minorEastAsia" w:cstheme="minorEastAsia"/>
          <w:i w:val="0"/>
          <w:iCs w:val="0"/>
          <w:caps w:val="0"/>
          <w:color w:val="auto"/>
          <w:spacing w:val="0"/>
          <w:sz w:val="24"/>
          <w:szCs w:val="24"/>
          <w:shd w:val="clear" w:fill="FFFFFF"/>
          <w:vertAlign w:val="baseline"/>
        </w:rPr>
        <w:t>3</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（产品名称1）</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（关键组件）</w:t>
      </w:r>
      <w:r>
        <w:rPr>
          <w:rStyle w:val="23"/>
          <w:rFonts w:hint="eastAsia" w:asciiTheme="minorEastAsia" w:hAnsiTheme="minorEastAsia" w:eastAsiaTheme="minorEastAsia" w:cstheme="minorEastAsia"/>
          <w:i w:val="0"/>
          <w:iCs w:val="0"/>
          <w:caps w:val="0"/>
          <w:color w:val="auto"/>
          <w:spacing w:val="0"/>
          <w:sz w:val="24"/>
          <w:szCs w:val="24"/>
          <w:shd w:val="clear" w:fill="FFFFFF"/>
          <w:vertAlign w:val="baseline"/>
        </w:rPr>
        <w:t>4</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在中国境内生产。</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（产品名称1）</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（关键工序）</w:t>
      </w:r>
      <w:r>
        <w:rPr>
          <w:rStyle w:val="23"/>
          <w:rFonts w:hint="eastAsia" w:asciiTheme="minorEastAsia" w:hAnsiTheme="minorEastAsia" w:eastAsiaTheme="minorEastAsia" w:cstheme="minorEastAsia"/>
          <w:i w:val="0"/>
          <w:iCs w:val="0"/>
          <w:caps w:val="0"/>
          <w:color w:val="auto"/>
          <w:spacing w:val="0"/>
          <w:sz w:val="24"/>
          <w:szCs w:val="24"/>
          <w:shd w:val="clear" w:fill="FFFFFF"/>
          <w:vertAlign w:val="baseline"/>
        </w:rPr>
        <w:t>5</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在中国境内完成。</w:t>
      </w:r>
    </w:p>
    <w:p w14:paraId="550206E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（产品名称2）</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，生产厂为</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（厂名）</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，厂址为</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（生产厂址）</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（产品名称2）</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的中国境内生产的组件成本占比≥</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（规定比例）</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（产品名称2）</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（关键组件）</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在中国境内生产。</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（产品名称2）</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的</w:t>
      </w:r>
      <w:r>
        <w:rPr>
          <w:rStyle w:val="23"/>
          <w:rFonts w:hint="eastAsia" w:asciiTheme="minorEastAsia" w:hAnsiTheme="minorEastAsia" w:eastAsiaTheme="minorEastAsia" w:cstheme="minorEastAsia"/>
          <w:i w:val="0"/>
          <w:iCs w:val="0"/>
          <w:caps w:val="0"/>
          <w:color w:val="auto"/>
          <w:spacing w:val="0"/>
          <w:sz w:val="24"/>
          <w:szCs w:val="24"/>
          <w:u w:val="single"/>
          <w:shd w:val="clear" w:fill="FFFFFF"/>
          <w:vertAlign w:val="baseline"/>
        </w:rPr>
        <w:t>（关键工序）</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在中国境内完成。</w:t>
      </w:r>
    </w:p>
    <w:p w14:paraId="1D1C8491">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w:t>
      </w:r>
    </w:p>
    <w:p w14:paraId="3389B28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本公司（单位）对上述声明内容的真实性负责。如有虚假，愿承担相应法律责任。</w:t>
      </w:r>
    </w:p>
    <w:p w14:paraId="4A09AAC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 </w:t>
      </w:r>
    </w:p>
    <w:p w14:paraId="0EB8091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公司（单位）名称（盖章）：　        </w:t>
      </w:r>
    </w:p>
    <w:p w14:paraId="5F30F33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日期：　     年　  月　  日         </w:t>
      </w:r>
    </w:p>
    <w:p w14:paraId="6E5865E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__________________________________________________________________________</w:t>
      </w:r>
    </w:p>
    <w:p w14:paraId="54A0DD7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p>
    <w:p w14:paraId="63B46B2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1.产品如有型号，请在“产品名称”栏一并填写。</w:t>
      </w:r>
    </w:p>
    <w:p w14:paraId="5B61156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2.生产厂名与厂址应与生产厂营业执照载明的相关信息保持一致。</w:t>
      </w:r>
    </w:p>
    <w:p w14:paraId="6B96BC8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3.该产品的中国境内生产的组件成本占比相关要求实施前，“规定比例”栏可不填，下同。</w:t>
      </w:r>
    </w:p>
    <w:p w14:paraId="4A9F9DB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4.该产品的关键组件要求实施前，“关键组件”栏可不填，下同。</w:t>
      </w:r>
    </w:p>
    <w:p w14:paraId="7CC12093">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5.该产品的关键工序要求实施前，“关键工序”栏可不填，下同。</w:t>
      </w:r>
    </w:p>
    <w:p w14:paraId="6BF9CADD">
      <w:pPr>
        <w:pStyle w:val="27"/>
        <w:jc w:val="center"/>
        <w:outlineLvl w:val="2"/>
        <w:rPr>
          <w:rFonts w:hint="eastAsia" w:asciiTheme="minorEastAsia" w:hAnsiTheme="minorEastAsia" w:eastAsiaTheme="minorEastAsia" w:cstheme="minorEastAsia"/>
          <w:b/>
          <w:color w:val="auto"/>
          <w:sz w:val="24"/>
          <w:szCs w:val="24"/>
        </w:rPr>
      </w:pPr>
    </w:p>
    <w:p w14:paraId="2D9468F7">
      <w:pPr>
        <w:pStyle w:val="27"/>
        <w:jc w:val="center"/>
        <w:outlineLvl w:val="2"/>
        <w:rPr>
          <w:rFonts w:hint="eastAsia" w:asciiTheme="minorEastAsia" w:hAnsiTheme="minorEastAsia" w:eastAsiaTheme="minorEastAsia" w:cstheme="minorEastAsia"/>
          <w:b/>
          <w:color w:val="auto"/>
          <w:sz w:val="24"/>
          <w:szCs w:val="24"/>
        </w:rPr>
      </w:pPr>
    </w:p>
    <w:p w14:paraId="08AA95CD">
      <w:pPr>
        <w:pStyle w:val="27"/>
        <w:jc w:val="center"/>
        <w:outlineLvl w:val="2"/>
        <w:rPr>
          <w:rFonts w:hint="eastAsia" w:asciiTheme="minorEastAsia" w:hAnsiTheme="minorEastAsia" w:eastAsiaTheme="minorEastAsia" w:cstheme="minorEastAsia"/>
          <w:b/>
          <w:color w:val="auto"/>
          <w:sz w:val="24"/>
          <w:szCs w:val="24"/>
        </w:rPr>
      </w:pPr>
    </w:p>
    <w:p w14:paraId="6DAF720E">
      <w:pP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14:paraId="11C96745">
      <w:pPr>
        <w:pStyle w:val="27"/>
        <w:jc w:val="center"/>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附件7-1-</w:t>
      </w:r>
      <w:r>
        <w:rPr>
          <w:rFonts w:hint="eastAsia" w:asciiTheme="minorEastAsia" w:hAnsiTheme="minorEastAsia" w:cstheme="minorEastAsia"/>
          <w:b/>
          <w:color w:val="auto"/>
          <w:sz w:val="24"/>
          <w:szCs w:val="24"/>
          <w:lang w:val="en-US" w:eastAsia="zh-CN"/>
        </w:rPr>
        <w:t>5</w:t>
      </w:r>
      <w:r>
        <w:rPr>
          <w:rFonts w:hint="eastAsia" w:asciiTheme="minorEastAsia" w:hAnsiTheme="minorEastAsia" w:cstheme="minorEastAsia"/>
          <w:b/>
          <w:color w:val="auto"/>
          <w:sz w:val="24"/>
          <w:szCs w:val="24"/>
          <w:lang w:eastAsia="zh-CN"/>
        </w:rPr>
        <w:t>：</w:t>
      </w:r>
      <w:r>
        <w:rPr>
          <w:rFonts w:hint="eastAsia" w:asciiTheme="minorEastAsia" w:hAnsiTheme="minorEastAsia" w:eastAsiaTheme="minorEastAsia" w:cstheme="minorEastAsia"/>
          <w:b/>
          <w:color w:val="auto"/>
          <w:sz w:val="24"/>
          <w:szCs w:val="24"/>
        </w:rPr>
        <w:t>关于符合本国产品标准的成本占比的承诺函（若有）</w:t>
      </w:r>
    </w:p>
    <w:p w14:paraId="0988518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本公司(单位)郑重声明，</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t>根据《国务院办公厅关于在政府采购中实施本国产品标准及相关政策的通知》（国办发〔2025〕34号）</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，本公司(单位)提供的产品符合本国产品认定标准的成本占比。具体情况如下:</w:t>
      </w:r>
    </w:p>
    <w:p w14:paraId="20FB4B1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针对本采购包提供的符合本国产品认定标准的产品成本之和占提供的全部产品成本之和的比例为______%。</w:t>
      </w:r>
    </w:p>
    <w:p w14:paraId="567B31D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本公司(单位)对上述声明内容的真实性负责。如有虚假，愿承担相应法律责任。</w:t>
      </w:r>
    </w:p>
    <w:p w14:paraId="06A60E9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p>
    <w:p w14:paraId="368FF16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p>
    <w:p w14:paraId="46D386DA">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t>公司（单位）名称（盖章）：　        </w:t>
      </w:r>
    </w:p>
    <w:p w14:paraId="3F5746B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t>日期：　     年　  月　  日  </w:t>
      </w:r>
    </w:p>
    <w:p w14:paraId="6D85F26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pPr>
    </w:p>
    <w:p w14:paraId="51C2F21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rPr>
      </w:pPr>
    </w:p>
    <w:p w14:paraId="7BB6668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240" w:lineRule="auto"/>
        <w:ind w:left="0" w:right="0" w:firstLine="480" w:firstLineChars="200"/>
        <w:jc w:val="both"/>
        <w:textAlignment w:val="baseline"/>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pP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注：当采购项目或者采购包中含有多种产品，供应商为该采购项目或者采购包提供的符合本国产品标准的产品成本之和占该供应商提供的全部产品成本之和的比例达到80%以上时</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Hans"/>
        </w:rPr>
        <w:t>，</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供应商另须提供</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Hans"/>
        </w:rPr>
        <w:t>《关于符合本国产品标准的成本占比的承诺函》</w:t>
      </w:r>
      <w:r>
        <w:rPr>
          <w:rFonts w:hint="eastAsia" w:asciiTheme="minorEastAsia" w:hAnsiTheme="minorEastAsia" w:eastAsiaTheme="minorEastAsia" w:cstheme="minorEastAsia"/>
          <w:i w:val="0"/>
          <w:iCs w:val="0"/>
          <w:caps w:val="0"/>
          <w:color w:val="auto"/>
          <w:spacing w:val="0"/>
          <w:sz w:val="24"/>
          <w:szCs w:val="24"/>
          <w:shd w:val="clear" w:color="auto" w:fill="FFFFFF"/>
          <w:vertAlign w:val="baseline"/>
          <w:lang w:val="en-US" w:eastAsia="zh-CN"/>
        </w:rPr>
        <w:t>。</w:t>
      </w:r>
    </w:p>
    <w:p w14:paraId="711F7C81">
      <w:pPr>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br w:type="page"/>
      </w:r>
    </w:p>
    <w:p w14:paraId="1D43B791">
      <w:pPr>
        <w:pStyle w:val="27"/>
        <w:keepNext w:val="0"/>
        <w:keepLines w:val="0"/>
        <w:pageBreakBefore w:val="0"/>
        <w:kinsoku/>
        <w:wordWrap/>
        <w:overflowPunct/>
        <w:topLinePunct w:val="0"/>
        <w:autoSpaceDE/>
        <w:autoSpaceDN/>
        <w:bidi w:val="0"/>
        <w:adjustRightInd/>
        <w:snapToGrid/>
        <w:jc w:val="center"/>
        <w:textAlignment w:val="auto"/>
        <w:outlineLvl w:val="3"/>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附件7-2</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优先类节能产品、环境标志产品价格扣除证明材料（若有）</w:t>
      </w:r>
    </w:p>
    <w:p w14:paraId="146A83F7">
      <w:pPr>
        <w:pStyle w:val="16"/>
        <w:keepNext w:val="0"/>
        <w:keepLines w:val="0"/>
        <w:pageBreakBefore w:val="0"/>
        <w:widowControl/>
        <w:suppressLineNumbers w:val="0"/>
        <w:kinsoku/>
        <w:wordWrap/>
        <w:overflowPunct/>
        <w:topLinePunct w:val="0"/>
        <w:autoSpaceDE/>
        <w:autoSpaceDN/>
        <w:bidi w:val="0"/>
        <w:adjustRightInd w:val="0"/>
        <w:snapToGrid/>
        <w:spacing w:before="0" w:beforeAutospacing="0" w:after="150" w:afterAutospacing="0"/>
        <w:ind w:left="0" w:right="0"/>
        <w:jc w:val="center"/>
        <w:textAlignment w:val="auto"/>
        <w:outlineLvl w:val="9"/>
        <w:rPr>
          <w:rStyle w:val="22"/>
          <w:rFonts w:hint="eastAsia" w:ascii="宋体" w:hAnsi="宋体" w:eastAsia="宋体" w:cs="宋体"/>
          <w:b/>
          <w:bCs/>
          <w:i w:val="0"/>
          <w:iCs w:val="0"/>
          <w:caps w:val="0"/>
          <w:color w:val="auto"/>
          <w:spacing w:val="0"/>
          <w:sz w:val="24"/>
          <w:szCs w:val="24"/>
          <w:highlight w:val="none"/>
          <w:shd w:val="clear" w:color="auto" w:fill="FFFFFF"/>
        </w:rPr>
      </w:pPr>
    </w:p>
    <w:p w14:paraId="3B790E79">
      <w:pPr>
        <w:pStyle w:val="16"/>
        <w:keepNext w:val="0"/>
        <w:keepLines w:val="0"/>
        <w:pageBreakBefore w:val="0"/>
        <w:widowControl/>
        <w:suppressLineNumbers w:val="0"/>
        <w:kinsoku/>
        <w:wordWrap/>
        <w:overflowPunct/>
        <w:topLinePunct w:val="0"/>
        <w:autoSpaceDE/>
        <w:autoSpaceDN/>
        <w:bidi w:val="0"/>
        <w:adjustRightInd w:val="0"/>
        <w:snapToGrid/>
        <w:spacing w:before="0" w:beforeAutospacing="0" w:after="150" w:afterAutospacing="0"/>
        <w:ind w:left="0" w:right="0"/>
        <w:jc w:val="center"/>
        <w:textAlignment w:val="auto"/>
        <w:outlineLvl w:val="9"/>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stheme="minorEastAsia"/>
          <w:b/>
          <w:color w:val="auto"/>
          <w:sz w:val="24"/>
          <w:szCs w:val="24"/>
          <w:shd w:val="clear" w:color="auto" w:fill="auto"/>
        </w:rPr>
        <w:t>附件</w:t>
      </w:r>
      <w:r>
        <w:rPr>
          <w:rStyle w:val="22"/>
          <w:rFonts w:hint="eastAsia" w:ascii="宋体" w:hAnsi="宋体" w:eastAsia="宋体" w:cs="宋体"/>
          <w:b/>
          <w:bCs/>
          <w:i w:val="0"/>
          <w:iCs w:val="0"/>
          <w:caps w:val="0"/>
          <w:color w:val="auto"/>
          <w:spacing w:val="0"/>
          <w:sz w:val="24"/>
          <w:szCs w:val="24"/>
          <w:highlight w:val="none"/>
          <w:shd w:val="clear" w:color="auto" w:fill="FFFFFF"/>
        </w:rPr>
        <w:t>7-2-</w:t>
      </w:r>
      <w:r>
        <w:rPr>
          <w:rStyle w:val="22"/>
          <w:rFonts w:hint="eastAsia" w:ascii="宋体" w:hAnsi="宋体" w:eastAsia="宋体" w:cs="宋体"/>
          <w:b/>
          <w:bCs/>
          <w:i w:val="0"/>
          <w:iCs w:val="0"/>
          <w:caps w:val="0"/>
          <w:color w:val="auto"/>
          <w:spacing w:val="0"/>
          <w:sz w:val="24"/>
          <w:szCs w:val="24"/>
          <w:highlight w:val="none"/>
          <w:shd w:val="clear" w:color="auto" w:fill="FFFFFF"/>
          <w:lang w:val="en-US" w:eastAsia="zh-CN"/>
        </w:rPr>
        <w:t>1：</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节能（非强制类产品）、环境标志产品</w:t>
      </w:r>
      <w:r>
        <w:rPr>
          <w:rStyle w:val="22"/>
          <w:rFonts w:hint="eastAsia" w:ascii="宋体" w:hAnsi="宋体" w:eastAsia="宋体" w:cs="宋体"/>
          <w:b/>
          <w:bCs/>
          <w:i w:val="0"/>
          <w:iCs w:val="0"/>
          <w:caps w:val="0"/>
          <w:color w:val="auto"/>
          <w:spacing w:val="0"/>
          <w:sz w:val="24"/>
          <w:szCs w:val="24"/>
          <w:highlight w:val="none"/>
          <w:shd w:val="clear" w:color="auto" w:fill="FFFFFF"/>
        </w:rPr>
        <w:t>统计表</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w:t>
      </w:r>
      <w:r>
        <w:rPr>
          <w:rStyle w:val="22"/>
          <w:rFonts w:hint="eastAsia" w:ascii="宋体" w:hAnsi="宋体" w:eastAsia="宋体" w:cs="宋体"/>
          <w:b/>
          <w:bCs/>
          <w:i w:val="0"/>
          <w:iCs w:val="0"/>
          <w:caps w:val="0"/>
          <w:color w:val="auto"/>
          <w:spacing w:val="0"/>
          <w:sz w:val="24"/>
          <w:szCs w:val="24"/>
          <w:highlight w:val="none"/>
          <w:shd w:val="clear" w:color="auto" w:fill="FFFFFF"/>
        </w:rPr>
        <w:t>价格扣除适用，若有</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w:t>
      </w:r>
    </w:p>
    <w:p w14:paraId="74057C01">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项目编号：</w:t>
      </w:r>
      <w:r>
        <w:rPr>
          <w:rFonts w:hint="eastAsia" w:asciiTheme="minorEastAsia" w:hAnsiTheme="minorEastAsia" w:eastAsiaTheme="minorEastAsia" w:cstheme="minorEastAsia"/>
          <w:color w:val="auto"/>
          <w:sz w:val="24"/>
          <w:szCs w:val="24"/>
          <w:u w:val="single"/>
          <w:shd w:val="clear" w:color="auto" w:fill="auto"/>
        </w:rPr>
        <w:t>　　　　　　　　</w:t>
      </w:r>
    </w:p>
    <w:tbl>
      <w:tblPr>
        <w:tblStyle w:val="19"/>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1179"/>
        <w:gridCol w:w="1162"/>
        <w:gridCol w:w="1332"/>
        <w:gridCol w:w="5965"/>
      </w:tblGrid>
      <w:tr w14:paraId="5388F5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jc w:val="center"/>
        </w:trPr>
        <w:tc>
          <w:tcPr>
            <w:tcW w:w="9638" w:type="dxa"/>
            <w:gridSpan w:val="4"/>
            <w:tcBorders>
              <w:tl2br w:val="nil"/>
              <w:tr2bl w:val="nil"/>
            </w:tcBorders>
            <w:shd w:val="clear" w:color="auto" w:fill="FFFFFF" w:themeFill="background1"/>
            <w:vAlign w:val="top"/>
          </w:tcPr>
          <w:p w14:paraId="2FE19C7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本采购包内属于节能、环境标志产品情况</w:t>
            </w:r>
          </w:p>
        </w:tc>
      </w:tr>
      <w:tr w14:paraId="4D010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179" w:type="dxa"/>
            <w:tcBorders>
              <w:tl2br w:val="nil"/>
              <w:tr2bl w:val="nil"/>
            </w:tcBorders>
            <w:shd w:val="clear" w:color="auto" w:fill="FFFFFF" w:themeFill="background1"/>
            <w:vAlign w:val="top"/>
          </w:tcPr>
          <w:p w14:paraId="53D174BD">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采购包</w:t>
            </w:r>
          </w:p>
        </w:tc>
        <w:tc>
          <w:tcPr>
            <w:tcW w:w="1162" w:type="dxa"/>
            <w:tcBorders>
              <w:tl2br w:val="nil"/>
              <w:tr2bl w:val="nil"/>
            </w:tcBorders>
            <w:shd w:val="clear" w:color="auto" w:fill="FFFFFF" w:themeFill="background1"/>
            <w:vAlign w:val="top"/>
          </w:tcPr>
          <w:p w14:paraId="19130CE4">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品目号</w:t>
            </w:r>
          </w:p>
        </w:tc>
        <w:tc>
          <w:tcPr>
            <w:tcW w:w="1332" w:type="dxa"/>
            <w:tcBorders>
              <w:tl2br w:val="nil"/>
              <w:tr2bl w:val="nil"/>
            </w:tcBorders>
            <w:shd w:val="clear" w:color="auto" w:fill="FFFFFF" w:themeFill="background1"/>
            <w:vAlign w:val="top"/>
          </w:tcPr>
          <w:p w14:paraId="6A0886D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产品名称</w:t>
            </w:r>
          </w:p>
        </w:tc>
        <w:tc>
          <w:tcPr>
            <w:tcW w:w="5965" w:type="dxa"/>
            <w:tcBorders>
              <w:tl2br w:val="nil"/>
              <w:tr2bl w:val="nil"/>
            </w:tcBorders>
            <w:shd w:val="clear" w:color="auto" w:fill="FFFFFF" w:themeFill="background1"/>
            <w:vAlign w:val="top"/>
          </w:tcPr>
          <w:p w14:paraId="0B43F33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认证种类</w:t>
            </w:r>
          </w:p>
        </w:tc>
      </w:tr>
      <w:tr w14:paraId="58CEF7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179" w:type="dxa"/>
            <w:vMerge w:val="restart"/>
            <w:tcBorders>
              <w:tl2br w:val="nil"/>
              <w:tr2bl w:val="nil"/>
            </w:tcBorders>
            <w:shd w:val="clear" w:color="auto" w:fill="FFFFFF" w:themeFill="background1"/>
            <w:vAlign w:val="top"/>
          </w:tcPr>
          <w:p w14:paraId="2ADA679E">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tc>
        <w:tc>
          <w:tcPr>
            <w:tcW w:w="1162" w:type="dxa"/>
            <w:tcBorders>
              <w:tl2br w:val="nil"/>
              <w:tr2bl w:val="nil"/>
            </w:tcBorders>
            <w:shd w:val="clear" w:color="auto" w:fill="FFFFFF" w:themeFill="background1"/>
            <w:vAlign w:val="top"/>
          </w:tcPr>
          <w:p w14:paraId="68E1134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w:t>
            </w:r>
          </w:p>
        </w:tc>
        <w:tc>
          <w:tcPr>
            <w:tcW w:w="1332" w:type="dxa"/>
            <w:tcBorders>
              <w:tl2br w:val="nil"/>
              <w:tr2bl w:val="nil"/>
            </w:tcBorders>
            <w:shd w:val="clear" w:color="auto" w:fill="FFFFFF" w:themeFill="background1"/>
            <w:vAlign w:val="top"/>
          </w:tcPr>
          <w:p w14:paraId="5E26CBD2">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5965" w:type="dxa"/>
            <w:tcBorders>
              <w:tl2br w:val="nil"/>
              <w:tr2bl w:val="nil"/>
            </w:tcBorders>
            <w:shd w:val="clear" w:color="auto" w:fill="FFFFFF" w:themeFill="background1"/>
            <w:vAlign w:val="top"/>
          </w:tcPr>
          <w:p w14:paraId="1851F0F0">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供应商自行填写种类，</w:t>
            </w:r>
            <w:r>
              <w:rPr>
                <w:rFonts w:hint="eastAsia" w:asciiTheme="minorEastAsia" w:hAnsiTheme="minorEastAsia" w:eastAsiaTheme="minorEastAsia" w:cstheme="minorEastAsia"/>
                <w:color w:val="auto"/>
                <w:sz w:val="24"/>
                <w:szCs w:val="24"/>
              </w:rPr>
              <w:t>并</w:t>
            </w:r>
            <w:r>
              <w:rPr>
                <w:rFonts w:hint="eastAsia" w:asciiTheme="minorEastAsia" w:hAnsiTheme="minorEastAsia" w:cstheme="minorEastAsia"/>
                <w:color w:val="auto"/>
                <w:sz w:val="24"/>
                <w:szCs w:val="24"/>
                <w:lang w:val="en-US" w:eastAsia="zh-CN"/>
              </w:rPr>
              <w:t>提供</w:t>
            </w:r>
            <w:r>
              <w:rPr>
                <w:rFonts w:hint="eastAsia" w:asciiTheme="minorEastAsia" w:hAnsiTheme="minorEastAsia" w:eastAsiaTheme="minorEastAsia" w:cstheme="minorEastAsia"/>
                <w:color w:val="auto"/>
                <w:sz w:val="24"/>
                <w:szCs w:val="24"/>
              </w:rPr>
              <w:t>证明附件以便评审查看</w:t>
            </w:r>
            <w:r>
              <w:rPr>
                <w:rFonts w:hint="eastAsia" w:asciiTheme="minorEastAsia" w:hAnsiTheme="minorEastAsia" w:cstheme="minorEastAsia"/>
                <w:color w:val="auto"/>
                <w:sz w:val="24"/>
                <w:szCs w:val="24"/>
                <w:lang w:eastAsia="zh-CN"/>
              </w:rPr>
              <w:t>。</w:t>
            </w:r>
          </w:p>
        </w:tc>
      </w:tr>
      <w:tr w14:paraId="221F40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179" w:type="dxa"/>
            <w:vMerge w:val="continue"/>
            <w:tcBorders>
              <w:tl2br w:val="nil"/>
              <w:tr2bl w:val="nil"/>
            </w:tcBorders>
            <w:shd w:val="clear" w:color="auto" w:fill="FFFFFF" w:themeFill="background1"/>
            <w:vAlign w:val="top"/>
          </w:tcPr>
          <w:p w14:paraId="4E53855E">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162" w:type="dxa"/>
            <w:tcBorders>
              <w:tl2br w:val="nil"/>
              <w:tr2bl w:val="nil"/>
            </w:tcBorders>
            <w:shd w:val="clear" w:color="auto" w:fill="FFFFFF" w:themeFill="background1"/>
            <w:vAlign w:val="top"/>
          </w:tcPr>
          <w:p w14:paraId="158D149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w:t>
            </w:r>
          </w:p>
          <w:p w14:paraId="02B1F44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1332" w:type="dxa"/>
            <w:tcBorders>
              <w:tl2br w:val="nil"/>
              <w:tr2bl w:val="nil"/>
            </w:tcBorders>
            <w:shd w:val="clear" w:color="auto" w:fill="FFFFFF" w:themeFill="background1"/>
            <w:vAlign w:val="top"/>
          </w:tcPr>
          <w:p w14:paraId="5BB4007B">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c>
          <w:tcPr>
            <w:tcW w:w="5965" w:type="dxa"/>
            <w:tcBorders>
              <w:tl2br w:val="nil"/>
              <w:tr2bl w:val="nil"/>
            </w:tcBorders>
            <w:shd w:val="clear" w:color="auto" w:fill="FFFFFF" w:themeFill="background1"/>
            <w:vAlign w:val="top"/>
          </w:tcPr>
          <w:p w14:paraId="14C128E5">
            <w:pPr>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r>
      <w:tr w14:paraId="37BEF9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179" w:type="dxa"/>
            <w:tcBorders>
              <w:tl2br w:val="nil"/>
              <w:tr2bl w:val="nil"/>
            </w:tcBorders>
            <w:shd w:val="clear" w:color="auto" w:fill="FFFFFF" w:themeFill="background1"/>
            <w:vAlign w:val="top"/>
          </w:tcPr>
          <w:p w14:paraId="63CF2AB2">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备注</w:t>
            </w:r>
          </w:p>
        </w:tc>
        <w:tc>
          <w:tcPr>
            <w:tcW w:w="8459" w:type="dxa"/>
            <w:gridSpan w:val="3"/>
            <w:tcBorders>
              <w:tl2br w:val="nil"/>
              <w:tr2bl w:val="nil"/>
            </w:tcBorders>
            <w:shd w:val="clear" w:color="auto" w:fill="FFFFFF" w:themeFill="background1"/>
            <w:vAlign w:val="top"/>
          </w:tcPr>
          <w:p w14:paraId="24B6B4DA">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p>
        </w:tc>
      </w:tr>
    </w:tbl>
    <w:p w14:paraId="28E5D947">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※注意：</w:t>
      </w:r>
    </w:p>
    <w:p w14:paraId="7A668084">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1、对节能、环境标志产品计算价格扣除时，只依据响应文件“</w:t>
      </w:r>
      <w:r>
        <w:rPr>
          <w:rFonts w:hint="eastAsia" w:asciiTheme="minorEastAsia" w:hAnsiTheme="minorEastAsia" w:cstheme="minorEastAsia"/>
          <w:color w:val="auto"/>
          <w:sz w:val="24"/>
          <w:szCs w:val="24"/>
          <w:shd w:val="clear" w:color="auto" w:fill="auto"/>
          <w:lang w:eastAsia="zh-CN"/>
        </w:rPr>
        <w:t>报价明细表</w:t>
      </w:r>
      <w:r>
        <w:rPr>
          <w:rFonts w:hint="eastAsia" w:asciiTheme="minorEastAsia" w:hAnsiTheme="minorEastAsia" w:eastAsiaTheme="minorEastAsia" w:cstheme="minorEastAsia"/>
          <w:color w:val="auto"/>
          <w:sz w:val="24"/>
          <w:szCs w:val="24"/>
          <w:shd w:val="clear" w:color="auto" w:fill="auto"/>
        </w:rPr>
        <w:t>”以及“</w:t>
      </w:r>
      <w:r>
        <w:rPr>
          <w:rFonts w:hint="eastAsia" w:asciiTheme="minorEastAsia" w:hAnsiTheme="minorEastAsia" w:eastAsiaTheme="minorEastAsia" w:cstheme="minorEastAsia"/>
          <w:b w:val="0"/>
          <w:color w:val="auto"/>
          <w:sz w:val="24"/>
          <w:szCs w:val="24"/>
          <w:shd w:val="clear" w:color="auto" w:fill="auto"/>
        </w:rPr>
        <w:t>优先类节能产品、环境标志产品价格扣除证明材料</w:t>
      </w: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eastAsiaTheme="minorEastAsia" w:cstheme="minorEastAsia"/>
          <w:color w:val="auto"/>
          <w:sz w:val="24"/>
          <w:szCs w:val="24"/>
          <w:shd w:val="clear" w:color="auto" w:fill="auto"/>
        </w:rPr>
        <w:t>。</w:t>
      </w:r>
    </w:p>
    <w:p w14:paraId="27D7300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2、本表以采购包为单位，不同采购包请分别填写；同一采购包请按照其品目号顺序分别填写。</w:t>
      </w:r>
    </w:p>
    <w:p w14:paraId="7A0250E9">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3、具体统计、计算：</w:t>
      </w:r>
    </w:p>
    <w:p w14:paraId="0373B72A">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3.1若同一采购包内的单个或多个货物取得或同时取得节能、环境标志产品等两项或多项认证的，均按照单个货物对应一项认证的原则统计、计算1次。</w:t>
      </w:r>
    </w:p>
    <w:p w14:paraId="0294CF3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3.2计算结果若除不尽，可四舍五入保留到小数点后两位。</w:t>
      </w:r>
    </w:p>
    <w:p w14:paraId="5264DE93">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3.3</w:t>
      </w:r>
      <w:r>
        <w:rPr>
          <w:rFonts w:hint="eastAsia" w:asciiTheme="minorEastAsia" w:hAnsiTheme="minorEastAsia" w:cstheme="minorEastAsia"/>
          <w:color w:val="auto"/>
          <w:sz w:val="24"/>
          <w:szCs w:val="24"/>
          <w:shd w:val="clear" w:color="auto" w:fill="auto"/>
          <w:lang w:eastAsia="zh-CN"/>
        </w:rPr>
        <w:t>供应商</w:t>
      </w:r>
      <w:r>
        <w:rPr>
          <w:rFonts w:hint="eastAsia" w:asciiTheme="minorEastAsia" w:hAnsiTheme="minorEastAsia" w:eastAsiaTheme="minorEastAsia" w:cstheme="minorEastAsia"/>
          <w:color w:val="auto"/>
          <w:sz w:val="24"/>
          <w:szCs w:val="24"/>
          <w:shd w:val="clear" w:color="auto" w:fill="auto"/>
        </w:rPr>
        <w:t>按照采购文件要求认真统计、计算。</w:t>
      </w:r>
    </w:p>
    <w:p w14:paraId="37B2BF9E">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3.4若无节能、环境标志产品，不填写本表。</w:t>
      </w:r>
    </w:p>
    <w:p w14:paraId="02E38F6B">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3.5强制类节能产品不享受价格扣除。</w:t>
      </w:r>
    </w:p>
    <w:p w14:paraId="047EF9E7">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p>
    <w:p w14:paraId="424AE75A">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2A075A5">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22236DFC">
      <w:pPr>
        <w:pStyle w:val="27"/>
        <w:keepNext w:val="0"/>
        <w:keepLines w:val="0"/>
        <w:pageBreakBefore w:val="0"/>
        <w:kinsoku/>
        <w:wordWrap/>
        <w:overflowPunct/>
        <w:topLinePunct w:val="0"/>
        <w:autoSpaceDE/>
        <w:autoSpaceDN/>
        <w:bidi w:val="0"/>
        <w:adjustRightInd/>
        <w:snapToGrid/>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44E94B1A">
      <w:pPr>
        <w:pStyle w:val="16"/>
        <w:keepNext w:val="0"/>
        <w:keepLines w:val="0"/>
        <w:pageBreakBefore w:val="0"/>
        <w:widowControl/>
        <w:suppressLineNumbers w:val="0"/>
        <w:kinsoku/>
        <w:wordWrap/>
        <w:overflowPunct/>
        <w:topLinePunct w:val="0"/>
        <w:autoSpaceDE/>
        <w:autoSpaceDN/>
        <w:bidi w:val="0"/>
        <w:adjustRightInd w:val="0"/>
        <w:snapToGrid/>
        <w:spacing w:before="0" w:beforeAutospacing="0" w:after="150" w:afterAutospacing="0"/>
        <w:ind w:left="0" w:right="0"/>
        <w:jc w:val="center"/>
        <w:textAlignment w:val="auto"/>
        <w:outlineLvl w:val="9"/>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stheme="minorEastAsia"/>
          <w:b/>
          <w:color w:val="auto"/>
          <w:sz w:val="24"/>
          <w:szCs w:val="24"/>
          <w:shd w:val="clear" w:color="auto" w:fill="auto"/>
        </w:rPr>
        <w:br w:type="page"/>
      </w:r>
      <w:r>
        <w:rPr>
          <w:rFonts w:hint="eastAsia" w:asciiTheme="minorEastAsia" w:hAnsiTheme="minorEastAsia" w:eastAsiaTheme="minorEastAsia" w:cstheme="minorEastAsia"/>
          <w:b/>
          <w:color w:val="auto"/>
          <w:sz w:val="24"/>
          <w:szCs w:val="24"/>
          <w:shd w:val="clear" w:color="auto" w:fill="auto"/>
        </w:rPr>
        <w:t>附件</w:t>
      </w:r>
      <w:r>
        <w:rPr>
          <w:rStyle w:val="22"/>
          <w:rFonts w:hint="eastAsia" w:ascii="宋体" w:hAnsi="宋体" w:eastAsia="宋体" w:cs="宋体"/>
          <w:b/>
          <w:bCs/>
          <w:i w:val="0"/>
          <w:iCs w:val="0"/>
          <w:caps w:val="0"/>
          <w:color w:val="auto"/>
          <w:spacing w:val="0"/>
          <w:sz w:val="24"/>
          <w:szCs w:val="24"/>
          <w:highlight w:val="none"/>
          <w:shd w:val="clear" w:color="auto" w:fill="FFFFFF"/>
        </w:rPr>
        <w:t>7-2-</w:t>
      </w:r>
      <w:r>
        <w:rPr>
          <w:rStyle w:val="22"/>
          <w:rFonts w:hint="eastAsia" w:ascii="宋体" w:hAnsi="宋体" w:eastAsia="宋体" w:cs="宋体"/>
          <w:b/>
          <w:bCs/>
          <w:i w:val="0"/>
          <w:iCs w:val="0"/>
          <w:caps w:val="0"/>
          <w:color w:val="auto"/>
          <w:spacing w:val="0"/>
          <w:sz w:val="24"/>
          <w:szCs w:val="24"/>
          <w:highlight w:val="none"/>
          <w:shd w:val="clear" w:color="auto" w:fill="FFFFFF"/>
          <w:lang w:val="en-US" w:eastAsia="zh-CN"/>
        </w:rPr>
        <w:t>2：</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节能（非强制类产品）、环境标志产品</w:t>
      </w:r>
      <w:r>
        <w:rPr>
          <w:rStyle w:val="22"/>
          <w:rFonts w:hint="eastAsia" w:ascii="宋体" w:hAnsi="宋体" w:eastAsia="宋体" w:cs="宋体"/>
          <w:b/>
          <w:bCs/>
          <w:i w:val="0"/>
          <w:iCs w:val="0"/>
          <w:caps w:val="0"/>
          <w:color w:val="auto"/>
          <w:spacing w:val="0"/>
          <w:sz w:val="24"/>
          <w:szCs w:val="24"/>
          <w:highlight w:val="none"/>
          <w:shd w:val="clear" w:color="auto" w:fill="FFFFFF"/>
        </w:rPr>
        <w:t>证明材料</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w:t>
      </w:r>
      <w:r>
        <w:rPr>
          <w:rStyle w:val="22"/>
          <w:rFonts w:hint="eastAsia" w:ascii="宋体" w:hAnsi="宋体" w:eastAsia="宋体" w:cs="宋体"/>
          <w:b/>
          <w:bCs/>
          <w:i w:val="0"/>
          <w:iCs w:val="0"/>
          <w:caps w:val="0"/>
          <w:color w:val="auto"/>
          <w:spacing w:val="0"/>
          <w:sz w:val="24"/>
          <w:szCs w:val="24"/>
          <w:highlight w:val="none"/>
          <w:shd w:val="clear" w:color="auto" w:fill="FFFFFF"/>
        </w:rPr>
        <w:t>价格扣除适用，若有</w:t>
      </w:r>
      <w:r>
        <w:rPr>
          <w:rStyle w:val="22"/>
          <w:rFonts w:hint="eastAsia" w:ascii="宋体" w:hAnsi="宋体" w:eastAsia="宋体" w:cs="宋体"/>
          <w:b/>
          <w:bCs/>
          <w:i w:val="0"/>
          <w:iCs w:val="0"/>
          <w:caps w:val="0"/>
          <w:color w:val="auto"/>
          <w:spacing w:val="0"/>
          <w:sz w:val="24"/>
          <w:szCs w:val="24"/>
          <w:highlight w:val="none"/>
          <w:shd w:val="clear" w:color="auto" w:fill="FFFFFF"/>
          <w:lang w:eastAsia="zh-CN"/>
        </w:rPr>
        <w:t>）</w:t>
      </w:r>
    </w:p>
    <w:p w14:paraId="77EA51A7">
      <w:pPr>
        <w:keepNext w:val="0"/>
        <w:keepLines w:val="0"/>
        <w:pageBreakBefore w:val="0"/>
        <w:kinsoku/>
        <w:wordWrap/>
        <w:overflowPunct/>
        <w:topLinePunct w:val="0"/>
        <w:autoSpaceDE/>
        <w:autoSpaceDN/>
        <w:bidi w:val="0"/>
        <w:textAlignment w:val="auto"/>
        <w:outlineLvl w:val="9"/>
        <w:rPr>
          <w:rStyle w:val="22"/>
          <w:rFonts w:hint="eastAsia" w:ascii="宋体" w:hAnsi="宋体" w:eastAsia="宋体" w:cs="宋体"/>
          <w:b/>
          <w:bCs/>
          <w:i w:val="0"/>
          <w:iCs w:val="0"/>
          <w:caps w:val="0"/>
          <w:color w:val="auto"/>
          <w:spacing w:val="0"/>
          <w:sz w:val="24"/>
          <w:szCs w:val="24"/>
          <w:highlight w:val="none"/>
          <w:shd w:val="clear" w:color="auto" w:fill="FFFFFF"/>
        </w:rPr>
      </w:pPr>
    </w:p>
    <w:p w14:paraId="3D821D30">
      <w:pPr>
        <w:keepNext w:val="0"/>
        <w:keepLines w:val="0"/>
        <w:pageBreakBefore w:val="0"/>
        <w:kinsoku/>
        <w:wordWrap/>
        <w:overflowPunct/>
        <w:topLinePunct w:val="0"/>
        <w:autoSpaceDE/>
        <w:autoSpaceDN/>
        <w:bidi w:val="0"/>
        <w:jc w:val="center"/>
        <w:textAlignment w:val="auto"/>
        <w:outlineLvl w:val="9"/>
        <w:rPr>
          <w:rStyle w:val="22"/>
          <w:rFonts w:hint="default" w:ascii="宋体" w:hAnsi="宋体" w:eastAsia="宋体" w:cs="宋体"/>
          <w:b/>
          <w:bCs/>
          <w:i w:val="0"/>
          <w:iCs w:val="0"/>
          <w:caps w:val="0"/>
          <w:color w:val="auto"/>
          <w:spacing w:val="0"/>
          <w:sz w:val="24"/>
          <w:szCs w:val="24"/>
          <w:highlight w:val="none"/>
          <w:shd w:val="clear" w:color="auto" w:fill="FFFFFF"/>
          <w:lang w:val="en-US" w:eastAsia="zh-CN"/>
        </w:rPr>
      </w:pPr>
      <w:r>
        <w:rPr>
          <w:rStyle w:val="22"/>
          <w:rFonts w:hint="eastAsia" w:ascii="宋体" w:hAnsi="宋体" w:eastAsia="宋体" w:cs="宋体"/>
          <w:b/>
          <w:bCs/>
          <w:i w:val="0"/>
          <w:iCs w:val="0"/>
          <w:caps w:val="0"/>
          <w:color w:val="auto"/>
          <w:spacing w:val="0"/>
          <w:sz w:val="24"/>
          <w:szCs w:val="24"/>
          <w:highlight w:val="none"/>
          <w:shd w:val="clear" w:color="auto" w:fill="FFFFFF"/>
        </w:rPr>
        <w:t>证明材料</w:t>
      </w:r>
      <w:r>
        <w:rPr>
          <w:rStyle w:val="22"/>
          <w:rFonts w:hint="eastAsia" w:ascii="宋体" w:hAnsi="宋体" w:eastAsia="宋体" w:cs="宋体"/>
          <w:b/>
          <w:bCs/>
          <w:i w:val="0"/>
          <w:iCs w:val="0"/>
          <w:caps w:val="0"/>
          <w:color w:val="auto"/>
          <w:spacing w:val="0"/>
          <w:sz w:val="24"/>
          <w:szCs w:val="24"/>
          <w:highlight w:val="none"/>
          <w:shd w:val="clear" w:color="auto" w:fill="FFFFFF"/>
          <w:lang w:val="en-US" w:eastAsia="zh-CN"/>
        </w:rPr>
        <w:t>附在此处</w:t>
      </w:r>
    </w:p>
    <w:p w14:paraId="61BAAE85">
      <w:pPr>
        <w:rPr>
          <w:rFonts w:hint="eastAsia" w:asciiTheme="minorEastAsia" w:hAnsiTheme="minorEastAsia" w:eastAsiaTheme="minorEastAsia" w:cstheme="minorEastAsia"/>
          <w:b/>
          <w:color w:val="auto"/>
          <w:sz w:val="24"/>
          <w:szCs w:val="24"/>
          <w:shd w:val="clear" w:color="auto" w:fill="auto"/>
        </w:rPr>
      </w:pPr>
    </w:p>
    <w:p w14:paraId="7F610A59">
      <w:pPr>
        <w:rPr>
          <w:rFonts w:hint="eastAsia" w:asciiTheme="minorEastAsia" w:hAnsiTheme="minorEastAsia" w:eastAsiaTheme="minorEastAsia" w:cstheme="minorEastAsia"/>
          <w:b/>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br w:type="page"/>
      </w:r>
    </w:p>
    <w:p w14:paraId="15C63C91">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b/>
          <w:color w:val="auto"/>
          <w:sz w:val="24"/>
          <w:szCs w:val="24"/>
          <w:shd w:val="clear" w:color="auto" w:fill="auto"/>
        </w:rPr>
        <w:t>附件8</w:t>
      </w:r>
      <w:r>
        <w:rPr>
          <w:rFonts w:hint="eastAsia" w:asciiTheme="minorEastAsia" w:hAnsiTheme="minorEastAsia" w:cstheme="minorEastAsia"/>
          <w:b/>
          <w:color w:val="auto"/>
          <w:sz w:val="24"/>
          <w:szCs w:val="24"/>
          <w:shd w:val="clear" w:color="auto" w:fill="auto"/>
          <w:lang w:eastAsia="zh-CN"/>
        </w:rPr>
        <w:t>：</w:t>
      </w:r>
      <w:r>
        <w:rPr>
          <w:rFonts w:hint="eastAsia" w:asciiTheme="minorEastAsia" w:hAnsiTheme="minorEastAsia" w:eastAsiaTheme="minorEastAsia" w:cstheme="minorEastAsia"/>
          <w:b/>
          <w:color w:val="auto"/>
          <w:sz w:val="24"/>
          <w:szCs w:val="24"/>
          <w:shd w:val="clear" w:color="auto" w:fill="auto"/>
        </w:rPr>
        <w:t>要求作为响应文件组成部分的</w:t>
      </w:r>
      <w:r>
        <w:rPr>
          <w:rFonts w:hint="eastAsia" w:asciiTheme="minorEastAsia" w:hAnsiTheme="minorEastAsia" w:cstheme="minorEastAsia"/>
          <w:b/>
          <w:color w:val="auto"/>
          <w:sz w:val="24"/>
          <w:szCs w:val="24"/>
          <w:shd w:val="clear" w:color="auto" w:fill="auto"/>
          <w:lang w:eastAsia="zh-CN"/>
        </w:rPr>
        <w:t>其他</w:t>
      </w:r>
      <w:r>
        <w:rPr>
          <w:rFonts w:hint="eastAsia" w:asciiTheme="minorEastAsia" w:hAnsiTheme="minorEastAsia" w:eastAsiaTheme="minorEastAsia" w:cstheme="minorEastAsia"/>
          <w:b/>
          <w:color w:val="auto"/>
          <w:sz w:val="24"/>
          <w:szCs w:val="24"/>
          <w:shd w:val="clear" w:color="auto" w:fill="auto"/>
        </w:rPr>
        <w:t>内容（若有）</w:t>
      </w:r>
    </w:p>
    <w:p w14:paraId="647B1CBB">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说明：</w:t>
      </w:r>
    </w:p>
    <w:p w14:paraId="19B9331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1、采购人或采购代理机构可以根据项目的特点和需要，在磋商文件中对要求作为响应文件组成部分的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内容进行具体规定或附表格式，供应商应按照磋商文件要求提供相关承诺及材料，并加盖供应商单位公章。</w:t>
      </w:r>
    </w:p>
    <w:p w14:paraId="0670699A">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2、供应商根据自身实际情况编写有关资料包括如供应商单位简介、竞争性磋商文件要求提供或供应商</w:t>
      </w:r>
      <w:r>
        <w:rPr>
          <w:rFonts w:hint="eastAsia" w:asciiTheme="minorEastAsia" w:hAnsiTheme="minorEastAsia" w:cstheme="minorEastAsia"/>
          <w:color w:val="auto"/>
          <w:sz w:val="24"/>
          <w:szCs w:val="24"/>
          <w:shd w:val="clear" w:color="auto" w:fill="auto"/>
          <w:lang w:eastAsia="zh-CN"/>
        </w:rPr>
        <w:t>自己</w:t>
      </w:r>
      <w:r>
        <w:rPr>
          <w:rFonts w:hint="eastAsia" w:asciiTheme="minorEastAsia" w:hAnsiTheme="minorEastAsia" w:eastAsiaTheme="minorEastAsia" w:cstheme="minorEastAsia"/>
          <w:color w:val="auto"/>
          <w:sz w:val="24"/>
          <w:szCs w:val="24"/>
          <w:shd w:val="clear" w:color="auto" w:fill="auto"/>
        </w:rPr>
        <w:t>认为体现自身优势，需要补充说明的</w:t>
      </w:r>
      <w:r>
        <w:rPr>
          <w:rFonts w:hint="eastAsia" w:asciiTheme="minorEastAsia" w:hAnsiTheme="minorEastAsia" w:cstheme="minorEastAsia"/>
          <w:color w:val="auto"/>
          <w:sz w:val="24"/>
          <w:szCs w:val="24"/>
          <w:shd w:val="clear" w:color="auto" w:fill="auto"/>
          <w:lang w:eastAsia="zh-CN"/>
        </w:rPr>
        <w:t>其他</w:t>
      </w:r>
      <w:r>
        <w:rPr>
          <w:rFonts w:hint="eastAsia" w:asciiTheme="minorEastAsia" w:hAnsiTheme="minorEastAsia" w:eastAsiaTheme="minorEastAsia" w:cstheme="minorEastAsia"/>
          <w:color w:val="auto"/>
          <w:sz w:val="24"/>
          <w:szCs w:val="24"/>
          <w:shd w:val="clear" w:color="auto" w:fill="auto"/>
        </w:rPr>
        <w:t>资料，格式自拟。</w:t>
      </w:r>
    </w:p>
    <w:p w14:paraId="112AB6F5">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0F563DF2">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350BA44">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6E94774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19825073">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1331F650">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1E5B1DCC">
      <w:pPr>
        <w:pStyle w:val="27"/>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112B51BF">
      <w:pPr>
        <w:pStyle w:val="27"/>
        <w:keepNext w:val="0"/>
        <w:keepLines w:val="0"/>
        <w:pageBreakBefore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color w:val="auto"/>
          <w:sz w:val="24"/>
          <w:szCs w:val="24"/>
          <w:shd w:val="clear" w:color="auto" w:fill="auto"/>
          <w:lang w:eastAsia="zh-CN"/>
        </w:rPr>
      </w:pPr>
    </w:p>
    <w:p w14:paraId="3E0432C3">
      <w:pPr>
        <w:pStyle w:val="27"/>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shd w:val="clear" w:color="auto" w:fill="auto"/>
        </w:rPr>
        <w:br w:type="page"/>
      </w:r>
      <w:r>
        <w:rPr>
          <w:rFonts w:hint="eastAsia" w:asciiTheme="minorEastAsia" w:hAnsiTheme="minorEastAsia" w:eastAsiaTheme="minorEastAsia" w:cstheme="minorEastAsia"/>
          <w:b/>
          <w:color w:val="auto"/>
          <w:sz w:val="24"/>
          <w:szCs w:val="24"/>
        </w:rPr>
        <w:t>附件</w:t>
      </w:r>
      <w:r>
        <w:rPr>
          <w:rFonts w:hint="eastAsia" w:asciiTheme="minorEastAsia" w:hAnsiTheme="minorEastAsia" w:cstheme="minorEastAsia"/>
          <w:b/>
          <w:color w:val="auto"/>
          <w:sz w:val="24"/>
          <w:szCs w:val="24"/>
          <w:lang w:val="en-US" w:eastAsia="zh-CN"/>
        </w:rPr>
        <w:t>9</w:t>
      </w:r>
      <w:r>
        <w:rPr>
          <w:rFonts w:hint="eastAsia" w:asciiTheme="minorEastAsia" w:hAnsiTheme="minorEastAsia" w:cstheme="minorEastAsia"/>
          <w:b/>
          <w:color w:val="auto"/>
          <w:sz w:val="24"/>
          <w:szCs w:val="24"/>
          <w:lang w:eastAsia="zh-CN"/>
        </w:rPr>
        <w:t>：退还保证金函</w:t>
      </w:r>
    </w:p>
    <w:p w14:paraId="0CB08115">
      <w:pPr>
        <w:spacing w:line="48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致：</w:t>
      </w:r>
      <w:r>
        <w:rPr>
          <w:rFonts w:hint="eastAsia" w:asciiTheme="minorEastAsia" w:hAnsiTheme="minorEastAsia" w:eastAsiaTheme="minorEastAsia" w:cstheme="minorEastAsia"/>
          <w:color w:val="auto"/>
          <w:sz w:val="24"/>
          <w:szCs w:val="24"/>
          <w:u w:val="single"/>
        </w:rPr>
        <w:t>福建省智信招标有限公司</w:t>
      </w:r>
    </w:p>
    <w:p w14:paraId="4A474545">
      <w:pPr>
        <w:tabs>
          <w:tab w:val="left" w:pos="978"/>
        </w:tabs>
        <w:spacing w:line="360" w:lineRule="auto"/>
        <w:ind w:firstLine="470" w:firstLineChars="196"/>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我司于</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日参与贵司组织的项目编号为：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lang w:val="en-US" w:eastAsia="zh-CN"/>
        </w:rPr>
        <w:t>采购项目</w:t>
      </w:r>
      <w:r>
        <w:rPr>
          <w:rFonts w:hint="eastAsia" w:asciiTheme="minorEastAsia" w:hAnsiTheme="minorEastAsia" w:eastAsiaTheme="minorEastAsia" w:cstheme="minorEastAsia"/>
          <w:color w:val="auto"/>
          <w:sz w:val="24"/>
          <w:szCs w:val="24"/>
        </w:rPr>
        <w:t>，我司于</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日以</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(同城转账、异城电汇)形式向贵司账户缴纳</w:t>
      </w:r>
      <w:r>
        <w:rPr>
          <w:rFonts w:hint="eastAsia" w:asciiTheme="minorEastAsia" w:hAnsiTheme="minorEastAsia" w:eastAsiaTheme="minorEastAsia" w:cstheme="minorEastAsia"/>
          <w:color w:val="auto"/>
          <w:sz w:val="24"/>
          <w:szCs w:val="24"/>
          <w:lang w:eastAsia="zh-CN"/>
        </w:rPr>
        <w:t>磋商保证金</w:t>
      </w:r>
      <w:r>
        <w:rPr>
          <w:rFonts w:hint="eastAsia" w:asciiTheme="minorEastAsia" w:hAnsiTheme="minorEastAsia" w:eastAsiaTheme="minorEastAsia" w:cstheme="minorEastAsia"/>
          <w:color w:val="auto"/>
          <w:sz w:val="24"/>
          <w:szCs w:val="24"/>
        </w:rPr>
        <w:t>（大写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元）（小写￥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元），当可退回时，请退回到我司以下账户：</w:t>
      </w:r>
    </w:p>
    <w:p w14:paraId="4B616842">
      <w:pPr>
        <w:spacing w:line="500" w:lineRule="exact"/>
        <w:ind w:firstLine="42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开户名：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219E6A3">
      <w:pPr>
        <w:spacing w:line="500" w:lineRule="exact"/>
        <w:ind w:firstLine="420"/>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开户行：</w:t>
      </w:r>
      <w:r>
        <w:rPr>
          <w:rFonts w:hint="eastAsia" w:asciiTheme="minorEastAsia" w:hAnsiTheme="minorEastAsia" w:eastAsiaTheme="minorEastAsia" w:cstheme="minorEastAsia"/>
          <w:color w:val="auto"/>
          <w:sz w:val="24"/>
          <w:szCs w:val="24"/>
          <w:u w:val="single"/>
        </w:rPr>
        <w:t xml:space="preserve">                              </w:t>
      </w:r>
    </w:p>
    <w:p w14:paraId="74A7B181">
      <w:pPr>
        <w:spacing w:line="500" w:lineRule="exact"/>
        <w:ind w:firstLine="420"/>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 xml:space="preserve">账 号： </w:t>
      </w:r>
      <w:r>
        <w:rPr>
          <w:rFonts w:hint="eastAsia" w:asciiTheme="minorEastAsia" w:hAnsiTheme="minorEastAsia" w:eastAsiaTheme="minorEastAsia" w:cstheme="minorEastAsia"/>
          <w:color w:val="auto"/>
          <w:sz w:val="24"/>
          <w:szCs w:val="24"/>
          <w:u w:val="single"/>
        </w:rPr>
        <w:t xml:space="preserve">                              </w:t>
      </w:r>
    </w:p>
    <w:p w14:paraId="4049D87E">
      <w:pPr>
        <w:spacing w:line="500" w:lineRule="exact"/>
        <w:ind w:firstLine="420"/>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公司所在地：</w:t>
      </w:r>
      <w:r>
        <w:rPr>
          <w:rFonts w:hint="eastAsia" w:asciiTheme="minorEastAsia" w:hAnsiTheme="minorEastAsia" w:eastAsiaTheme="minorEastAsia" w:cstheme="minorEastAsia"/>
          <w:color w:val="auto"/>
          <w:sz w:val="24"/>
          <w:szCs w:val="24"/>
          <w:u w:val="single"/>
        </w:rPr>
        <w:t xml:space="preserve">      省       市       县 </w:t>
      </w:r>
    </w:p>
    <w:p w14:paraId="4C6BD79A">
      <w:pPr>
        <w:spacing w:line="500" w:lineRule="exact"/>
        <w:ind w:firstLine="42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供应商代表：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联系电话：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（手机）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（固话）</w:t>
      </w:r>
    </w:p>
    <w:p w14:paraId="76DFF9FA">
      <w:pPr>
        <w:spacing w:line="500" w:lineRule="exact"/>
        <w:ind w:firstLine="420"/>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供应商名称（盖公司公章）：</w:t>
      </w:r>
      <w:r>
        <w:rPr>
          <w:rFonts w:hint="eastAsia" w:asciiTheme="minorEastAsia" w:hAnsiTheme="minorEastAsia" w:eastAsiaTheme="minorEastAsia" w:cstheme="minorEastAsia"/>
          <w:color w:val="auto"/>
          <w:sz w:val="24"/>
          <w:szCs w:val="24"/>
          <w:u w:val="single"/>
        </w:rPr>
        <w:t xml:space="preserve">                  </w:t>
      </w:r>
    </w:p>
    <w:p w14:paraId="12C455FF">
      <w:pPr>
        <w:spacing w:line="500" w:lineRule="exact"/>
        <w:ind w:firstLine="42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日</w:t>
      </w:r>
    </w:p>
    <w:p w14:paraId="7BCB54E6">
      <w:pPr>
        <w:spacing w:line="400" w:lineRule="exact"/>
        <w:ind w:firstLine="420"/>
        <w:rPr>
          <w:rFonts w:hint="eastAsia" w:asciiTheme="minorEastAsia" w:hAnsiTheme="minorEastAsia" w:eastAsiaTheme="minorEastAsia" w:cstheme="minorEastAsia"/>
          <w:color w:val="auto"/>
          <w:sz w:val="24"/>
          <w:szCs w:val="24"/>
          <w:u w:val="single"/>
        </w:rPr>
      </w:pPr>
    </w:p>
    <w:p w14:paraId="241D8B2C">
      <w:pPr>
        <w:spacing w:line="400" w:lineRule="exact"/>
        <w:ind w:firstLine="420"/>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u w:val="single"/>
        </w:rPr>
        <w:t>附：汇款凭证</w:t>
      </w:r>
    </w:p>
    <w:p w14:paraId="38987FC1">
      <w:pPr>
        <w:spacing w:line="400" w:lineRule="exact"/>
        <w:ind w:firstLine="420"/>
        <w:rPr>
          <w:rFonts w:hint="eastAsia" w:asciiTheme="minorEastAsia" w:hAnsiTheme="minorEastAsia" w:eastAsiaTheme="minorEastAsia" w:cstheme="minorEastAsia"/>
          <w:color w:val="auto"/>
          <w:sz w:val="24"/>
          <w:szCs w:val="24"/>
          <w:u w:val="single"/>
        </w:rPr>
      </w:pPr>
    </w:p>
    <w:p w14:paraId="7E8B62F4">
      <w:pPr>
        <w:spacing w:line="360" w:lineRule="auto"/>
        <w:rPr>
          <w:rFonts w:hint="eastAsia" w:asciiTheme="minorEastAsia" w:hAnsiTheme="minorEastAsia" w:eastAsiaTheme="minorEastAsia" w:cstheme="minorEastAsia"/>
          <w:color w:val="auto"/>
          <w:sz w:val="24"/>
          <w:szCs w:val="24"/>
        </w:rPr>
      </w:pPr>
    </w:p>
    <w:p w14:paraId="78705EDB">
      <w:pPr>
        <w:spacing w:line="360" w:lineRule="auto"/>
        <w:rPr>
          <w:rFonts w:hint="eastAsia" w:asciiTheme="minorEastAsia" w:hAnsiTheme="minorEastAsia" w:eastAsiaTheme="minorEastAsia" w:cstheme="minorEastAsia"/>
          <w:color w:val="auto"/>
          <w:sz w:val="24"/>
          <w:szCs w:val="24"/>
        </w:rPr>
      </w:pPr>
    </w:p>
    <w:p w14:paraId="780A0714">
      <w:pPr>
        <w:spacing w:line="360" w:lineRule="auto"/>
        <w:rPr>
          <w:rFonts w:hint="eastAsia" w:asciiTheme="minorEastAsia" w:hAnsiTheme="minorEastAsia" w:eastAsiaTheme="minorEastAsia" w:cstheme="minorEastAsia"/>
          <w:color w:val="auto"/>
          <w:sz w:val="24"/>
          <w:szCs w:val="24"/>
        </w:rPr>
      </w:pPr>
    </w:p>
    <w:p w14:paraId="19E2572F">
      <w:pPr>
        <w:widowControl/>
        <w:spacing w:line="360" w:lineRule="auto"/>
        <w:jc w:val="left"/>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注意事项：</w:t>
      </w:r>
    </w:p>
    <w:p w14:paraId="30568C3E">
      <w:pPr>
        <w:tabs>
          <w:tab w:val="left" w:pos="978"/>
        </w:tabs>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1、以上内容应详细填写，不可简化；</w:t>
      </w:r>
    </w:p>
    <w:p w14:paraId="263075A4">
      <w:pPr>
        <w:tabs>
          <w:tab w:val="left" w:pos="978"/>
        </w:tabs>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2、未能及时缴交本表以及填写相关信息</w:t>
      </w:r>
      <w:r>
        <w:rPr>
          <w:rFonts w:hint="eastAsia" w:asciiTheme="minorEastAsia" w:hAnsiTheme="minorEastAsia" w:eastAsiaTheme="minorEastAsia" w:cstheme="minorEastAsia"/>
          <w:b/>
          <w:color w:val="auto"/>
          <w:sz w:val="24"/>
          <w:szCs w:val="24"/>
          <w:lang w:eastAsia="zh-CN"/>
        </w:rPr>
        <w:t>而导</w:t>
      </w:r>
      <w:r>
        <w:rPr>
          <w:rFonts w:hint="eastAsia" w:asciiTheme="minorEastAsia" w:hAnsiTheme="minorEastAsia" w:eastAsiaTheme="minorEastAsia" w:cstheme="minorEastAsia"/>
          <w:b/>
          <w:color w:val="auto"/>
          <w:sz w:val="24"/>
          <w:szCs w:val="24"/>
        </w:rPr>
        <w:t>致未能及时退还</w:t>
      </w:r>
      <w:r>
        <w:rPr>
          <w:rFonts w:hint="eastAsia" w:asciiTheme="minorEastAsia" w:hAnsiTheme="minorEastAsia" w:eastAsiaTheme="minorEastAsia" w:cstheme="minorEastAsia"/>
          <w:b/>
          <w:color w:val="auto"/>
          <w:sz w:val="24"/>
          <w:szCs w:val="24"/>
          <w:lang w:eastAsia="zh-CN"/>
        </w:rPr>
        <w:t>磋商保证金</w:t>
      </w:r>
      <w:r>
        <w:rPr>
          <w:rFonts w:hint="eastAsia" w:asciiTheme="minorEastAsia" w:hAnsiTheme="minorEastAsia" w:eastAsiaTheme="minorEastAsia" w:cstheme="minorEastAsia"/>
          <w:b/>
          <w:color w:val="auto"/>
          <w:sz w:val="24"/>
          <w:szCs w:val="24"/>
        </w:rPr>
        <w:t>的，福建省智信招标有限公司将不负法律与经济责任。</w:t>
      </w:r>
    </w:p>
    <w:p w14:paraId="498F9216">
      <w:pPr>
        <w:tabs>
          <w:tab w:val="left" w:pos="978"/>
        </w:tabs>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3、供应商若成交的，须将合同复印件和</w:t>
      </w:r>
      <w:r>
        <w:rPr>
          <w:rFonts w:hint="eastAsia" w:asciiTheme="minorEastAsia" w:hAnsiTheme="minorEastAsia" w:eastAsiaTheme="minorEastAsia" w:cstheme="minorEastAsia"/>
          <w:b/>
          <w:color w:val="auto"/>
          <w:sz w:val="24"/>
          <w:szCs w:val="24"/>
          <w:lang w:eastAsia="zh-CN"/>
        </w:rPr>
        <w:t>退还保证金函</w:t>
      </w:r>
      <w:r>
        <w:rPr>
          <w:rFonts w:hint="eastAsia" w:asciiTheme="minorEastAsia" w:hAnsiTheme="minorEastAsia" w:eastAsiaTheme="minorEastAsia" w:cstheme="minorEastAsia"/>
          <w:b/>
          <w:color w:val="auto"/>
          <w:sz w:val="24"/>
          <w:szCs w:val="24"/>
        </w:rPr>
        <w:t>递交至本公司备案，或将合同扫描件和</w:t>
      </w:r>
      <w:r>
        <w:rPr>
          <w:rFonts w:hint="eastAsia" w:asciiTheme="minorEastAsia" w:hAnsiTheme="minorEastAsia" w:eastAsiaTheme="minorEastAsia" w:cstheme="minorEastAsia"/>
          <w:b/>
          <w:color w:val="auto"/>
          <w:sz w:val="24"/>
          <w:szCs w:val="24"/>
          <w:lang w:eastAsia="zh-CN"/>
        </w:rPr>
        <w:t>退还保证金函</w:t>
      </w:r>
      <w:r>
        <w:rPr>
          <w:rFonts w:hint="eastAsia" w:asciiTheme="minorEastAsia" w:hAnsiTheme="minorEastAsia" w:eastAsiaTheme="minorEastAsia" w:cstheme="minorEastAsia"/>
          <w:b/>
          <w:color w:val="auto"/>
          <w:sz w:val="24"/>
          <w:szCs w:val="24"/>
        </w:rPr>
        <w:t>发送至我司指定邮箱zhixin04@126.com备案，本公司在收到后5个工作日内退还保证金，若因未备案或材料不齐全未能及时退还保证金的，福建省智信招标有限公司将不负法律与经济责任。</w:t>
      </w:r>
    </w:p>
    <w:p w14:paraId="37AEEB36">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4、退还保证金联系人：财务部王小敏，电话：0591-87616211转816、</w:t>
      </w:r>
      <w:r>
        <w:rPr>
          <w:rFonts w:hint="eastAsia" w:asciiTheme="minorEastAsia" w:hAnsiTheme="minorEastAsia" w:eastAsiaTheme="minorEastAsia" w:cstheme="minorEastAsia"/>
          <w:b/>
          <w:color w:val="auto"/>
          <w:sz w:val="24"/>
          <w:szCs w:val="24"/>
          <w:lang w:val="en-US" w:eastAsia="zh-CN"/>
        </w:rPr>
        <w:t>邮箱：zhixin04@126.com</w:t>
      </w:r>
      <w:r>
        <w:rPr>
          <w:rFonts w:hint="eastAsia" w:asciiTheme="minorEastAsia" w:hAnsiTheme="minorEastAsia" w:eastAsiaTheme="minorEastAsia" w:cstheme="minorEastAsia"/>
          <w:b/>
          <w:color w:val="auto"/>
          <w:sz w:val="24"/>
          <w:szCs w:val="24"/>
        </w:rPr>
        <w:t>。</w:t>
      </w:r>
    </w:p>
    <w:p w14:paraId="7A802064">
      <w:pPr>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br w:type="page"/>
      </w:r>
    </w:p>
    <w:p w14:paraId="212C9D11">
      <w:pPr>
        <w:pStyle w:val="27"/>
        <w:keepNext w:val="0"/>
        <w:keepLines w:val="0"/>
        <w:pageBreakBefore w:val="0"/>
        <w:kinsoku/>
        <w:wordWrap/>
        <w:overflowPunct/>
        <w:topLinePunct w:val="0"/>
        <w:autoSpaceDE/>
        <w:autoSpaceDN/>
        <w:bidi w:val="0"/>
        <w:adjustRightInd w:val="0"/>
        <w:snapToGrid w:val="0"/>
        <w:spacing w:line="360" w:lineRule="auto"/>
        <w:jc w:val="center"/>
        <w:textAlignment w:val="auto"/>
        <w:outlineLvl w:val="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color w:val="auto"/>
          <w:sz w:val="24"/>
          <w:szCs w:val="24"/>
          <w:lang w:eastAsia="zh-CN"/>
        </w:rPr>
        <w:t>报价一览表（</w:t>
      </w:r>
      <w:r>
        <w:rPr>
          <w:rFonts w:hint="eastAsia" w:asciiTheme="minorEastAsia" w:hAnsiTheme="minorEastAsia" w:cstheme="minorEastAsia"/>
          <w:b/>
          <w:color w:val="auto"/>
          <w:sz w:val="24"/>
          <w:szCs w:val="24"/>
          <w:lang w:val="en-US" w:eastAsia="zh-CN"/>
        </w:rPr>
        <w:t>最后报价</w:t>
      </w:r>
      <w:r>
        <w:rPr>
          <w:rFonts w:hint="eastAsia" w:asciiTheme="minorEastAsia" w:hAnsiTheme="minorEastAsia" w:cstheme="minorEastAsia"/>
          <w:b/>
          <w:color w:val="auto"/>
          <w:sz w:val="24"/>
          <w:szCs w:val="24"/>
          <w:lang w:eastAsia="zh-CN"/>
        </w:rPr>
        <w:t>）</w:t>
      </w:r>
    </w:p>
    <w:p w14:paraId="77B05298">
      <w:pPr>
        <w:pStyle w:val="27"/>
        <w:keepNext w:val="0"/>
        <w:keepLines w:val="0"/>
        <w:pageBreakBefore w:val="0"/>
        <w:kinsoku/>
        <w:wordWrap/>
        <w:overflowPunct/>
        <w:topLinePunct w:val="0"/>
        <w:autoSpaceDE/>
        <w:autoSpaceDN/>
        <w:bidi w:val="0"/>
        <w:adjustRightInd/>
        <w:snapToGrid/>
        <w:ind w:right="1650"/>
        <w:jc w:val="both"/>
        <w:textAlignment w:val="auto"/>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eastAsiaTheme="minorEastAsia" w:cstheme="minorEastAsia"/>
          <w:color w:val="auto"/>
          <w:sz w:val="24"/>
          <w:szCs w:val="24"/>
          <w:shd w:val="clear" w:color="auto" w:fill="auto"/>
        </w:rPr>
        <w:t>项目编号：</w:t>
      </w:r>
      <w:r>
        <w:rPr>
          <w:rFonts w:hint="eastAsia" w:asciiTheme="minorEastAsia" w:hAnsiTheme="minorEastAsia" w:cstheme="minorEastAsia"/>
          <w:color w:val="auto"/>
          <w:sz w:val="24"/>
          <w:szCs w:val="24"/>
          <w:shd w:val="clear" w:color="auto" w:fill="auto"/>
          <w:lang w:eastAsia="zh-CN"/>
        </w:rPr>
        <w:t>ZXWT-2026-276</w:t>
      </w:r>
    </w:p>
    <w:tbl>
      <w:tblPr>
        <w:tblStyle w:val="19"/>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64"/>
        <w:gridCol w:w="2724"/>
        <w:gridCol w:w="2134"/>
        <w:gridCol w:w="2124"/>
        <w:gridCol w:w="1812"/>
      </w:tblGrid>
      <w:tr w14:paraId="69222C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2" w:hRule="atLeast"/>
          <w:jc w:val="center"/>
        </w:trPr>
        <w:tc>
          <w:tcPr>
            <w:tcW w:w="584" w:type="pct"/>
            <w:tcBorders>
              <w:tl2br w:val="nil"/>
              <w:tr2bl w:val="nil"/>
            </w:tcBorders>
            <w:vAlign w:val="center"/>
          </w:tcPr>
          <w:p w14:paraId="7E182A1A">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szCs w:val="24"/>
                <w:shd w:val="clear" w:color="auto" w:fill="auto"/>
              </w:rPr>
              <w:t>采购包</w:t>
            </w:r>
          </w:p>
        </w:tc>
        <w:tc>
          <w:tcPr>
            <w:tcW w:w="1367" w:type="pct"/>
            <w:tcBorders>
              <w:tl2br w:val="nil"/>
              <w:tr2bl w:val="nil"/>
            </w:tcBorders>
            <w:vAlign w:val="center"/>
          </w:tcPr>
          <w:p w14:paraId="0084D586">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宋体" w:hAnsi="宋体" w:eastAsia="宋体" w:cs="宋体"/>
                <w:b w:val="0"/>
                <w:bCs w:val="0"/>
                <w:color w:val="auto"/>
                <w:sz w:val="24"/>
                <w:szCs w:val="24"/>
                <w:shd w:val="clear" w:color="auto" w:fill="auto"/>
                <w:vertAlign w:val="baseline"/>
                <w:lang w:val="en-US" w:eastAsia="zh-CN"/>
              </w:rPr>
              <w:t>项目名称</w:t>
            </w:r>
          </w:p>
        </w:tc>
        <w:tc>
          <w:tcPr>
            <w:tcW w:w="1071" w:type="pct"/>
            <w:tcBorders>
              <w:tl2br w:val="nil"/>
              <w:tr2bl w:val="nil"/>
            </w:tcBorders>
            <w:vAlign w:val="center"/>
          </w:tcPr>
          <w:p w14:paraId="01B70155">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cstheme="minorEastAsia"/>
                <w:b w:val="0"/>
                <w:bCs w:val="0"/>
                <w:color w:val="auto"/>
                <w:sz w:val="24"/>
                <w:szCs w:val="24"/>
                <w:lang w:val="en-US" w:eastAsia="zh-CN"/>
              </w:rPr>
            </w:pPr>
            <w:r>
              <w:rPr>
                <w:rFonts w:hint="eastAsia" w:ascii="宋体" w:hAnsi="宋体" w:eastAsia="宋体" w:cs="宋体"/>
                <w:b w:val="0"/>
                <w:bCs w:val="0"/>
                <w:color w:val="auto"/>
                <w:sz w:val="24"/>
                <w:szCs w:val="24"/>
                <w:shd w:val="clear" w:color="auto" w:fill="auto"/>
                <w:vertAlign w:val="baseline"/>
                <w:lang w:val="en-US" w:eastAsia="zh-CN"/>
              </w:rPr>
              <w:t>数量</w:t>
            </w:r>
          </w:p>
        </w:tc>
        <w:tc>
          <w:tcPr>
            <w:tcW w:w="1066" w:type="pct"/>
            <w:tcBorders>
              <w:tl2br w:val="nil"/>
              <w:tr2bl w:val="nil"/>
            </w:tcBorders>
            <w:vAlign w:val="center"/>
          </w:tcPr>
          <w:p w14:paraId="4592E0DC">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cstheme="minorEastAsia"/>
                <w:b w:val="0"/>
                <w:bCs w:val="0"/>
                <w:color w:val="auto"/>
                <w:sz w:val="24"/>
                <w:szCs w:val="24"/>
                <w:lang w:val="en-US" w:eastAsia="zh-CN"/>
              </w:rPr>
              <w:t>总价</w:t>
            </w:r>
            <w:r>
              <w:rPr>
                <w:rFonts w:hint="eastAsia" w:asciiTheme="minorEastAsia" w:hAnsiTheme="minorEastAsia" w:eastAsiaTheme="minorEastAsia" w:cstheme="minorEastAsia"/>
                <w:b w:val="0"/>
                <w:bCs w:val="0"/>
                <w:color w:val="auto"/>
                <w:sz w:val="24"/>
                <w:szCs w:val="24"/>
              </w:rPr>
              <w:t>报价</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元</w:t>
            </w:r>
            <w:r>
              <w:rPr>
                <w:rFonts w:hint="eastAsia" w:asciiTheme="minorEastAsia" w:hAnsiTheme="minorEastAsia" w:cstheme="minorEastAsia"/>
                <w:b w:val="0"/>
                <w:bCs w:val="0"/>
                <w:color w:val="auto"/>
                <w:sz w:val="24"/>
                <w:szCs w:val="24"/>
                <w:lang w:eastAsia="zh-CN"/>
              </w:rPr>
              <w:t>）</w:t>
            </w:r>
          </w:p>
        </w:tc>
        <w:tc>
          <w:tcPr>
            <w:tcW w:w="909" w:type="pct"/>
            <w:tcBorders>
              <w:tl2br w:val="nil"/>
              <w:tr2bl w:val="nil"/>
            </w:tcBorders>
            <w:vAlign w:val="center"/>
          </w:tcPr>
          <w:p w14:paraId="22E62183">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备注</w:t>
            </w:r>
          </w:p>
        </w:tc>
      </w:tr>
      <w:tr w14:paraId="2B1BCD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33" w:hRule="atLeast"/>
          <w:jc w:val="center"/>
        </w:trPr>
        <w:tc>
          <w:tcPr>
            <w:tcW w:w="584" w:type="pct"/>
            <w:tcBorders>
              <w:tl2br w:val="nil"/>
              <w:tr2bl w:val="nil"/>
            </w:tcBorders>
            <w:vAlign w:val="center"/>
          </w:tcPr>
          <w:p w14:paraId="0FD9627A">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1367" w:type="pct"/>
            <w:tcBorders>
              <w:tl2br w:val="nil"/>
              <w:tr2bl w:val="nil"/>
            </w:tcBorders>
            <w:vAlign w:val="center"/>
          </w:tcPr>
          <w:p w14:paraId="6D1B490F">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lang w:eastAsia="zh-CN"/>
              </w:rPr>
            </w:pPr>
          </w:p>
        </w:tc>
        <w:tc>
          <w:tcPr>
            <w:tcW w:w="1071" w:type="pct"/>
            <w:tcBorders>
              <w:tl2br w:val="nil"/>
              <w:tr2bl w:val="nil"/>
            </w:tcBorders>
            <w:vAlign w:val="center"/>
          </w:tcPr>
          <w:p w14:paraId="608A91DE">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color w:val="auto"/>
                <w:sz w:val="24"/>
                <w:szCs w:val="24"/>
                <w:lang w:val="en-US"/>
              </w:rPr>
            </w:pPr>
          </w:p>
        </w:tc>
        <w:tc>
          <w:tcPr>
            <w:tcW w:w="1066" w:type="pct"/>
            <w:tcBorders>
              <w:tl2br w:val="nil"/>
              <w:tr2bl w:val="nil"/>
            </w:tcBorders>
            <w:vAlign w:val="center"/>
          </w:tcPr>
          <w:p w14:paraId="7D817E01">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909" w:type="pct"/>
            <w:tcBorders>
              <w:tl2br w:val="nil"/>
              <w:tr2bl w:val="nil"/>
            </w:tcBorders>
            <w:vAlign w:val="center"/>
          </w:tcPr>
          <w:p w14:paraId="319194DF">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r>
      <w:tr w14:paraId="49D3E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33" w:hRule="atLeast"/>
          <w:jc w:val="center"/>
        </w:trPr>
        <w:tc>
          <w:tcPr>
            <w:tcW w:w="584" w:type="pct"/>
            <w:tcBorders>
              <w:tl2br w:val="nil"/>
              <w:tr2bl w:val="nil"/>
            </w:tcBorders>
            <w:vAlign w:val="center"/>
          </w:tcPr>
          <w:p w14:paraId="07FAA19A">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1367" w:type="pct"/>
            <w:tcBorders>
              <w:tl2br w:val="nil"/>
              <w:tr2bl w:val="nil"/>
            </w:tcBorders>
            <w:vAlign w:val="center"/>
          </w:tcPr>
          <w:p w14:paraId="760AE847">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lang w:eastAsia="zh-CN"/>
              </w:rPr>
            </w:pPr>
          </w:p>
        </w:tc>
        <w:tc>
          <w:tcPr>
            <w:tcW w:w="1071" w:type="pct"/>
            <w:tcBorders>
              <w:tl2br w:val="nil"/>
              <w:tr2bl w:val="nil"/>
            </w:tcBorders>
            <w:vAlign w:val="center"/>
          </w:tcPr>
          <w:p w14:paraId="4A1C06AB">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default" w:asciiTheme="minorEastAsia" w:hAnsiTheme="minorEastAsia" w:eastAsiaTheme="minorEastAsia" w:cstheme="minorEastAsia"/>
                <w:color w:val="auto"/>
                <w:sz w:val="24"/>
                <w:szCs w:val="24"/>
                <w:lang w:val="en-US"/>
              </w:rPr>
            </w:pPr>
          </w:p>
        </w:tc>
        <w:tc>
          <w:tcPr>
            <w:tcW w:w="1066" w:type="pct"/>
            <w:tcBorders>
              <w:tl2br w:val="nil"/>
              <w:tr2bl w:val="nil"/>
            </w:tcBorders>
            <w:vAlign w:val="center"/>
          </w:tcPr>
          <w:p w14:paraId="7E0E991A">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c>
          <w:tcPr>
            <w:tcW w:w="909" w:type="pct"/>
            <w:tcBorders>
              <w:tl2br w:val="nil"/>
              <w:tr2bl w:val="nil"/>
            </w:tcBorders>
            <w:vAlign w:val="center"/>
          </w:tcPr>
          <w:p w14:paraId="310ADE0F">
            <w:pPr>
              <w:pStyle w:val="27"/>
              <w:keepNext w:val="0"/>
              <w:keepLines w:val="0"/>
              <w:pageBreakBefore w:val="0"/>
              <w:kinsoku/>
              <w:wordWrap/>
              <w:overflowPunct/>
              <w:topLinePunct w:val="0"/>
              <w:autoSpaceDE/>
              <w:autoSpaceDN/>
              <w:bidi w:val="0"/>
              <w:adjustRightInd w:val="0"/>
              <w:snapToGrid w:val="0"/>
              <w:spacing w:line="500" w:lineRule="exact"/>
              <w:ind w:firstLine="0" w:firstLineChars="0"/>
              <w:jc w:val="center"/>
              <w:textAlignment w:val="auto"/>
              <w:rPr>
                <w:rFonts w:hint="eastAsia" w:asciiTheme="minorEastAsia" w:hAnsiTheme="minorEastAsia" w:eastAsiaTheme="minorEastAsia" w:cstheme="minorEastAsia"/>
                <w:color w:val="auto"/>
                <w:sz w:val="24"/>
                <w:szCs w:val="24"/>
              </w:rPr>
            </w:pPr>
          </w:p>
        </w:tc>
      </w:tr>
    </w:tbl>
    <w:p w14:paraId="01D518B9">
      <w:pPr>
        <w:pStyle w:val="27"/>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Theme="minorEastAsia" w:hAnsiTheme="minorEastAsia" w:eastAsiaTheme="minorEastAsia" w:cstheme="minorEastAsia"/>
          <w:color w:val="auto"/>
          <w:sz w:val="24"/>
          <w:szCs w:val="24"/>
        </w:rPr>
      </w:pPr>
    </w:p>
    <w:p w14:paraId="032614C3">
      <w:pPr>
        <w:pStyle w:val="27"/>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备注：无</w:t>
      </w:r>
    </w:p>
    <w:p w14:paraId="258BBAD5">
      <w:pPr>
        <w:pStyle w:val="27"/>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Theme="minorEastAsia" w:hAnsiTheme="minorEastAsia" w:eastAsiaTheme="minorEastAsia" w:cstheme="minorEastAsia"/>
          <w:color w:val="auto"/>
          <w:sz w:val="24"/>
          <w:szCs w:val="24"/>
        </w:rPr>
      </w:pPr>
    </w:p>
    <w:p w14:paraId="445F5283">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rPr>
      </w:pPr>
    </w:p>
    <w:p w14:paraId="678EFF75">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rPr>
      </w:pPr>
    </w:p>
    <w:p w14:paraId="660B5165">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5DBF79E">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6ABFE2F2">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28E7BE84">
      <w:pPr>
        <w:keepNext w:val="0"/>
        <w:keepLines w:val="0"/>
        <w:pageBreakBefore w:val="0"/>
        <w:widowControl w:val="0"/>
        <w:kinsoku/>
        <w:wordWrap/>
        <w:overflowPunct/>
        <w:topLinePunct w:val="0"/>
        <w:autoSpaceDE/>
        <w:autoSpaceDN/>
        <w:bidi w:val="0"/>
        <w:adjustRightInd w:val="0"/>
        <w:snapToGrid w:val="0"/>
        <w:spacing w:before="76" w:beforeAutospacing="0" w:after="76" w:afterAutospacing="0" w:line="360" w:lineRule="auto"/>
        <w:ind w:right="-362"/>
        <w:jc w:val="left"/>
        <w:textAlignment w:val="auto"/>
        <w:rPr>
          <w:rFonts w:hint="eastAsia" w:ascii="宋体" w:hAnsi="Calibri" w:eastAsia="宋体" w:cs="宋体"/>
          <w:b/>
          <w:bCs/>
          <w:color w:val="auto"/>
          <w:kern w:val="0"/>
          <w:sz w:val="24"/>
          <w:szCs w:val="24"/>
          <w:highlight w:val="none"/>
          <w:lang w:val="en-US" w:eastAsia="zh-CN" w:bidi="ar-SA"/>
        </w:rPr>
      </w:pPr>
    </w:p>
    <w:p w14:paraId="42666981">
      <w:pPr>
        <w:keepNext w:val="0"/>
        <w:keepLines w:val="0"/>
        <w:pageBreakBefore w:val="0"/>
        <w:widowControl w:val="0"/>
        <w:kinsoku/>
        <w:wordWrap/>
        <w:overflowPunct/>
        <w:topLinePunct w:val="0"/>
        <w:autoSpaceDE/>
        <w:autoSpaceDN/>
        <w:bidi w:val="0"/>
        <w:adjustRightInd w:val="0"/>
        <w:snapToGrid w:val="0"/>
        <w:spacing w:before="76" w:beforeAutospacing="0" w:after="76" w:afterAutospacing="0" w:line="360" w:lineRule="auto"/>
        <w:ind w:right="-362"/>
        <w:jc w:val="left"/>
        <w:textAlignment w:val="auto"/>
        <w:rPr>
          <w:rFonts w:ascii="Calibri" w:hAnsi="Calibri" w:eastAsia="宋体" w:cs="宋体"/>
          <w:b/>
          <w:bCs/>
          <w:color w:val="auto"/>
          <w:kern w:val="0"/>
          <w:sz w:val="24"/>
          <w:szCs w:val="24"/>
          <w:shd w:val="clear" w:color="auto" w:fill="FFFFFF"/>
          <w:lang w:val="en-US" w:eastAsia="zh-CN" w:bidi="ar-SA"/>
        </w:rPr>
      </w:pPr>
      <w:r>
        <w:rPr>
          <w:rFonts w:hint="eastAsia" w:ascii="宋体" w:hAnsi="Calibri" w:eastAsia="宋体" w:cs="宋体"/>
          <w:b/>
          <w:bCs/>
          <w:color w:val="auto"/>
          <w:kern w:val="0"/>
          <w:sz w:val="24"/>
          <w:szCs w:val="24"/>
          <w:highlight w:val="none"/>
          <w:lang w:val="en-US" w:eastAsia="zh-CN" w:bidi="ar-SA"/>
        </w:rPr>
        <w:t>注：</w:t>
      </w:r>
      <w:r>
        <w:rPr>
          <w:rFonts w:hint="eastAsia" w:ascii="Calibri" w:hAnsi="Calibri" w:eastAsia="宋体" w:cs="宋体"/>
          <w:b/>
          <w:bCs/>
          <w:color w:val="auto"/>
          <w:kern w:val="0"/>
          <w:sz w:val="24"/>
          <w:szCs w:val="24"/>
          <w:lang w:val="en-US" w:eastAsia="zh-CN" w:bidi="ar-SA"/>
        </w:rPr>
        <w:t>本表无需装入响应文件，供应商需单独打印一份，不须填写具体内容，待现场供应商作最后报价时填写提交。</w:t>
      </w:r>
    </w:p>
    <w:p w14:paraId="1B4AC9CB">
      <w:pPr>
        <w:rPr>
          <w:color w:val="auto"/>
        </w:rPr>
      </w:pPr>
    </w:p>
    <w:p w14:paraId="5034541C">
      <w:pPr>
        <w:rPr>
          <w:rFonts w:hint="eastAsia" w:asciiTheme="minorEastAsia" w:hAnsiTheme="minorEastAsia" w:cstheme="minorEastAsia"/>
          <w:b/>
          <w:color w:val="auto"/>
          <w:sz w:val="24"/>
          <w:szCs w:val="24"/>
          <w:shd w:val="clear" w:color="auto" w:fill="auto"/>
          <w:lang w:eastAsia="zh-CN"/>
        </w:rPr>
      </w:pPr>
      <w:r>
        <w:rPr>
          <w:rFonts w:hint="eastAsia" w:asciiTheme="minorEastAsia" w:hAnsiTheme="minorEastAsia" w:cstheme="minorEastAsia"/>
          <w:b/>
          <w:color w:val="auto"/>
          <w:sz w:val="24"/>
          <w:szCs w:val="24"/>
          <w:shd w:val="clear" w:color="auto" w:fill="auto"/>
          <w:lang w:eastAsia="zh-CN"/>
        </w:rPr>
        <w:br w:type="page"/>
      </w:r>
    </w:p>
    <w:p w14:paraId="2B9B3ED3">
      <w:pPr>
        <w:pStyle w:val="27"/>
        <w:keepNext w:val="0"/>
        <w:keepLines w:val="0"/>
        <w:pageBreakBefore w:val="0"/>
        <w:kinsoku/>
        <w:wordWrap/>
        <w:overflowPunct/>
        <w:topLinePunct w:val="0"/>
        <w:autoSpaceDE/>
        <w:autoSpaceDN/>
        <w:bidi w:val="0"/>
        <w:adjustRightInd/>
        <w:snapToGrid/>
        <w:jc w:val="center"/>
        <w:textAlignment w:val="auto"/>
        <w:outlineLvl w:val="0"/>
        <w:rPr>
          <w:rFonts w:hint="eastAsia" w:asciiTheme="minorEastAsia" w:hAnsiTheme="minorEastAsia" w:eastAsiaTheme="minorEastAsia" w:cstheme="minorEastAsia"/>
          <w:color w:val="auto"/>
          <w:sz w:val="24"/>
          <w:szCs w:val="24"/>
          <w:shd w:val="clear" w:color="auto" w:fill="auto"/>
          <w:lang w:eastAsia="zh-CN"/>
        </w:rPr>
      </w:pPr>
      <w:r>
        <w:rPr>
          <w:rFonts w:hint="eastAsia" w:asciiTheme="minorEastAsia" w:hAnsiTheme="minorEastAsia" w:cstheme="minorEastAsia"/>
          <w:b/>
          <w:color w:val="auto"/>
          <w:sz w:val="24"/>
          <w:szCs w:val="24"/>
          <w:shd w:val="clear" w:color="auto" w:fill="auto"/>
          <w:lang w:eastAsia="zh-CN"/>
        </w:rPr>
        <w:t>报价明细表（</w:t>
      </w:r>
      <w:r>
        <w:rPr>
          <w:rFonts w:hint="eastAsia" w:asciiTheme="minorEastAsia" w:hAnsiTheme="minorEastAsia" w:cstheme="minorEastAsia"/>
          <w:b/>
          <w:color w:val="auto"/>
          <w:sz w:val="24"/>
          <w:szCs w:val="24"/>
          <w:shd w:val="clear" w:color="auto" w:fill="auto"/>
          <w:lang w:val="en-US" w:eastAsia="zh-CN"/>
        </w:rPr>
        <w:t>最后</w:t>
      </w:r>
      <w:r>
        <w:rPr>
          <w:rFonts w:hint="eastAsia" w:asciiTheme="minorEastAsia" w:hAnsiTheme="minorEastAsia" w:cstheme="minorEastAsia"/>
          <w:b/>
          <w:color w:val="auto"/>
          <w:sz w:val="24"/>
          <w:szCs w:val="24"/>
          <w:shd w:val="clear" w:color="auto" w:fill="auto"/>
          <w:lang w:eastAsia="zh-CN"/>
        </w:rPr>
        <w:t>报价）</w:t>
      </w:r>
    </w:p>
    <w:p w14:paraId="26D26581">
      <w:pPr>
        <w:pStyle w:val="27"/>
        <w:jc w:val="center"/>
        <w:rPr>
          <w:rFonts w:hint="eastAsia" w:asciiTheme="minorEastAsia" w:hAnsiTheme="minorEastAsia" w:cstheme="minorEastAsia"/>
          <w:color w:val="auto"/>
          <w:sz w:val="24"/>
          <w:szCs w:val="24"/>
          <w:shd w:val="clear" w:color="auto" w:fill="auto"/>
          <w:lang w:eastAsia="zh-CN"/>
        </w:rPr>
      </w:pPr>
      <w:r>
        <w:rPr>
          <w:rFonts w:hint="eastAsia" w:asciiTheme="minorEastAsia" w:hAnsiTheme="minorEastAsia" w:cstheme="minorEastAsia"/>
          <w:color w:val="auto"/>
          <w:sz w:val="24"/>
          <w:szCs w:val="24"/>
          <w:shd w:val="clear" w:color="auto" w:fill="auto"/>
          <w:lang w:eastAsia="zh-CN"/>
        </w:rPr>
        <w:t>（</w:t>
      </w:r>
      <w:r>
        <w:rPr>
          <w:rFonts w:hint="eastAsia" w:asciiTheme="minorEastAsia" w:hAnsiTheme="minorEastAsia" w:cstheme="minorEastAsia"/>
          <w:color w:val="auto"/>
          <w:sz w:val="24"/>
          <w:szCs w:val="24"/>
          <w:shd w:val="clear" w:color="auto" w:fill="auto"/>
          <w:lang w:val="en-US" w:eastAsia="zh-CN"/>
        </w:rPr>
        <w:t>格式自拟</w:t>
      </w:r>
      <w:r>
        <w:rPr>
          <w:rFonts w:hint="eastAsia" w:asciiTheme="minorEastAsia" w:hAnsiTheme="minorEastAsia" w:cstheme="minorEastAsia"/>
          <w:color w:val="auto"/>
          <w:sz w:val="24"/>
          <w:szCs w:val="24"/>
          <w:shd w:val="clear" w:color="auto" w:fill="auto"/>
          <w:lang w:eastAsia="zh-CN"/>
        </w:rPr>
        <w:t>）</w:t>
      </w:r>
    </w:p>
    <w:p w14:paraId="0E32CA89">
      <w:pPr>
        <w:pStyle w:val="27"/>
        <w:jc w:val="left"/>
        <w:rPr>
          <w:rFonts w:hint="eastAsia" w:asciiTheme="minorEastAsia" w:hAnsiTheme="minorEastAsia" w:cstheme="minorEastAsia"/>
          <w:color w:val="auto"/>
          <w:sz w:val="24"/>
          <w:szCs w:val="24"/>
          <w:shd w:val="clear" w:color="auto" w:fill="auto"/>
          <w:lang w:eastAsia="zh-CN"/>
        </w:rPr>
      </w:pPr>
    </w:p>
    <w:p w14:paraId="54D8B966">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rPr>
      </w:pPr>
    </w:p>
    <w:p w14:paraId="3CA59160">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7F0B07CC">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67000BE2">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0C3EA677">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7D6415B5">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08D18FD3">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4E7EFC93">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5285CA06">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0DFC3156">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p>
    <w:p w14:paraId="73E5F3DD">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供应商代表：</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cstheme="minorEastAsia"/>
          <w:color w:val="auto"/>
          <w:sz w:val="24"/>
          <w:szCs w:val="24"/>
          <w:u w:val="single"/>
          <w:shd w:val="clear" w:color="auto" w:fill="auto"/>
          <w:lang w:eastAsia="zh-CN"/>
        </w:rPr>
        <w:t>签名</w:t>
      </w:r>
      <w:r>
        <w:rPr>
          <w:rFonts w:hint="eastAsia" w:asciiTheme="minorEastAsia" w:hAnsiTheme="minorEastAsia" w:eastAsiaTheme="minorEastAsia" w:cstheme="minorEastAsia"/>
          <w:color w:val="auto"/>
          <w:sz w:val="24"/>
          <w:szCs w:val="24"/>
          <w:u w:val="single"/>
          <w:shd w:val="clear" w:color="auto" w:fill="auto"/>
        </w:rPr>
        <w:t>）</w:t>
      </w:r>
    </w:p>
    <w:p w14:paraId="3E53F327">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供应商名称：</w:t>
      </w:r>
      <w:r>
        <w:rPr>
          <w:rFonts w:hint="eastAsia" w:asciiTheme="minorEastAsia" w:hAnsiTheme="minorEastAsia" w:eastAsiaTheme="minorEastAsia" w:cstheme="minorEastAsia"/>
          <w:color w:val="auto"/>
          <w:sz w:val="24"/>
          <w:szCs w:val="24"/>
          <w:u w:val="single"/>
          <w:shd w:val="clear" w:color="auto" w:fill="auto"/>
        </w:rPr>
        <w:t>　　　　（全称并加盖公章）　　　　</w:t>
      </w:r>
    </w:p>
    <w:p w14:paraId="3E0E78B2">
      <w:pPr>
        <w:pStyle w:val="27"/>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shd w:val="clear" w:color="auto" w:fill="auto"/>
        </w:rPr>
      </w:pPr>
      <w:r>
        <w:rPr>
          <w:rFonts w:hint="eastAsia" w:asciiTheme="minorEastAsia" w:hAnsiTheme="minorEastAsia" w:eastAsiaTheme="minorEastAsia" w:cstheme="minorEastAsia"/>
          <w:color w:val="auto"/>
          <w:sz w:val="24"/>
          <w:szCs w:val="24"/>
          <w:shd w:val="clear" w:color="auto" w:fill="auto"/>
        </w:rPr>
        <w:t>日期：</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年</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月</w:t>
      </w:r>
      <w:r>
        <w:rPr>
          <w:rFonts w:hint="eastAsia" w:asciiTheme="minorEastAsia" w:hAnsiTheme="minorEastAsia" w:eastAsiaTheme="minorEastAsia" w:cstheme="minorEastAsia"/>
          <w:color w:val="auto"/>
          <w:sz w:val="24"/>
          <w:szCs w:val="24"/>
          <w:u w:val="single"/>
          <w:shd w:val="clear" w:color="auto" w:fill="auto"/>
        </w:rPr>
        <w:t>　　</w:t>
      </w:r>
      <w:r>
        <w:rPr>
          <w:rFonts w:hint="eastAsia" w:asciiTheme="minorEastAsia" w:hAnsiTheme="minorEastAsia" w:eastAsiaTheme="minorEastAsia" w:cstheme="minorEastAsia"/>
          <w:color w:val="auto"/>
          <w:sz w:val="24"/>
          <w:szCs w:val="24"/>
          <w:shd w:val="clear" w:color="auto" w:fill="auto"/>
        </w:rPr>
        <w:t>日</w:t>
      </w:r>
    </w:p>
    <w:p w14:paraId="41D4717F">
      <w:pPr>
        <w:keepNext w:val="0"/>
        <w:keepLines w:val="0"/>
        <w:pageBreakBefore w:val="0"/>
        <w:widowControl w:val="0"/>
        <w:kinsoku/>
        <w:wordWrap/>
        <w:overflowPunct/>
        <w:topLinePunct w:val="0"/>
        <w:autoSpaceDE/>
        <w:autoSpaceDN/>
        <w:bidi w:val="0"/>
        <w:adjustRightInd w:val="0"/>
        <w:snapToGrid w:val="0"/>
        <w:spacing w:before="76" w:beforeAutospacing="0" w:after="76" w:afterAutospacing="0" w:line="360" w:lineRule="auto"/>
        <w:ind w:right="-362"/>
        <w:jc w:val="left"/>
        <w:textAlignment w:val="auto"/>
        <w:rPr>
          <w:rFonts w:hint="eastAsia" w:ascii="宋体" w:hAnsi="Calibri" w:eastAsia="宋体" w:cs="宋体"/>
          <w:b/>
          <w:bCs/>
          <w:color w:val="auto"/>
          <w:kern w:val="0"/>
          <w:sz w:val="24"/>
          <w:szCs w:val="24"/>
          <w:highlight w:val="none"/>
          <w:lang w:val="en-US" w:eastAsia="zh-CN" w:bidi="ar-SA"/>
        </w:rPr>
      </w:pPr>
    </w:p>
    <w:p w14:paraId="33E65E1C">
      <w:pPr>
        <w:keepNext w:val="0"/>
        <w:keepLines w:val="0"/>
        <w:pageBreakBefore w:val="0"/>
        <w:widowControl w:val="0"/>
        <w:kinsoku/>
        <w:wordWrap/>
        <w:overflowPunct/>
        <w:topLinePunct w:val="0"/>
        <w:autoSpaceDE/>
        <w:autoSpaceDN/>
        <w:bidi w:val="0"/>
        <w:adjustRightInd w:val="0"/>
        <w:snapToGrid w:val="0"/>
        <w:spacing w:before="76" w:beforeAutospacing="0" w:after="76" w:afterAutospacing="0" w:line="360" w:lineRule="auto"/>
        <w:ind w:right="-362"/>
        <w:jc w:val="left"/>
        <w:textAlignment w:val="auto"/>
        <w:rPr>
          <w:color w:val="auto"/>
        </w:rPr>
      </w:pPr>
      <w:r>
        <w:rPr>
          <w:rFonts w:hint="eastAsia" w:ascii="宋体" w:hAnsi="Calibri" w:eastAsia="宋体" w:cs="宋体"/>
          <w:b/>
          <w:bCs/>
          <w:color w:val="auto"/>
          <w:kern w:val="0"/>
          <w:sz w:val="24"/>
          <w:szCs w:val="24"/>
          <w:highlight w:val="none"/>
          <w:lang w:val="en-US" w:eastAsia="zh-CN" w:bidi="ar-SA"/>
        </w:rPr>
        <w:t>注：</w:t>
      </w:r>
      <w:r>
        <w:rPr>
          <w:rFonts w:hint="eastAsia" w:ascii="Calibri" w:hAnsi="Calibri" w:eastAsia="宋体" w:cs="宋体"/>
          <w:b/>
          <w:bCs/>
          <w:color w:val="auto"/>
          <w:kern w:val="0"/>
          <w:sz w:val="24"/>
          <w:szCs w:val="24"/>
          <w:lang w:val="en-US" w:eastAsia="zh-CN" w:bidi="ar-SA"/>
        </w:rPr>
        <w:t>本表无需装入响应文件，供应商需单独打印一份，不须填写具体内容，待现场供应商作最后报价时填写提交。</w:t>
      </w:r>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altName w:val="宋体"/>
    <w:panose1 w:val="02010600040101010101"/>
    <w:charset w:val="86"/>
    <w:family w:val="auto"/>
    <w:pitch w:val="default"/>
    <w:sig w:usb0="00000000" w:usb1="00000000" w:usb2="00000016" w:usb3="00000000" w:csb0="6006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6E36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772A3">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1772A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0C56F3"/>
    <w:rsid w:val="001026A0"/>
    <w:rsid w:val="00134FDD"/>
    <w:rsid w:val="002D68B9"/>
    <w:rsid w:val="0048109C"/>
    <w:rsid w:val="0051784F"/>
    <w:rsid w:val="006E448E"/>
    <w:rsid w:val="0091583A"/>
    <w:rsid w:val="009D4843"/>
    <w:rsid w:val="010B5DDC"/>
    <w:rsid w:val="01223345"/>
    <w:rsid w:val="012E1EA8"/>
    <w:rsid w:val="013226CF"/>
    <w:rsid w:val="01536D7A"/>
    <w:rsid w:val="015F48A1"/>
    <w:rsid w:val="01764CFC"/>
    <w:rsid w:val="017D07ED"/>
    <w:rsid w:val="01841E2C"/>
    <w:rsid w:val="01933EBC"/>
    <w:rsid w:val="0198593D"/>
    <w:rsid w:val="019C0D1B"/>
    <w:rsid w:val="019E11C4"/>
    <w:rsid w:val="01BB1FA2"/>
    <w:rsid w:val="01D7506E"/>
    <w:rsid w:val="01DC40D8"/>
    <w:rsid w:val="01DD622D"/>
    <w:rsid w:val="022203E4"/>
    <w:rsid w:val="0249473A"/>
    <w:rsid w:val="026E0AF3"/>
    <w:rsid w:val="02832F23"/>
    <w:rsid w:val="02871325"/>
    <w:rsid w:val="02A26F66"/>
    <w:rsid w:val="02B71DA3"/>
    <w:rsid w:val="02C75302"/>
    <w:rsid w:val="02CE68F4"/>
    <w:rsid w:val="02DE54FC"/>
    <w:rsid w:val="03065EF4"/>
    <w:rsid w:val="032A334B"/>
    <w:rsid w:val="033F5FAC"/>
    <w:rsid w:val="03976EBF"/>
    <w:rsid w:val="03B0665D"/>
    <w:rsid w:val="03B6111D"/>
    <w:rsid w:val="043E5486"/>
    <w:rsid w:val="044A6C27"/>
    <w:rsid w:val="04624D1F"/>
    <w:rsid w:val="047C26FB"/>
    <w:rsid w:val="04805E8B"/>
    <w:rsid w:val="048709F4"/>
    <w:rsid w:val="04882D31"/>
    <w:rsid w:val="04921BA6"/>
    <w:rsid w:val="04A15D9F"/>
    <w:rsid w:val="04A76CE7"/>
    <w:rsid w:val="04BC58FF"/>
    <w:rsid w:val="04E31F1A"/>
    <w:rsid w:val="050E2444"/>
    <w:rsid w:val="053D112E"/>
    <w:rsid w:val="05537340"/>
    <w:rsid w:val="056325F6"/>
    <w:rsid w:val="057303CD"/>
    <w:rsid w:val="05796B5E"/>
    <w:rsid w:val="05941A37"/>
    <w:rsid w:val="05B9388B"/>
    <w:rsid w:val="05BA7CB9"/>
    <w:rsid w:val="05E35F9A"/>
    <w:rsid w:val="05E812B5"/>
    <w:rsid w:val="061848BF"/>
    <w:rsid w:val="062B6B9D"/>
    <w:rsid w:val="06385469"/>
    <w:rsid w:val="065D02B4"/>
    <w:rsid w:val="06825095"/>
    <w:rsid w:val="068B4962"/>
    <w:rsid w:val="06BA4F56"/>
    <w:rsid w:val="070A5E1D"/>
    <w:rsid w:val="071C24E0"/>
    <w:rsid w:val="072D77BE"/>
    <w:rsid w:val="0744651C"/>
    <w:rsid w:val="077B7465"/>
    <w:rsid w:val="07832961"/>
    <w:rsid w:val="07A07BF6"/>
    <w:rsid w:val="07A13EF1"/>
    <w:rsid w:val="07B235A7"/>
    <w:rsid w:val="07BC7A2D"/>
    <w:rsid w:val="07CC3C2D"/>
    <w:rsid w:val="08162097"/>
    <w:rsid w:val="081F3029"/>
    <w:rsid w:val="082C14E7"/>
    <w:rsid w:val="08350ADE"/>
    <w:rsid w:val="08381F52"/>
    <w:rsid w:val="0844054E"/>
    <w:rsid w:val="088F4E0F"/>
    <w:rsid w:val="08B84ACC"/>
    <w:rsid w:val="08C76743"/>
    <w:rsid w:val="08DD2211"/>
    <w:rsid w:val="08E33562"/>
    <w:rsid w:val="091126B7"/>
    <w:rsid w:val="09331531"/>
    <w:rsid w:val="09635458"/>
    <w:rsid w:val="097D230C"/>
    <w:rsid w:val="098E7C71"/>
    <w:rsid w:val="09A739B1"/>
    <w:rsid w:val="09AB1C9C"/>
    <w:rsid w:val="09C21F66"/>
    <w:rsid w:val="09DA7B14"/>
    <w:rsid w:val="09FA1770"/>
    <w:rsid w:val="0A013DFF"/>
    <w:rsid w:val="0A230C3E"/>
    <w:rsid w:val="0A2D6A0E"/>
    <w:rsid w:val="0A387C54"/>
    <w:rsid w:val="0A420D07"/>
    <w:rsid w:val="0A6477EE"/>
    <w:rsid w:val="0A7809B7"/>
    <w:rsid w:val="0AA1725F"/>
    <w:rsid w:val="0ABA3ED8"/>
    <w:rsid w:val="0AD07D84"/>
    <w:rsid w:val="0AD344B5"/>
    <w:rsid w:val="0AF9406F"/>
    <w:rsid w:val="0B18352C"/>
    <w:rsid w:val="0B350057"/>
    <w:rsid w:val="0B642F8D"/>
    <w:rsid w:val="0B78457E"/>
    <w:rsid w:val="0B802354"/>
    <w:rsid w:val="0BBD4776"/>
    <w:rsid w:val="0BCE51B0"/>
    <w:rsid w:val="0BEC29EE"/>
    <w:rsid w:val="0C286B65"/>
    <w:rsid w:val="0C3768B2"/>
    <w:rsid w:val="0C733A5B"/>
    <w:rsid w:val="0C7D4066"/>
    <w:rsid w:val="0C7E427E"/>
    <w:rsid w:val="0C950B7D"/>
    <w:rsid w:val="0CCA37D7"/>
    <w:rsid w:val="0CCE3E57"/>
    <w:rsid w:val="0D0B5B12"/>
    <w:rsid w:val="0D557F24"/>
    <w:rsid w:val="0D602193"/>
    <w:rsid w:val="0D6F7D85"/>
    <w:rsid w:val="0D8F4422"/>
    <w:rsid w:val="0D937B15"/>
    <w:rsid w:val="0D947CB1"/>
    <w:rsid w:val="0DCA4B83"/>
    <w:rsid w:val="0DFE11D3"/>
    <w:rsid w:val="0E0D535E"/>
    <w:rsid w:val="0E15156A"/>
    <w:rsid w:val="0E2C4D9B"/>
    <w:rsid w:val="0E302745"/>
    <w:rsid w:val="0E466517"/>
    <w:rsid w:val="0E624E26"/>
    <w:rsid w:val="0E7E7F50"/>
    <w:rsid w:val="0EDC5288"/>
    <w:rsid w:val="0F003261"/>
    <w:rsid w:val="0F2E007F"/>
    <w:rsid w:val="0F643956"/>
    <w:rsid w:val="0F7A0794"/>
    <w:rsid w:val="0F7B73C2"/>
    <w:rsid w:val="0F7D25CB"/>
    <w:rsid w:val="0F903181"/>
    <w:rsid w:val="0FC7704D"/>
    <w:rsid w:val="0FFF59DD"/>
    <w:rsid w:val="1031520C"/>
    <w:rsid w:val="10423B49"/>
    <w:rsid w:val="1057192C"/>
    <w:rsid w:val="10674024"/>
    <w:rsid w:val="109A01DB"/>
    <w:rsid w:val="10AE4B98"/>
    <w:rsid w:val="10CB0C95"/>
    <w:rsid w:val="10DB2B1A"/>
    <w:rsid w:val="10DD5EDF"/>
    <w:rsid w:val="10E3282F"/>
    <w:rsid w:val="10EB7B8F"/>
    <w:rsid w:val="11017004"/>
    <w:rsid w:val="11304BEF"/>
    <w:rsid w:val="1147375D"/>
    <w:rsid w:val="11A61610"/>
    <w:rsid w:val="11D40DD9"/>
    <w:rsid w:val="11D54610"/>
    <w:rsid w:val="12323F8E"/>
    <w:rsid w:val="124A6FE8"/>
    <w:rsid w:val="1255174A"/>
    <w:rsid w:val="12642E57"/>
    <w:rsid w:val="1275758C"/>
    <w:rsid w:val="12A87FDD"/>
    <w:rsid w:val="12AF3C14"/>
    <w:rsid w:val="12CD3D60"/>
    <w:rsid w:val="12D9679C"/>
    <w:rsid w:val="12FA17F9"/>
    <w:rsid w:val="12FD5430"/>
    <w:rsid w:val="130462C2"/>
    <w:rsid w:val="130E7ED5"/>
    <w:rsid w:val="13182B6E"/>
    <w:rsid w:val="133D686B"/>
    <w:rsid w:val="13433097"/>
    <w:rsid w:val="136258B4"/>
    <w:rsid w:val="138A390B"/>
    <w:rsid w:val="138F2245"/>
    <w:rsid w:val="138F70E6"/>
    <w:rsid w:val="13A4721E"/>
    <w:rsid w:val="13B302E0"/>
    <w:rsid w:val="13C830B6"/>
    <w:rsid w:val="141D56B6"/>
    <w:rsid w:val="14262647"/>
    <w:rsid w:val="143F2545"/>
    <w:rsid w:val="14510A63"/>
    <w:rsid w:val="146642D3"/>
    <w:rsid w:val="1479374D"/>
    <w:rsid w:val="147B727D"/>
    <w:rsid w:val="14EB7761"/>
    <w:rsid w:val="14F40D7D"/>
    <w:rsid w:val="152B4878"/>
    <w:rsid w:val="154B683F"/>
    <w:rsid w:val="15681469"/>
    <w:rsid w:val="15AB4EE7"/>
    <w:rsid w:val="15AC27F0"/>
    <w:rsid w:val="15DE5F1F"/>
    <w:rsid w:val="15F678FF"/>
    <w:rsid w:val="160777DC"/>
    <w:rsid w:val="1616482F"/>
    <w:rsid w:val="163E6116"/>
    <w:rsid w:val="1643628A"/>
    <w:rsid w:val="165E1215"/>
    <w:rsid w:val="168F3ADA"/>
    <w:rsid w:val="16A20B05"/>
    <w:rsid w:val="16BE1B3B"/>
    <w:rsid w:val="16CE6F3C"/>
    <w:rsid w:val="17101F24"/>
    <w:rsid w:val="173574A1"/>
    <w:rsid w:val="177F50ED"/>
    <w:rsid w:val="17802688"/>
    <w:rsid w:val="17905441"/>
    <w:rsid w:val="179413D2"/>
    <w:rsid w:val="17A5747A"/>
    <w:rsid w:val="17BE706F"/>
    <w:rsid w:val="1817154D"/>
    <w:rsid w:val="181B67E2"/>
    <w:rsid w:val="18290FF1"/>
    <w:rsid w:val="182D139B"/>
    <w:rsid w:val="18395408"/>
    <w:rsid w:val="184C08C0"/>
    <w:rsid w:val="186131C5"/>
    <w:rsid w:val="187529D9"/>
    <w:rsid w:val="18A11851"/>
    <w:rsid w:val="18F5016D"/>
    <w:rsid w:val="18F953B8"/>
    <w:rsid w:val="194E2CBF"/>
    <w:rsid w:val="19585A48"/>
    <w:rsid w:val="197A63CC"/>
    <w:rsid w:val="19BC4B81"/>
    <w:rsid w:val="19C055F0"/>
    <w:rsid w:val="19D263FB"/>
    <w:rsid w:val="19E72E0C"/>
    <w:rsid w:val="19EA0E1D"/>
    <w:rsid w:val="19F468FA"/>
    <w:rsid w:val="1A0E52C0"/>
    <w:rsid w:val="1A327572"/>
    <w:rsid w:val="1A450D10"/>
    <w:rsid w:val="1AA552E3"/>
    <w:rsid w:val="1AB35D38"/>
    <w:rsid w:val="1B01304F"/>
    <w:rsid w:val="1B0F3806"/>
    <w:rsid w:val="1B256297"/>
    <w:rsid w:val="1B44082C"/>
    <w:rsid w:val="1B6C646A"/>
    <w:rsid w:val="1B7803BD"/>
    <w:rsid w:val="1B860D8A"/>
    <w:rsid w:val="1B93233A"/>
    <w:rsid w:val="1BB13D28"/>
    <w:rsid w:val="1BBE35A8"/>
    <w:rsid w:val="1BCD038E"/>
    <w:rsid w:val="1BDA339A"/>
    <w:rsid w:val="1BDE5192"/>
    <w:rsid w:val="1BEB693B"/>
    <w:rsid w:val="1C0063C9"/>
    <w:rsid w:val="1C070278"/>
    <w:rsid w:val="1C257074"/>
    <w:rsid w:val="1C3578EC"/>
    <w:rsid w:val="1C3E63B4"/>
    <w:rsid w:val="1C4D6780"/>
    <w:rsid w:val="1C5D707D"/>
    <w:rsid w:val="1C854B76"/>
    <w:rsid w:val="1CB4567A"/>
    <w:rsid w:val="1CEC2E1F"/>
    <w:rsid w:val="1CEC58CF"/>
    <w:rsid w:val="1D1B35A7"/>
    <w:rsid w:val="1D25376E"/>
    <w:rsid w:val="1D7B510B"/>
    <w:rsid w:val="1D7C191E"/>
    <w:rsid w:val="1D861A87"/>
    <w:rsid w:val="1DB515EA"/>
    <w:rsid w:val="1DD72857"/>
    <w:rsid w:val="1DD90EEC"/>
    <w:rsid w:val="1DF920DF"/>
    <w:rsid w:val="1E046A64"/>
    <w:rsid w:val="1E11149E"/>
    <w:rsid w:val="1E390418"/>
    <w:rsid w:val="1E4375DB"/>
    <w:rsid w:val="1EA41D7D"/>
    <w:rsid w:val="1EB36CC0"/>
    <w:rsid w:val="1F594345"/>
    <w:rsid w:val="1F5A63BE"/>
    <w:rsid w:val="1F743BCD"/>
    <w:rsid w:val="1F8B2FD9"/>
    <w:rsid w:val="1FB87C2D"/>
    <w:rsid w:val="1FBE21E5"/>
    <w:rsid w:val="1FFA6359"/>
    <w:rsid w:val="203D3EB3"/>
    <w:rsid w:val="20837BF4"/>
    <w:rsid w:val="20855EA2"/>
    <w:rsid w:val="208B39BA"/>
    <w:rsid w:val="208D27C5"/>
    <w:rsid w:val="20905B82"/>
    <w:rsid w:val="20924A04"/>
    <w:rsid w:val="20B6250B"/>
    <w:rsid w:val="20B675EB"/>
    <w:rsid w:val="21123CA1"/>
    <w:rsid w:val="214050E9"/>
    <w:rsid w:val="21471AA1"/>
    <w:rsid w:val="214B0858"/>
    <w:rsid w:val="21572085"/>
    <w:rsid w:val="217514EB"/>
    <w:rsid w:val="21777664"/>
    <w:rsid w:val="2184485C"/>
    <w:rsid w:val="21871088"/>
    <w:rsid w:val="219D1C5A"/>
    <w:rsid w:val="21B57F87"/>
    <w:rsid w:val="21BD2139"/>
    <w:rsid w:val="21CD1BED"/>
    <w:rsid w:val="22081F5F"/>
    <w:rsid w:val="22413E23"/>
    <w:rsid w:val="22607B53"/>
    <w:rsid w:val="22774878"/>
    <w:rsid w:val="22835BEA"/>
    <w:rsid w:val="228717F4"/>
    <w:rsid w:val="22875DB7"/>
    <w:rsid w:val="228E3042"/>
    <w:rsid w:val="22940C3D"/>
    <w:rsid w:val="22D271CD"/>
    <w:rsid w:val="23000605"/>
    <w:rsid w:val="23141FD9"/>
    <w:rsid w:val="232425D3"/>
    <w:rsid w:val="23747460"/>
    <w:rsid w:val="238D5E39"/>
    <w:rsid w:val="23AC2699"/>
    <w:rsid w:val="23B11D51"/>
    <w:rsid w:val="23CD4D24"/>
    <w:rsid w:val="23E61C7F"/>
    <w:rsid w:val="23EE2F54"/>
    <w:rsid w:val="23F74EBE"/>
    <w:rsid w:val="24203F20"/>
    <w:rsid w:val="242B5E0C"/>
    <w:rsid w:val="242D1B0A"/>
    <w:rsid w:val="24694E5E"/>
    <w:rsid w:val="247B62F9"/>
    <w:rsid w:val="24834C8C"/>
    <w:rsid w:val="248A3FEA"/>
    <w:rsid w:val="24C67146"/>
    <w:rsid w:val="250A069C"/>
    <w:rsid w:val="25321A4C"/>
    <w:rsid w:val="254479BB"/>
    <w:rsid w:val="254E4880"/>
    <w:rsid w:val="25572E99"/>
    <w:rsid w:val="256308AC"/>
    <w:rsid w:val="256A3B66"/>
    <w:rsid w:val="256A7155"/>
    <w:rsid w:val="25C96609"/>
    <w:rsid w:val="25D86356"/>
    <w:rsid w:val="25E35E63"/>
    <w:rsid w:val="25F232AB"/>
    <w:rsid w:val="262755C7"/>
    <w:rsid w:val="26455D99"/>
    <w:rsid w:val="265C0807"/>
    <w:rsid w:val="26CD2C94"/>
    <w:rsid w:val="26CE364E"/>
    <w:rsid w:val="271D04C4"/>
    <w:rsid w:val="272161E0"/>
    <w:rsid w:val="27604D4B"/>
    <w:rsid w:val="27677B14"/>
    <w:rsid w:val="277468CF"/>
    <w:rsid w:val="279B7FC6"/>
    <w:rsid w:val="27B44BC9"/>
    <w:rsid w:val="27BD555B"/>
    <w:rsid w:val="27C37957"/>
    <w:rsid w:val="27C44626"/>
    <w:rsid w:val="28005277"/>
    <w:rsid w:val="28012173"/>
    <w:rsid w:val="28304E00"/>
    <w:rsid w:val="284B5247"/>
    <w:rsid w:val="286B6DF2"/>
    <w:rsid w:val="288957FC"/>
    <w:rsid w:val="28963CD1"/>
    <w:rsid w:val="28A56CBB"/>
    <w:rsid w:val="29065303"/>
    <w:rsid w:val="293550B0"/>
    <w:rsid w:val="29425A61"/>
    <w:rsid w:val="296A0B0A"/>
    <w:rsid w:val="298D62C5"/>
    <w:rsid w:val="29C84E29"/>
    <w:rsid w:val="2A006E5A"/>
    <w:rsid w:val="2A161CFB"/>
    <w:rsid w:val="2A222D9B"/>
    <w:rsid w:val="2A2564B1"/>
    <w:rsid w:val="2A4A008E"/>
    <w:rsid w:val="2A8D3BB3"/>
    <w:rsid w:val="2AB67E42"/>
    <w:rsid w:val="2ABA667D"/>
    <w:rsid w:val="2ABC375F"/>
    <w:rsid w:val="2ACC634B"/>
    <w:rsid w:val="2AEA5F56"/>
    <w:rsid w:val="2AF1014D"/>
    <w:rsid w:val="2B5C398C"/>
    <w:rsid w:val="2B6459A7"/>
    <w:rsid w:val="2B7C0915"/>
    <w:rsid w:val="2B817592"/>
    <w:rsid w:val="2B8E0CE4"/>
    <w:rsid w:val="2BB802AB"/>
    <w:rsid w:val="2BC148E1"/>
    <w:rsid w:val="2BDF5CCD"/>
    <w:rsid w:val="2BE10F6C"/>
    <w:rsid w:val="2C0B1824"/>
    <w:rsid w:val="2C0B43C0"/>
    <w:rsid w:val="2C1F4CF2"/>
    <w:rsid w:val="2C574732"/>
    <w:rsid w:val="2C7370DE"/>
    <w:rsid w:val="2C866457"/>
    <w:rsid w:val="2CAF7B67"/>
    <w:rsid w:val="2CB141EC"/>
    <w:rsid w:val="2CC15D44"/>
    <w:rsid w:val="2CCF6819"/>
    <w:rsid w:val="2CF835ED"/>
    <w:rsid w:val="2CFA4EFC"/>
    <w:rsid w:val="2D1E22F0"/>
    <w:rsid w:val="2D215CA9"/>
    <w:rsid w:val="2D4C32B8"/>
    <w:rsid w:val="2D5C03F0"/>
    <w:rsid w:val="2D855AB4"/>
    <w:rsid w:val="2D9C02BC"/>
    <w:rsid w:val="2D9D3A65"/>
    <w:rsid w:val="2DA147F5"/>
    <w:rsid w:val="2E10564D"/>
    <w:rsid w:val="2E133363"/>
    <w:rsid w:val="2E1A6354"/>
    <w:rsid w:val="2E311DCA"/>
    <w:rsid w:val="2E34200B"/>
    <w:rsid w:val="2E355693"/>
    <w:rsid w:val="2E4F25A6"/>
    <w:rsid w:val="2E8B252A"/>
    <w:rsid w:val="2EC2786C"/>
    <w:rsid w:val="2F0B47E0"/>
    <w:rsid w:val="2F306E1D"/>
    <w:rsid w:val="2F417087"/>
    <w:rsid w:val="2F437BC5"/>
    <w:rsid w:val="2F4D7D21"/>
    <w:rsid w:val="2F5351E6"/>
    <w:rsid w:val="303635AE"/>
    <w:rsid w:val="303D5E77"/>
    <w:rsid w:val="303E495A"/>
    <w:rsid w:val="30422D49"/>
    <w:rsid w:val="3049757C"/>
    <w:rsid w:val="309468B4"/>
    <w:rsid w:val="30A003C4"/>
    <w:rsid w:val="30B21FCA"/>
    <w:rsid w:val="30BA5BEC"/>
    <w:rsid w:val="30BE01A1"/>
    <w:rsid w:val="30D257F0"/>
    <w:rsid w:val="30D9289F"/>
    <w:rsid w:val="30FB3890"/>
    <w:rsid w:val="310B50A9"/>
    <w:rsid w:val="3139129A"/>
    <w:rsid w:val="31626992"/>
    <w:rsid w:val="316F0DD8"/>
    <w:rsid w:val="317069F6"/>
    <w:rsid w:val="31BC566E"/>
    <w:rsid w:val="3208453E"/>
    <w:rsid w:val="320F28F3"/>
    <w:rsid w:val="322C6919"/>
    <w:rsid w:val="324A76A0"/>
    <w:rsid w:val="324C74BA"/>
    <w:rsid w:val="325E4853"/>
    <w:rsid w:val="32750F2E"/>
    <w:rsid w:val="327D2DF9"/>
    <w:rsid w:val="327E1B43"/>
    <w:rsid w:val="32965861"/>
    <w:rsid w:val="3296600D"/>
    <w:rsid w:val="32A03E07"/>
    <w:rsid w:val="32A446CB"/>
    <w:rsid w:val="32AC6955"/>
    <w:rsid w:val="32C263C3"/>
    <w:rsid w:val="32CA5023"/>
    <w:rsid w:val="32D3541C"/>
    <w:rsid w:val="32E54B9E"/>
    <w:rsid w:val="32E75BF9"/>
    <w:rsid w:val="33122AB2"/>
    <w:rsid w:val="33135C03"/>
    <w:rsid w:val="33146A28"/>
    <w:rsid w:val="331F3C84"/>
    <w:rsid w:val="332C2E28"/>
    <w:rsid w:val="333A012E"/>
    <w:rsid w:val="33672637"/>
    <w:rsid w:val="33687188"/>
    <w:rsid w:val="33717339"/>
    <w:rsid w:val="33877B08"/>
    <w:rsid w:val="33930256"/>
    <w:rsid w:val="33A43236"/>
    <w:rsid w:val="33CA2E7A"/>
    <w:rsid w:val="33EA433A"/>
    <w:rsid w:val="33F60733"/>
    <w:rsid w:val="34131B96"/>
    <w:rsid w:val="342444CC"/>
    <w:rsid w:val="34390E7F"/>
    <w:rsid w:val="343D1C68"/>
    <w:rsid w:val="344A3B56"/>
    <w:rsid w:val="346E6460"/>
    <w:rsid w:val="347D7A1C"/>
    <w:rsid w:val="34C3713C"/>
    <w:rsid w:val="3517271C"/>
    <w:rsid w:val="35245297"/>
    <w:rsid w:val="353B1BF9"/>
    <w:rsid w:val="353F2AA0"/>
    <w:rsid w:val="35555FAD"/>
    <w:rsid w:val="35694B13"/>
    <w:rsid w:val="356C2F88"/>
    <w:rsid w:val="359536AA"/>
    <w:rsid w:val="35A84E59"/>
    <w:rsid w:val="35DF2ED4"/>
    <w:rsid w:val="361B42E7"/>
    <w:rsid w:val="3628478F"/>
    <w:rsid w:val="36310587"/>
    <w:rsid w:val="36531592"/>
    <w:rsid w:val="36686F4B"/>
    <w:rsid w:val="369B61D4"/>
    <w:rsid w:val="36BE06E2"/>
    <w:rsid w:val="36C93D62"/>
    <w:rsid w:val="37124093"/>
    <w:rsid w:val="37443736"/>
    <w:rsid w:val="374E2CE3"/>
    <w:rsid w:val="376512A9"/>
    <w:rsid w:val="37792273"/>
    <w:rsid w:val="37A11613"/>
    <w:rsid w:val="37C43A32"/>
    <w:rsid w:val="37D270A9"/>
    <w:rsid w:val="37E61C9C"/>
    <w:rsid w:val="383F76C4"/>
    <w:rsid w:val="38403097"/>
    <w:rsid w:val="384F0C8B"/>
    <w:rsid w:val="384F1F35"/>
    <w:rsid w:val="385B1FAC"/>
    <w:rsid w:val="38655F2E"/>
    <w:rsid w:val="38AF3866"/>
    <w:rsid w:val="38BF38CB"/>
    <w:rsid w:val="38E0334C"/>
    <w:rsid w:val="39387F93"/>
    <w:rsid w:val="39393714"/>
    <w:rsid w:val="395306CE"/>
    <w:rsid w:val="39557588"/>
    <w:rsid w:val="399927FE"/>
    <w:rsid w:val="399F20A6"/>
    <w:rsid w:val="39B019DA"/>
    <w:rsid w:val="39E17E95"/>
    <w:rsid w:val="3A1E324C"/>
    <w:rsid w:val="3A43097B"/>
    <w:rsid w:val="3A4B4EF0"/>
    <w:rsid w:val="3A7B3FC2"/>
    <w:rsid w:val="3A9A6ABE"/>
    <w:rsid w:val="3AC51725"/>
    <w:rsid w:val="3AD35A10"/>
    <w:rsid w:val="3AD779B7"/>
    <w:rsid w:val="3ADD3097"/>
    <w:rsid w:val="3B020C54"/>
    <w:rsid w:val="3B254BF9"/>
    <w:rsid w:val="3B3F5122"/>
    <w:rsid w:val="3B52041E"/>
    <w:rsid w:val="3B631383"/>
    <w:rsid w:val="3BCD342E"/>
    <w:rsid w:val="3BDF37F6"/>
    <w:rsid w:val="3BF93DD5"/>
    <w:rsid w:val="3C34242F"/>
    <w:rsid w:val="3C393684"/>
    <w:rsid w:val="3C687262"/>
    <w:rsid w:val="3C697CC0"/>
    <w:rsid w:val="3C6C7950"/>
    <w:rsid w:val="3CA1615F"/>
    <w:rsid w:val="3CB24A48"/>
    <w:rsid w:val="3CBC1F28"/>
    <w:rsid w:val="3CFC71B8"/>
    <w:rsid w:val="3D0C5268"/>
    <w:rsid w:val="3D402D06"/>
    <w:rsid w:val="3D9646D4"/>
    <w:rsid w:val="3DAD5F49"/>
    <w:rsid w:val="3DC91AC9"/>
    <w:rsid w:val="3DD613C5"/>
    <w:rsid w:val="3DF8564E"/>
    <w:rsid w:val="3E220A2A"/>
    <w:rsid w:val="3E31433F"/>
    <w:rsid w:val="3E4D1775"/>
    <w:rsid w:val="3E5F1AC5"/>
    <w:rsid w:val="3E763A60"/>
    <w:rsid w:val="3EA970BC"/>
    <w:rsid w:val="3EBD59FA"/>
    <w:rsid w:val="3ED62E83"/>
    <w:rsid w:val="3EE82603"/>
    <w:rsid w:val="3F4A7FC3"/>
    <w:rsid w:val="3F6473F5"/>
    <w:rsid w:val="3FC22CA5"/>
    <w:rsid w:val="403D4BCD"/>
    <w:rsid w:val="40432F73"/>
    <w:rsid w:val="40437C09"/>
    <w:rsid w:val="40560B61"/>
    <w:rsid w:val="40655904"/>
    <w:rsid w:val="406B6A91"/>
    <w:rsid w:val="406D3724"/>
    <w:rsid w:val="40754A7E"/>
    <w:rsid w:val="407F0667"/>
    <w:rsid w:val="408154CA"/>
    <w:rsid w:val="40961E2A"/>
    <w:rsid w:val="40A71CC6"/>
    <w:rsid w:val="40B06209"/>
    <w:rsid w:val="40B43D7A"/>
    <w:rsid w:val="40CD095F"/>
    <w:rsid w:val="40DE1692"/>
    <w:rsid w:val="40FC0326"/>
    <w:rsid w:val="411217BE"/>
    <w:rsid w:val="41146F40"/>
    <w:rsid w:val="41456715"/>
    <w:rsid w:val="415B3C6B"/>
    <w:rsid w:val="41632096"/>
    <w:rsid w:val="41A5471D"/>
    <w:rsid w:val="41A85A28"/>
    <w:rsid w:val="427152D8"/>
    <w:rsid w:val="42724D08"/>
    <w:rsid w:val="428C6DA5"/>
    <w:rsid w:val="42AC256A"/>
    <w:rsid w:val="42FD76A8"/>
    <w:rsid w:val="43337DB1"/>
    <w:rsid w:val="433B0F14"/>
    <w:rsid w:val="43542E07"/>
    <w:rsid w:val="436A1E69"/>
    <w:rsid w:val="438B7B24"/>
    <w:rsid w:val="44193D54"/>
    <w:rsid w:val="44420318"/>
    <w:rsid w:val="44456A3C"/>
    <w:rsid w:val="44570F4F"/>
    <w:rsid w:val="4470080A"/>
    <w:rsid w:val="44731D0B"/>
    <w:rsid w:val="44752E38"/>
    <w:rsid w:val="44A22A51"/>
    <w:rsid w:val="44CB6B5A"/>
    <w:rsid w:val="44D07866"/>
    <w:rsid w:val="44D11313"/>
    <w:rsid w:val="44D70AF0"/>
    <w:rsid w:val="44F07C34"/>
    <w:rsid w:val="44F73BCB"/>
    <w:rsid w:val="45063D12"/>
    <w:rsid w:val="4511094A"/>
    <w:rsid w:val="451E56DB"/>
    <w:rsid w:val="453727C7"/>
    <w:rsid w:val="45400F35"/>
    <w:rsid w:val="45850A4C"/>
    <w:rsid w:val="458E5A72"/>
    <w:rsid w:val="45956DCA"/>
    <w:rsid w:val="45A533A7"/>
    <w:rsid w:val="45DB2555"/>
    <w:rsid w:val="467632F5"/>
    <w:rsid w:val="46781AEF"/>
    <w:rsid w:val="46915FB5"/>
    <w:rsid w:val="46BB4305"/>
    <w:rsid w:val="46CA1834"/>
    <w:rsid w:val="46E81F7A"/>
    <w:rsid w:val="471E774F"/>
    <w:rsid w:val="47210A72"/>
    <w:rsid w:val="473A41BE"/>
    <w:rsid w:val="478F40C9"/>
    <w:rsid w:val="47AB6161"/>
    <w:rsid w:val="48215A3F"/>
    <w:rsid w:val="486C14EC"/>
    <w:rsid w:val="487C01A3"/>
    <w:rsid w:val="48805015"/>
    <w:rsid w:val="4887209D"/>
    <w:rsid w:val="48C4255D"/>
    <w:rsid w:val="494975E5"/>
    <w:rsid w:val="494F50E8"/>
    <w:rsid w:val="495A615F"/>
    <w:rsid w:val="49612A2A"/>
    <w:rsid w:val="49672BA3"/>
    <w:rsid w:val="49802A68"/>
    <w:rsid w:val="49C074C1"/>
    <w:rsid w:val="49CA14E3"/>
    <w:rsid w:val="49D178DF"/>
    <w:rsid w:val="4A2613DB"/>
    <w:rsid w:val="4A3264A4"/>
    <w:rsid w:val="4A5912A4"/>
    <w:rsid w:val="4A9742D5"/>
    <w:rsid w:val="4AA47F57"/>
    <w:rsid w:val="4AAF3BD5"/>
    <w:rsid w:val="4AF903A8"/>
    <w:rsid w:val="4B092B5E"/>
    <w:rsid w:val="4B3B4293"/>
    <w:rsid w:val="4B93797B"/>
    <w:rsid w:val="4BBE4ED7"/>
    <w:rsid w:val="4BC56A5D"/>
    <w:rsid w:val="4BD84A1A"/>
    <w:rsid w:val="4BF726BA"/>
    <w:rsid w:val="4BF912C3"/>
    <w:rsid w:val="4BFA2943"/>
    <w:rsid w:val="4C0D2C88"/>
    <w:rsid w:val="4C392BE4"/>
    <w:rsid w:val="4C3B32B7"/>
    <w:rsid w:val="4C4A41C6"/>
    <w:rsid w:val="4C547F98"/>
    <w:rsid w:val="4C683A83"/>
    <w:rsid w:val="4C6E28F4"/>
    <w:rsid w:val="4C9D503B"/>
    <w:rsid w:val="4CB85F63"/>
    <w:rsid w:val="4CBB5495"/>
    <w:rsid w:val="4CBD32EE"/>
    <w:rsid w:val="4CCC5CE9"/>
    <w:rsid w:val="4CF06F8B"/>
    <w:rsid w:val="4D4A1207"/>
    <w:rsid w:val="4D7911E0"/>
    <w:rsid w:val="4D805D39"/>
    <w:rsid w:val="4DA3492F"/>
    <w:rsid w:val="4DCB1E9B"/>
    <w:rsid w:val="4E220B78"/>
    <w:rsid w:val="4E403753"/>
    <w:rsid w:val="4E4658E4"/>
    <w:rsid w:val="4E57220C"/>
    <w:rsid w:val="4E651490"/>
    <w:rsid w:val="4E6D4B93"/>
    <w:rsid w:val="4E855884"/>
    <w:rsid w:val="4E867E6D"/>
    <w:rsid w:val="4EA346B7"/>
    <w:rsid w:val="4EB03480"/>
    <w:rsid w:val="4EB17EC2"/>
    <w:rsid w:val="4EB64D88"/>
    <w:rsid w:val="4EBD2842"/>
    <w:rsid w:val="4ECF0DBB"/>
    <w:rsid w:val="4ED61357"/>
    <w:rsid w:val="4EDD31CB"/>
    <w:rsid w:val="4EF547C1"/>
    <w:rsid w:val="4EF83857"/>
    <w:rsid w:val="4F385AE0"/>
    <w:rsid w:val="4F407E01"/>
    <w:rsid w:val="4F6E4877"/>
    <w:rsid w:val="4F89445F"/>
    <w:rsid w:val="4FA86E84"/>
    <w:rsid w:val="4FAD2A29"/>
    <w:rsid w:val="4FB93509"/>
    <w:rsid w:val="4FBD5929"/>
    <w:rsid w:val="4FBF79C5"/>
    <w:rsid w:val="4FDF7BD5"/>
    <w:rsid w:val="4FE93D51"/>
    <w:rsid w:val="4FEA14C0"/>
    <w:rsid w:val="4FF5647B"/>
    <w:rsid w:val="50091A4C"/>
    <w:rsid w:val="501E50A1"/>
    <w:rsid w:val="502D5259"/>
    <w:rsid w:val="5094674D"/>
    <w:rsid w:val="50CF7E88"/>
    <w:rsid w:val="50D426B0"/>
    <w:rsid w:val="50DD23FB"/>
    <w:rsid w:val="50DF158A"/>
    <w:rsid w:val="50E934BC"/>
    <w:rsid w:val="50EC7D86"/>
    <w:rsid w:val="50ED3BC5"/>
    <w:rsid w:val="50FA219F"/>
    <w:rsid w:val="51020B54"/>
    <w:rsid w:val="510438B8"/>
    <w:rsid w:val="512544C0"/>
    <w:rsid w:val="512656C9"/>
    <w:rsid w:val="516B7975"/>
    <w:rsid w:val="5228619C"/>
    <w:rsid w:val="527E2F52"/>
    <w:rsid w:val="528C2C53"/>
    <w:rsid w:val="528F1041"/>
    <w:rsid w:val="529150B0"/>
    <w:rsid w:val="52AD0212"/>
    <w:rsid w:val="52CE0218"/>
    <w:rsid w:val="52D72DEE"/>
    <w:rsid w:val="52F505B2"/>
    <w:rsid w:val="53063B6B"/>
    <w:rsid w:val="532661EB"/>
    <w:rsid w:val="532C39B1"/>
    <w:rsid w:val="534638B4"/>
    <w:rsid w:val="53716DFA"/>
    <w:rsid w:val="538C7BE3"/>
    <w:rsid w:val="53B52B8D"/>
    <w:rsid w:val="53C46150"/>
    <w:rsid w:val="53C670B0"/>
    <w:rsid w:val="53EE2CE0"/>
    <w:rsid w:val="542563E4"/>
    <w:rsid w:val="544D2DA5"/>
    <w:rsid w:val="547F3B46"/>
    <w:rsid w:val="54A74E6A"/>
    <w:rsid w:val="54A82CDD"/>
    <w:rsid w:val="54A929B9"/>
    <w:rsid w:val="54B5603D"/>
    <w:rsid w:val="54D23E7E"/>
    <w:rsid w:val="54E13A8A"/>
    <w:rsid w:val="54F34C44"/>
    <w:rsid w:val="5514737D"/>
    <w:rsid w:val="552D196B"/>
    <w:rsid w:val="554C7A7B"/>
    <w:rsid w:val="556B4347"/>
    <w:rsid w:val="5589519F"/>
    <w:rsid w:val="558B07E8"/>
    <w:rsid w:val="55932DCA"/>
    <w:rsid w:val="55DF5C70"/>
    <w:rsid w:val="55DF7D99"/>
    <w:rsid w:val="55E04EAE"/>
    <w:rsid w:val="55EE12B8"/>
    <w:rsid w:val="55F17BAC"/>
    <w:rsid w:val="55F819B6"/>
    <w:rsid w:val="567640F0"/>
    <w:rsid w:val="567C2A2B"/>
    <w:rsid w:val="568C7113"/>
    <w:rsid w:val="56A7659D"/>
    <w:rsid w:val="56CD6BF6"/>
    <w:rsid w:val="56ED55FD"/>
    <w:rsid w:val="57302E90"/>
    <w:rsid w:val="57344BB0"/>
    <w:rsid w:val="57424A9A"/>
    <w:rsid w:val="57863F82"/>
    <w:rsid w:val="57906FF7"/>
    <w:rsid w:val="57A92B50"/>
    <w:rsid w:val="57D936E4"/>
    <w:rsid w:val="57EB37DD"/>
    <w:rsid w:val="58150567"/>
    <w:rsid w:val="58162FBD"/>
    <w:rsid w:val="5844451B"/>
    <w:rsid w:val="58495FB2"/>
    <w:rsid w:val="589835A7"/>
    <w:rsid w:val="58C80BC9"/>
    <w:rsid w:val="58EB6C38"/>
    <w:rsid w:val="590B5D71"/>
    <w:rsid w:val="593D28A3"/>
    <w:rsid w:val="597B3D5F"/>
    <w:rsid w:val="59BE3DA4"/>
    <w:rsid w:val="59DA1FC4"/>
    <w:rsid w:val="59E331BC"/>
    <w:rsid w:val="59E52814"/>
    <w:rsid w:val="59F10929"/>
    <w:rsid w:val="5A014EC4"/>
    <w:rsid w:val="5A18418A"/>
    <w:rsid w:val="5A3024AB"/>
    <w:rsid w:val="5A4B54A5"/>
    <w:rsid w:val="5A64278A"/>
    <w:rsid w:val="5A72776B"/>
    <w:rsid w:val="5A853A0F"/>
    <w:rsid w:val="5A897B73"/>
    <w:rsid w:val="5AB17C5B"/>
    <w:rsid w:val="5AD07BF6"/>
    <w:rsid w:val="5AD33626"/>
    <w:rsid w:val="5AE86ED9"/>
    <w:rsid w:val="5AEF781D"/>
    <w:rsid w:val="5AF86A49"/>
    <w:rsid w:val="5B551F4A"/>
    <w:rsid w:val="5B585AAA"/>
    <w:rsid w:val="5BA778C6"/>
    <w:rsid w:val="5BB77555"/>
    <w:rsid w:val="5BBE091E"/>
    <w:rsid w:val="5BDD7C46"/>
    <w:rsid w:val="5BF677A1"/>
    <w:rsid w:val="5BF84A80"/>
    <w:rsid w:val="5C081EFE"/>
    <w:rsid w:val="5C256C6B"/>
    <w:rsid w:val="5C813BEE"/>
    <w:rsid w:val="5C921D24"/>
    <w:rsid w:val="5CDD679D"/>
    <w:rsid w:val="5CE32892"/>
    <w:rsid w:val="5D064696"/>
    <w:rsid w:val="5D08326C"/>
    <w:rsid w:val="5D0953F0"/>
    <w:rsid w:val="5D127AE8"/>
    <w:rsid w:val="5D2C53A1"/>
    <w:rsid w:val="5D8E229D"/>
    <w:rsid w:val="5D910C51"/>
    <w:rsid w:val="5DBC5C86"/>
    <w:rsid w:val="5DED218D"/>
    <w:rsid w:val="5DEE0323"/>
    <w:rsid w:val="5DF70378"/>
    <w:rsid w:val="5E0D5354"/>
    <w:rsid w:val="5E1079CA"/>
    <w:rsid w:val="5E1454E4"/>
    <w:rsid w:val="5E206D56"/>
    <w:rsid w:val="5E3C4748"/>
    <w:rsid w:val="5E3C5F19"/>
    <w:rsid w:val="5E4B6213"/>
    <w:rsid w:val="5E4E0ADC"/>
    <w:rsid w:val="5E82620F"/>
    <w:rsid w:val="5E907C3B"/>
    <w:rsid w:val="5E9245B6"/>
    <w:rsid w:val="5EA3600B"/>
    <w:rsid w:val="5EAA4EB4"/>
    <w:rsid w:val="5F4A1B47"/>
    <w:rsid w:val="5F4F6A72"/>
    <w:rsid w:val="5F61717F"/>
    <w:rsid w:val="5F8B5419"/>
    <w:rsid w:val="5F9D1991"/>
    <w:rsid w:val="5FC905D8"/>
    <w:rsid w:val="5FD7030C"/>
    <w:rsid w:val="5FF7620C"/>
    <w:rsid w:val="600871C3"/>
    <w:rsid w:val="60214370"/>
    <w:rsid w:val="60257107"/>
    <w:rsid w:val="602E4FDC"/>
    <w:rsid w:val="60363B87"/>
    <w:rsid w:val="6047668E"/>
    <w:rsid w:val="60757439"/>
    <w:rsid w:val="60795D44"/>
    <w:rsid w:val="607B1928"/>
    <w:rsid w:val="6091101E"/>
    <w:rsid w:val="609B5904"/>
    <w:rsid w:val="60AF48FD"/>
    <w:rsid w:val="6129326F"/>
    <w:rsid w:val="612B74C5"/>
    <w:rsid w:val="61730BFC"/>
    <w:rsid w:val="61785F09"/>
    <w:rsid w:val="61964A23"/>
    <w:rsid w:val="61A77A7B"/>
    <w:rsid w:val="61AD0320"/>
    <w:rsid w:val="61BA2C7B"/>
    <w:rsid w:val="61D23856"/>
    <w:rsid w:val="62230DE3"/>
    <w:rsid w:val="62512E51"/>
    <w:rsid w:val="6265760C"/>
    <w:rsid w:val="62833CD8"/>
    <w:rsid w:val="628B5EC3"/>
    <w:rsid w:val="629A6986"/>
    <w:rsid w:val="62CC756A"/>
    <w:rsid w:val="62D24263"/>
    <w:rsid w:val="6370105C"/>
    <w:rsid w:val="639A00E9"/>
    <w:rsid w:val="639C7E72"/>
    <w:rsid w:val="63EE096A"/>
    <w:rsid w:val="63F024E1"/>
    <w:rsid w:val="643A3B49"/>
    <w:rsid w:val="646F2193"/>
    <w:rsid w:val="647C4AB3"/>
    <w:rsid w:val="64836B79"/>
    <w:rsid w:val="648774B1"/>
    <w:rsid w:val="64943662"/>
    <w:rsid w:val="64954FAB"/>
    <w:rsid w:val="64EE1A52"/>
    <w:rsid w:val="651D35C2"/>
    <w:rsid w:val="652F67AE"/>
    <w:rsid w:val="65373D12"/>
    <w:rsid w:val="653B017C"/>
    <w:rsid w:val="65AF72E0"/>
    <w:rsid w:val="65C00671"/>
    <w:rsid w:val="65D91985"/>
    <w:rsid w:val="65DE4877"/>
    <w:rsid w:val="65E267C0"/>
    <w:rsid w:val="661D6503"/>
    <w:rsid w:val="66203D69"/>
    <w:rsid w:val="66272D87"/>
    <w:rsid w:val="66293A88"/>
    <w:rsid w:val="662F2C3A"/>
    <w:rsid w:val="665C6B95"/>
    <w:rsid w:val="66B33971"/>
    <w:rsid w:val="66F362A7"/>
    <w:rsid w:val="67324ABF"/>
    <w:rsid w:val="678F2C6F"/>
    <w:rsid w:val="67A01139"/>
    <w:rsid w:val="67A56858"/>
    <w:rsid w:val="67B663A9"/>
    <w:rsid w:val="67CA520A"/>
    <w:rsid w:val="67F86E4C"/>
    <w:rsid w:val="680A2337"/>
    <w:rsid w:val="6814192B"/>
    <w:rsid w:val="6823604A"/>
    <w:rsid w:val="68467B08"/>
    <w:rsid w:val="68715239"/>
    <w:rsid w:val="68732A37"/>
    <w:rsid w:val="6876746C"/>
    <w:rsid w:val="68A3105A"/>
    <w:rsid w:val="68B0211F"/>
    <w:rsid w:val="68BA2162"/>
    <w:rsid w:val="690A742E"/>
    <w:rsid w:val="691D72A5"/>
    <w:rsid w:val="69360266"/>
    <w:rsid w:val="69364F87"/>
    <w:rsid w:val="694064CF"/>
    <w:rsid w:val="695D405B"/>
    <w:rsid w:val="69645B22"/>
    <w:rsid w:val="696B2FA5"/>
    <w:rsid w:val="699D274D"/>
    <w:rsid w:val="699D40A1"/>
    <w:rsid w:val="69B44054"/>
    <w:rsid w:val="69BD33C1"/>
    <w:rsid w:val="69C73667"/>
    <w:rsid w:val="69DE42D8"/>
    <w:rsid w:val="69F3489D"/>
    <w:rsid w:val="69F745A2"/>
    <w:rsid w:val="6A023BA9"/>
    <w:rsid w:val="6A1C7BB8"/>
    <w:rsid w:val="6A3F7BA7"/>
    <w:rsid w:val="6A5D0073"/>
    <w:rsid w:val="6A662AE2"/>
    <w:rsid w:val="6A817561"/>
    <w:rsid w:val="6AD16E2D"/>
    <w:rsid w:val="6B066386"/>
    <w:rsid w:val="6B082204"/>
    <w:rsid w:val="6B1A1CC9"/>
    <w:rsid w:val="6B311006"/>
    <w:rsid w:val="6B3B6228"/>
    <w:rsid w:val="6B486BC8"/>
    <w:rsid w:val="6B5B6A0B"/>
    <w:rsid w:val="6B6928A6"/>
    <w:rsid w:val="6B8F4DC1"/>
    <w:rsid w:val="6BA34951"/>
    <w:rsid w:val="6BAF3E34"/>
    <w:rsid w:val="6BFA4325"/>
    <w:rsid w:val="6C0F643A"/>
    <w:rsid w:val="6C182B8C"/>
    <w:rsid w:val="6C1D13C5"/>
    <w:rsid w:val="6C333D55"/>
    <w:rsid w:val="6C4A27AE"/>
    <w:rsid w:val="6C540DB8"/>
    <w:rsid w:val="6C9E0023"/>
    <w:rsid w:val="6CDF30F3"/>
    <w:rsid w:val="6CEE6A62"/>
    <w:rsid w:val="6CFE2C5E"/>
    <w:rsid w:val="6D0D71F0"/>
    <w:rsid w:val="6D267CD3"/>
    <w:rsid w:val="6D2F7F9A"/>
    <w:rsid w:val="6D4F1A11"/>
    <w:rsid w:val="6D8E5B0F"/>
    <w:rsid w:val="6D9E319F"/>
    <w:rsid w:val="6D9F5C33"/>
    <w:rsid w:val="6DFD4AFB"/>
    <w:rsid w:val="6E01032C"/>
    <w:rsid w:val="6E18411D"/>
    <w:rsid w:val="6E376515"/>
    <w:rsid w:val="6E5B1E6B"/>
    <w:rsid w:val="6E5E327C"/>
    <w:rsid w:val="6E8C1ECD"/>
    <w:rsid w:val="6EA37D21"/>
    <w:rsid w:val="6EA713C0"/>
    <w:rsid w:val="6EB91A95"/>
    <w:rsid w:val="6EE56E40"/>
    <w:rsid w:val="6F206F55"/>
    <w:rsid w:val="6F376F84"/>
    <w:rsid w:val="6F392866"/>
    <w:rsid w:val="6F3A57AF"/>
    <w:rsid w:val="6F624C92"/>
    <w:rsid w:val="6F8051F1"/>
    <w:rsid w:val="6F8237B2"/>
    <w:rsid w:val="6F936239"/>
    <w:rsid w:val="6F9368DC"/>
    <w:rsid w:val="6FAB550E"/>
    <w:rsid w:val="6FEF2F71"/>
    <w:rsid w:val="701F4E68"/>
    <w:rsid w:val="7055095A"/>
    <w:rsid w:val="70580AC2"/>
    <w:rsid w:val="7080638D"/>
    <w:rsid w:val="708D1E66"/>
    <w:rsid w:val="70A32B7F"/>
    <w:rsid w:val="70AE1C21"/>
    <w:rsid w:val="70B03D74"/>
    <w:rsid w:val="70C5228D"/>
    <w:rsid w:val="70CF7CFA"/>
    <w:rsid w:val="70DC1F4F"/>
    <w:rsid w:val="70F20E7C"/>
    <w:rsid w:val="70F94639"/>
    <w:rsid w:val="70FF387F"/>
    <w:rsid w:val="711209D1"/>
    <w:rsid w:val="71160B49"/>
    <w:rsid w:val="711B5170"/>
    <w:rsid w:val="71292BDD"/>
    <w:rsid w:val="71577C5C"/>
    <w:rsid w:val="715D193B"/>
    <w:rsid w:val="71601B1F"/>
    <w:rsid w:val="718B75C9"/>
    <w:rsid w:val="71A0619D"/>
    <w:rsid w:val="71D81AA6"/>
    <w:rsid w:val="720A1128"/>
    <w:rsid w:val="724E6DCD"/>
    <w:rsid w:val="72740D17"/>
    <w:rsid w:val="72850E7E"/>
    <w:rsid w:val="728E5947"/>
    <w:rsid w:val="729B64B1"/>
    <w:rsid w:val="729E551D"/>
    <w:rsid w:val="72A9106D"/>
    <w:rsid w:val="72B46D14"/>
    <w:rsid w:val="72FC29E3"/>
    <w:rsid w:val="730B0204"/>
    <w:rsid w:val="73291E53"/>
    <w:rsid w:val="7341761F"/>
    <w:rsid w:val="7369358A"/>
    <w:rsid w:val="73AE3B3E"/>
    <w:rsid w:val="73B3009A"/>
    <w:rsid w:val="73CA6B49"/>
    <w:rsid w:val="73DE7500"/>
    <w:rsid w:val="73E251AE"/>
    <w:rsid w:val="74010020"/>
    <w:rsid w:val="74271CBA"/>
    <w:rsid w:val="743F6109"/>
    <w:rsid w:val="7451743D"/>
    <w:rsid w:val="745276AA"/>
    <w:rsid w:val="747F3951"/>
    <w:rsid w:val="748051BB"/>
    <w:rsid w:val="74814CFB"/>
    <w:rsid w:val="748E350B"/>
    <w:rsid w:val="748F70FC"/>
    <w:rsid w:val="74AE7F7A"/>
    <w:rsid w:val="74BE4C8C"/>
    <w:rsid w:val="74C6652D"/>
    <w:rsid w:val="74EA43E0"/>
    <w:rsid w:val="74F132A8"/>
    <w:rsid w:val="750D5096"/>
    <w:rsid w:val="753E4F44"/>
    <w:rsid w:val="758B3462"/>
    <w:rsid w:val="75957563"/>
    <w:rsid w:val="75FC7464"/>
    <w:rsid w:val="76051419"/>
    <w:rsid w:val="76326693"/>
    <w:rsid w:val="767C477F"/>
    <w:rsid w:val="767F2EFE"/>
    <w:rsid w:val="76B206BE"/>
    <w:rsid w:val="76D420C4"/>
    <w:rsid w:val="76E53EF2"/>
    <w:rsid w:val="76FD30C0"/>
    <w:rsid w:val="77022C9A"/>
    <w:rsid w:val="770E05D4"/>
    <w:rsid w:val="77207FE2"/>
    <w:rsid w:val="773F5583"/>
    <w:rsid w:val="774656A5"/>
    <w:rsid w:val="777F70DE"/>
    <w:rsid w:val="77A21DE3"/>
    <w:rsid w:val="77B2391E"/>
    <w:rsid w:val="77BB2905"/>
    <w:rsid w:val="77CE5B33"/>
    <w:rsid w:val="77E445F3"/>
    <w:rsid w:val="77F79321"/>
    <w:rsid w:val="782E6446"/>
    <w:rsid w:val="784327AD"/>
    <w:rsid w:val="78623AEE"/>
    <w:rsid w:val="7870478C"/>
    <w:rsid w:val="78952F89"/>
    <w:rsid w:val="78A018B2"/>
    <w:rsid w:val="78A27F3D"/>
    <w:rsid w:val="78AF66B5"/>
    <w:rsid w:val="78B43CF7"/>
    <w:rsid w:val="78C8792F"/>
    <w:rsid w:val="78DA5C1D"/>
    <w:rsid w:val="78E73F84"/>
    <w:rsid w:val="79016D1A"/>
    <w:rsid w:val="791208C3"/>
    <w:rsid w:val="79144CDE"/>
    <w:rsid w:val="79227D2E"/>
    <w:rsid w:val="794235FC"/>
    <w:rsid w:val="795E72D0"/>
    <w:rsid w:val="79702DC6"/>
    <w:rsid w:val="79723A85"/>
    <w:rsid w:val="798E41D5"/>
    <w:rsid w:val="79940C79"/>
    <w:rsid w:val="79A35D23"/>
    <w:rsid w:val="79C7541B"/>
    <w:rsid w:val="79CC66D1"/>
    <w:rsid w:val="79EB48E3"/>
    <w:rsid w:val="79EB72D7"/>
    <w:rsid w:val="79F83EA3"/>
    <w:rsid w:val="7A006E48"/>
    <w:rsid w:val="7A17211D"/>
    <w:rsid w:val="7A1F5F27"/>
    <w:rsid w:val="7A90725F"/>
    <w:rsid w:val="7AA30038"/>
    <w:rsid w:val="7AA94766"/>
    <w:rsid w:val="7AC53A7D"/>
    <w:rsid w:val="7B13060A"/>
    <w:rsid w:val="7B5403CB"/>
    <w:rsid w:val="7BBC5A5F"/>
    <w:rsid w:val="7BCB12A4"/>
    <w:rsid w:val="7BD2198C"/>
    <w:rsid w:val="7BDF66D0"/>
    <w:rsid w:val="7BFB17C6"/>
    <w:rsid w:val="7C0248CA"/>
    <w:rsid w:val="7C210874"/>
    <w:rsid w:val="7C22612E"/>
    <w:rsid w:val="7C271FC9"/>
    <w:rsid w:val="7CAD0EDF"/>
    <w:rsid w:val="7CD30172"/>
    <w:rsid w:val="7CE10D07"/>
    <w:rsid w:val="7CFB6240"/>
    <w:rsid w:val="7CFD2961"/>
    <w:rsid w:val="7D052319"/>
    <w:rsid w:val="7D1222A7"/>
    <w:rsid w:val="7D1C01D4"/>
    <w:rsid w:val="7D2F0C9F"/>
    <w:rsid w:val="7D7A67ED"/>
    <w:rsid w:val="7DA869CB"/>
    <w:rsid w:val="7DC91753"/>
    <w:rsid w:val="7DD76681"/>
    <w:rsid w:val="7DEB13D7"/>
    <w:rsid w:val="7DF36880"/>
    <w:rsid w:val="7E320CD3"/>
    <w:rsid w:val="7E4C5BA2"/>
    <w:rsid w:val="7E4E0D08"/>
    <w:rsid w:val="7E6C03DE"/>
    <w:rsid w:val="7E6D4E8D"/>
    <w:rsid w:val="7EA22CD1"/>
    <w:rsid w:val="7EB05719"/>
    <w:rsid w:val="7F4D5655"/>
    <w:rsid w:val="7F6B004C"/>
    <w:rsid w:val="7F771419"/>
    <w:rsid w:val="7F8A786F"/>
    <w:rsid w:val="7FA01CC0"/>
    <w:rsid w:val="7FE92E12"/>
    <w:rsid w:val="7FED0BFF"/>
    <w:rsid w:val="7FEF5715"/>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8B0000"/>
      <w:sz w:val="30"/>
      <w:szCs w:val="28"/>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index 5"/>
    <w:basedOn w:val="1"/>
    <w:next w:val="1"/>
    <w:qFormat/>
    <w:uiPriority w:val="0"/>
    <w:pPr>
      <w:framePr w:hSpace="180" w:wrap="around" w:vAnchor="text" w:hAnchor="page" w:x="1929" w:y="2257"/>
      <w:suppressOverlap/>
      <w:jc w:val="left"/>
    </w:pPr>
    <w:rPr>
      <w:szCs w:val="21"/>
    </w:rPr>
  </w:style>
  <w:style w:type="paragraph" w:styleId="7">
    <w:name w:val="annotation text"/>
    <w:basedOn w:val="1"/>
    <w:qFormat/>
    <w:uiPriority w:val="0"/>
    <w:pPr>
      <w:jc w:val="left"/>
    </w:pPr>
  </w:style>
  <w:style w:type="paragraph" w:styleId="8">
    <w:name w:val="Body Text"/>
    <w:basedOn w:val="1"/>
    <w:next w:val="9"/>
    <w:qFormat/>
    <w:uiPriority w:val="99"/>
    <w:pPr>
      <w:tabs>
        <w:tab w:val="left" w:pos="8100"/>
      </w:tabs>
      <w:adjustRightInd w:val="0"/>
      <w:snapToGrid w:val="0"/>
      <w:spacing w:line="400" w:lineRule="exact"/>
    </w:pPr>
    <w:rPr>
      <w:rFonts w:ascii="Times New Roman" w:hAnsi="Times New Roman"/>
      <w:kern w:val="0"/>
      <w:sz w:val="20"/>
    </w:rPr>
  </w:style>
  <w:style w:type="paragraph" w:styleId="9">
    <w:name w:val="toc 2"/>
    <w:basedOn w:val="1"/>
    <w:next w:val="1"/>
    <w:qFormat/>
    <w:uiPriority w:val="39"/>
    <w:pPr>
      <w:ind w:left="420" w:leftChars="200"/>
    </w:pPr>
  </w:style>
  <w:style w:type="paragraph" w:styleId="10">
    <w:name w:val="Body Text Indent"/>
    <w:basedOn w:val="1"/>
    <w:next w:val="1"/>
    <w:qFormat/>
    <w:uiPriority w:val="99"/>
    <w:pPr>
      <w:spacing w:line="720" w:lineRule="exact"/>
      <w:ind w:firstLine="601"/>
    </w:pPr>
    <w:rPr>
      <w:rFonts w:ascii="宋体" w:hAnsi="宋体"/>
      <w:sz w:val="24"/>
    </w:rPr>
  </w:style>
  <w:style w:type="paragraph" w:styleId="11">
    <w:name w:val="Balloon Text"/>
    <w:basedOn w:val="1"/>
    <w:next w:val="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index 9"/>
    <w:basedOn w:val="1"/>
    <w:next w:val="1"/>
    <w:qFormat/>
    <w:uiPriority w:val="0"/>
    <w:pPr>
      <w:ind w:left="3360"/>
    </w:pPr>
  </w:style>
  <w:style w:type="paragraph" w:styleId="14">
    <w:name w:val="Body Text 2"/>
    <w:basedOn w:val="1"/>
    <w:qFormat/>
    <w:uiPriority w:val="0"/>
    <w:pPr>
      <w:spacing w:after="120" w:line="480" w:lineRule="auto"/>
    </w:pPr>
  </w:style>
  <w:style w:type="paragraph" w:styleId="15">
    <w:name w:val="Message Header"/>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宋体" w:cs="Times New Roman"/>
      <w:kern w:val="2"/>
      <w:sz w:val="24"/>
      <w:szCs w:val="24"/>
      <w:lang w:val="en-US" w:eastAsia="zh-CN" w:bidi="ar-SA"/>
    </w:rPr>
  </w:style>
  <w:style w:type="paragraph" w:styleId="16">
    <w:name w:val="Normal (Web)"/>
    <w:basedOn w:val="1"/>
    <w:qFormat/>
    <w:uiPriority w:val="99"/>
    <w:pPr>
      <w:spacing w:beforeAutospacing="1" w:afterAutospacing="1"/>
      <w:jc w:val="left"/>
    </w:pPr>
    <w:rPr>
      <w:kern w:val="0"/>
      <w:sz w:val="24"/>
    </w:rPr>
  </w:style>
  <w:style w:type="paragraph" w:styleId="17">
    <w:name w:val="Body Text First Indent"/>
    <w:basedOn w:val="8"/>
    <w:next w:val="18"/>
    <w:qFormat/>
    <w:uiPriority w:val="99"/>
    <w:pPr>
      <w:ind w:firstLine="420" w:firstLineChars="100"/>
    </w:pPr>
  </w:style>
  <w:style w:type="paragraph" w:styleId="18">
    <w:name w:val="Body Text First Indent 2"/>
    <w:basedOn w:val="10"/>
    <w:next w:val="8"/>
    <w:qFormat/>
    <w:uiPriority w:val="99"/>
    <w:pPr>
      <w:ind w:firstLine="210"/>
    </w:pPr>
    <w:rPr>
      <w:sz w:val="21"/>
    </w:rPr>
  </w:style>
  <w:style w:type="table" w:styleId="20">
    <w:name w:val="Table Grid"/>
    <w:basedOn w:val="19"/>
    <w:qFormat/>
    <w:uiPriority w:val="59"/>
    <w:pPr>
      <w:widowControl w:val="0"/>
      <w:jc w:val="both"/>
    </w:pPr>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qFormat/>
    <w:uiPriority w:val="0"/>
    <w:rPr>
      <w:i/>
    </w:rPr>
  </w:style>
  <w:style w:type="paragraph" w:customStyle="1" w:styleId="24">
    <w:name w:val="样式 标题 3 + (中文) 黑体 小四 非加粗 段前: 7.8 磅 段后: 0 磅 行距: 固定值 20 磅"/>
    <w:basedOn w:val="3"/>
    <w:qFormat/>
    <w:uiPriority w:val="99"/>
    <w:pPr>
      <w:tabs>
        <w:tab w:val="left" w:pos="425"/>
      </w:tabs>
      <w:spacing w:before="0" w:after="0" w:line="400" w:lineRule="exact"/>
    </w:pPr>
    <w:rPr>
      <w:rFonts w:ascii="Times New Roman" w:hAnsi="Times New Roman" w:eastAsia="黑体" w:cs="宋体"/>
      <w:b w:val="0"/>
      <w:kern w:val="2"/>
      <w:sz w:val="24"/>
      <w:szCs w:val="20"/>
    </w:rPr>
  </w:style>
  <w:style w:type="paragraph" w:customStyle="1" w:styleId="2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6">
    <w:name w:val="正文正"/>
    <w:basedOn w:val="1"/>
    <w:qFormat/>
    <w:uiPriority w:val="99"/>
    <w:pPr>
      <w:tabs>
        <w:tab w:val="left" w:pos="426"/>
      </w:tabs>
      <w:spacing w:line="560" w:lineRule="exact"/>
      <w:ind w:firstLine="561"/>
    </w:pPr>
    <w:rPr>
      <w:rFonts w:eastAsia="仿宋_GB2312"/>
      <w:sz w:val="28"/>
    </w:rPr>
  </w:style>
  <w:style w:type="paragraph" w:customStyle="1" w:styleId="27">
    <w:name w:val="null3"/>
    <w:hidden/>
    <w:qFormat/>
    <w:uiPriority w:val="0"/>
    <w:rPr>
      <w:rFonts w:hint="eastAsia" w:asciiTheme="minorHAnsi" w:hAnsiTheme="minorHAnsi" w:eastAsiaTheme="minorEastAsia" w:cstheme="minorBidi"/>
      <w:lang w:val="en-US" w:eastAsia="zh-Hans"/>
    </w:rPr>
  </w:style>
  <w:style w:type="paragraph" w:customStyle="1" w:styleId="28">
    <w:name w:val="标准"/>
    <w:basedOn w:val="1"/>
    <w:qFormat/>
    <w:uiPriority w:val="99"/>
    <w:pPr>
      <w:spacing w:line="360" w:lineRule="auto"/>
      <w:ind w:firstLine="200" w:firstLineChars="200"/>
    </w:pPr>
    <w:rPr>
      <w:rFonts w:cs="宋体"/>
      <w:szCs w:val="20"/>
    </w:rPr>
  </w:style>
  <w:style w:type="paragraph" w:styleId="29">
    <w:name w:val="List Paragraph"/>
    <w:basedOn w:val="1"/>
    <w:qFormat/>
    <w:uiPriority w:val="34"/>
    <w:pPr>
      <w:ind w:firstLine="420" w:firstLineChars="200"/>
    </w:pPr>
  </w:style>
  <w:style w:type="paragraph" w:customStyle="1" w:styleId="30">
    <w:name w:val="Table Text"/>
    <w:basedOn w:val="1"/>
    <w:hidden/>
    <w:qFormat/>
    <w:uiPriority w:val="0"/>
    <w:pPr>
      <w:kinsoku w:val="0"/>
      <w:autoSpaceDE w:val="0"/>
      <w:autoSpaceDN w:val="0"/>
      <w:adjustRightInd w:val="0"/>
      <w:snapToGrid w:val="0"/>
      <w:spacing w:before="0" w:beforeAutospacing="0" w:after="0" w:afterAutospacing="0"/>
      <w:ind w:left="0" w:right="0"/>
      <w:jc w:val="left"/>
      <w:textAlignment w:val="baseline"/>
    </w:pPr>
    <w:rPr>
      <w:rFonts w:hint="eastAsia" w:ascii="微软雅黑" w:hAnsi="微软雅黑" w:eastAsia="微软雅黑" w:cs="微软雅黑"/>
      <w:snapToGrid/>
      <w:color w:val="000000"/>
      <w:kern w:val="0"/>
      <w:sz w:val="19"/>
      <w:szCs w:val="19"/>
      <w:lang w:val="en-US" w:eastAsia="zh-CN" w:bidi="ar"/>
    </w:rPr>
  </w:style>
  <w:style w:type="table" w:customStyle="1" w:styleId="31">
    <w:name w:val="Table Normal"/>
    <w:basedOn w:val="19"/>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5222</Words>
  <Characters>5583</Characters>
  <Lines>1</Lines>
  <Paragraphs>1</Paragraphs>
  <TotalTime>0</TotalTime>
  <ScaleCrop>false</ScaleCrop>
  <LinksUpToDate>false</LinksUpToDate>
  <CharactersWithSpaces>5619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cp:lastModifiedBy>
  <dcterms:modified xsi:type="dcterms:W3CDTF">2026-09-15T10:42:38Z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6D5180BA9CC14501943F23468C2B643C_13</vt:lpwstr>
  </property>
  <property fmtid="{D5CDD505-2E9C-101B-9397-08002B2CF9AE}" pid="4" name="KSOTemplateDocerSaveRecord">
    <vt:lpwstr>eyJoZGlkIjoiODZjZjA2N2Y3NWJmNzk4YTBjN2MxMTE0YWEyZWE2MDkiLCJ1c2VySWQiOiI3MDIzMzI3NzUifQ==</vt:lpwstr>
  </property>
</Properties>
</file>