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0"/>
          <w:szCs w:val="30"/>
        </w:rPr>
      </w:pPr>
      <w:bookmarkStart w:id="0" w:name="_Toc35393797"/>
      <w:bookmarkStart w:id="1" w:name="_Toc28359011"/>
      <w:r>
        <w:rPr>
          <w:rFonts w:hint="eastAsia" w:ascii="黑体" w:hAnsi="黑体" w:eastAsia="黑体"/>
          <w:b/>
          <w:sz w:val="30"/>
          <w:szCs w:val="30"/>
        </w:rPr>
        <w:t>市委组织部党员教育电视片视频摄制项目竞争性磋商公告</w:t>
      </w:r>
      <w:bookmarkEnd w:id="0"/>
      <w:bookmarkEnd w:id="1"/>
    </w:p>
    <w:p/>
    <w:p>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spacing w:line="500" w:lineRule="exact"/>
        <w:ind w:firstLine="480" w:firstLineChars="200"/>
        <w:rPr>
          <w:rFonts w:ascii="宋体" w:hAnsi="宋体"/>
          <w:sz w:val="24"/>
        </w:rPr>
      </w:pPr>
      <w:bookmarkStart w:id="2" w:name="_Toc35393629"/>
      <w:bookmarkStart w:id="3" w:name="_Toc28359089"/>
      <w:bookmarkStart w:id="4" w:name="_Toc35393798"/>
      <w:bookmarkStart w:id="5" w:name="_Toc28359012"/>
      <w:r>
        <w:rPr>
          <w:rFonts w:hint="eastAsia" w:hAnsi="宋体"/>
          <w:color w:val="000000" w:themeColor="text1"/>
          <w:sz w:val="24"/>
          <w14:textFill>
            <w14:solidFill>
              <w14:schemeClr w14:val="tx1"/>
            </w14:solidFill>
          </w14:textFill>
        </w:rPr>
        <w:t>市委组织部党员教育电视片视频摄制项目</w:t>
      </w:r>
      <w:r>
        <w:rPr>
          <w:rFonts w:hint="eastAsia" w:ascii="宋体" w:hAnsi="宋体"/>
          <w:sz w:val="24"/>
        </w:rPr>
        <w:t>的潜在供应商应在福州市古田路107号中美大厦24层福建国诚招标有限公司获取竞争性磋商文件，并于2024年12月27日09:00（北京时间）前提交响应文件。</w:t>
      </w:r>
    </w:p>
    <w:p>
      <w:pPr>
        <w:spacing w:line="50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一、项目基本情况</w:t>
      </w:r>
      <w:bookmarkEnd w:id="2"/>
      <w:bookmarkEnd w:id="3"/>
      <w:bookmarkEnd w:id="4"/>
      <w:bookmarkEnd w:id="5"/>
    </w:p>
    <w:p>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项目编号：</w:t>
      </w:r>
      <w:r>
        <w:rPr>
          <w:rFonts w:hint="eastAsia" w:ascii="宋体" w:hAnsi="宋体"/>
          <w:color w:val="000000" w:themeColor="text1"/>
          <w:sz w:val="24"/>
          <w14:textFill>
            <w14:solidFill>
              <w14:schemeClr w14:val="tx1"/>
            </w14:solidFill>
          </w14:textFill>
        </w:rPr>
        <w:t xml:space="preserve">FJGC-FS-C-2024-399  </w:t>
      </w:r>
    </w:p>
    <w:p>
      <w:pPr>
        <w:spacing w:line="500" w:lineRule="exact"/>
        <w:rPr>
          <w:rFonts w:hAnsi="宋体"/>
          <w:color w:val="000000"/>
          <w:sz w:val="24"/>
        </w:rPr>
      </w:pPr>
      <w:r>
        <w:rPr>
          <w:rFonts w:hint="eastAsia" w:asciiTheme="minorEastAsia" w:hAnsiTheme="minorEastAsia" w:eastAsiaTheme="minorEastAsia"/>
          <w:sz w:val="24"/>
          <w:szCs w:val="24"/>
        </w:rPr>
        <w:t>项目名称：</w:t>
      </w:r>
      <w:r>
        <w:rPr>
          <w:rFonts w:hint="eastAsia" w:hAnsi="宋体"/>
          <w:color w:val="000000" w:themeColor="text1"/>
          <w:sz w:val="24"/>
          <w14:textFill>
            <w14:solidFill>
              <w14:schemeClr w14:val="tx1"/>
            </w14:solidFill>
          </w14:textFill>
        </w:rPr>
        <w:t>市委组织部党员教育电视片视频摄制项目</w:t>
      </w:r>
    </w:p>
    <w:p>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采购方式：竞争性磋商</w:t>
      </w:r>
    </w:p>
    <w:p>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预算金额：</w:t>
      </w:r>
      <w:r>
        <w:rPr>
          <w:rFonts w:hint="eastAsia" w:ascii="宋体" w:hAnsi="宋体"/>
          <w:color w:val="000000" w:themeColor="text1"/>
          <w:sz w:val="24"/>
          <w14:textFill>
            <w14:solidFill>
              <w14:schemeClr w14:val="tx1"/>
            </w14:solidFill>
          </w14:textFill>
        </w:rPr>
        <w:t>10</w:t>
      </w:r>
      <w:r>
        <w:rPr>
          <w:rFonts w:hint="eastAsia" w:asciiTheme="minorEastAsia" w:hAnsiTheme="minorEastAsia" w:eastAsiaTheme="minorEastAsia"/>
          <w:sz w:val="24"/>
          <w:szCs w:val="24"/>
        </w:rPr>
        <w:t>万元</w:t>
      </w:r>
    </w:p>
    <w:p>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最高限价：10万元</w:t>
      </w:r>
    </w:p>
    <w:p>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采购需求：</w:t>
      </w:r>
      <w:r>
        <w:rPr>
          <w:rFonts w:hint="eastAsia" w:asciiTheme="minorEastAsia" w:hAnsiTheme="minorEastAsia" w:eastAsiaTheme="minorEastAsia"/>
          <w:sz w:val="24"/>
        </w:rPr>
        <w:t>根据策划脚本需求，拍摄所需素材，未经采购人同意，不得通过网络购买素材替代。因天气等不可抗拒原因造成场景镜头无法达到采购人要求的，应无偿重新拍摄等</w:t>
      </w:r>
      <w:r>
        <w:rPr>
          <w:rFonts w:hint="eastAsia" w:asciiTheme="minorEastAsia" w:hAnsiTheme="minorEastAsia" w:eastAsiaTheme="minorEastAsia"/>
          <w:sz w:val="24"/>
          <w:szCs w:val="24"/>
        </w:rPr>
        <w:t>(详见</w:t>
      </w:r>
      <w:r>
        <w:rPr>
          <w:rFonts w:hint="eastAsia" w:ascii="宋体" w:hAnsi="宋体"/>
          <w:color w:val="000000" w:themeColor="text1"/>
          <w:sz w:val="24"/>
          <w14:textFill>
            <w14:solidFill>
              <w14:schemeClr w14:val="tx1"/>
            </w14:solidFill>
          </w14:textFill>
        </w:rPr>
        <w:t>第三章磋商内容及要求</w:t>
      </w:r>
      <w:r>
        <w:rPr>
          <w:rFonts w:hint="eastAsia" w:asciiTheme="minorEastAsia" w:hAnsiTheme="minorEastAsia" w:eastAsiaTheme="minorEastAsia"/>
          <w:sz w:val="24"/>
          <w:szCs w:val="24"/>
        </w:rPr>
        <w:t>)</w:t>
      </w:r>
    </w:p>
    <w:p>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合同履行期限：</w:t>
      </w:r>
      <w:r>
        <w:rPr>
          <w:rFonts w:hint="eastAsia" w:ascii="宋体" w:hAnsi="宋体"/>
          <w:color w:val="000000" w:themeColor="text1"/>
          <w:sz w:val="24"/>
          <w14:textFill>
            <w14:solidFill>
              <w14:schemeClr w14:val="tx1"/>
            </w14:solidFill>
          </w14:textFill>
        </w:rPr>
        <w:t>在合同签订后60天内完成</w:t>
      </w:r>
      <w:r>
        <w:rPr>
          <w:rFonts w:hint="eastAsia" w:asciiTheme="minorEastAsia" w:hAnsiTheme="minorEastAsia" w:eastAsiaTheme="minorEastAsia"/>
          <w:sz w:val="24"/>
          <w:szCs w:val="24"/>
        </w:rPr>
        <w:t>。</w:t>
      </w:r>
    </w:p>
    <w:p>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本项目（不接受）联合体报价。</w:t>
      </w:r>
    </w:p>
    <w:p>
      <w:pPr>
        <w:spacing w:line="500" w:lineRule="exact"/>
        <w:rPr>
          <w:rFonts w:asciiTheme="minorEastAsia" w:hAnsiTheme="minorEastAsia" w:eastAsiaTheme="minorEastAsia"/>
          <w:b/>
          <w:sz w:val="24"/>
          <w:szCs w:val="24"/>
        </w:rPr>
      </w:pPr>
      <w:bookmarkStart w:id="6" w:name="_Toc28359090"/>
      <w:bookmarkStart w:id="7" w:name="_Toc28359013"/>
      <w:bookmarkStart w:id="8" w:name="_Toc35393630"/>
      <w:bookmarkStart w:id="9" w:name="_Toc35393799"/>
      <w:r>
        <w:rPr>
          <w:rFonts w:hint="eastAsia" w:asciiTheme="minorEastAsia" w:hAnsiTheme="minorEastAsia" w:eastAsiaTheme="minorEastAsia"/>
          <w:b/>
          <w:sz w:val="24"/>
          <w:szCs w:val="24"/>
        </w:rPr>
        <w:t>二、申请人的资格要求：</w:t>
      </w:r>
      <w:bookmarkEnd w:id="6"/>
      <w:bookmarkEnd w:id="7"/>
      <w:bookmarkEnd w:id="8"/>
      <w:bookmarkEnd w:id="9"/>
    </w:p>
    <w:p>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1.满足《中华人民共和国政府采购法》第二十二条规定；</w:t>
      </w:r>
    </w:p>
    <w:p>
      <w:pPr>
        <w:spacing w:line="500" w:lineRule="exact"/>
        <w:rPr>
          <w:rFonts w:asciiTheme="minorEastAsia" w:hAnsiTheme="minorEastAsia" w:eastAsiaTheme="minorEastAsia"/>
          <w:sz w:val="24"/>
          <w:szCs w:val="24"/>
        </w:rPr>
      </w:pPr>
      <w:bookmarkStart w:id="10" w:name="_Toc28359091"/>
      <w:bookmarkStart w:id="11" w:name="_Toc28359014"/>
      <w:r>
        <w:rPr>
          <w:rFonts w:asciiTheme="minorEastAsia" w:hAnsiTheme="minorEastAsia" w:eastAsiaTheme="minorEastAsia"/>
          <w:sz w:val="24"/>
          <w:szCs w:val="24"/>
        </w:rPr>
        <w:t>2</w:t>
      </w:r>
      <w:r>
        <w:rPr>
          <w:rFonts w:hint="eastAsia" w:asciiTheme="minorEastAsia" w:hAnsiTheme="minorEastAsia" w:eastAsiaTheme="minorEastAsia"/>
          <w:sz w:val="24"/>
          <w:szCs w:val="24"/>
        </w:rPr>
        <w:t>.落实政府采购政策需满足的资格要求：</w:t>
      </w:r>
    </w:p>
    <w:p>
      <w:pPr>
        <w:spacing w:line="500" w:lineRule="exact"/>
        <w:rPr>
          <w:rFonts w:ascii="宋体" w:hAnsi="宋体" w:cs="宋体"/>
          <w:kern w:val="0"/>
          <w:sz w:val="24"/>
          <w:szCs w:val="24"/>
        </w:rPr>
      </w:pPr>
      <w:r>
        <w:rPr>
          <w:rFonts w:hint="eastAsia" w:ascii="宋体" w:hAnsi="宋体" w:cs="宋体"/>
          <w:kern w:val="0"/>
          <w:sz w:val="24"/>
          <w:szCs w:val="24"/>
        </w:rPr>
        <w:t>(1)财政部、工业和信息化部关于发布的《政府采购促进中小企业发展管理办法》(财库〔2020〕46号)。</w:t>
      </w:r>
    </w:p>
    <w:p>
      <w:pPr>
        <w:spacing w:line="500" w:lineRule="exact"/>
        <w:rPr>
          <w:rFonts w:ascii="宋体" w:hAnsi="宋体" w:cs="宋体"/>
          <w:kern w:val="0"/>
          <w:sz w:val="24"/>
          <w:szCs w:val="24"/>
        </w:rPr>
      </w:pPr>
      <w:r>
        <w:rPr>
          <w:rFonts w:hint="eastAsia" w:ascii="宋体" w:hAnsi="宋体" w:cs="宋体"/>
          <w:kern w:val="0"/>
          <w:sz w:val="24"/>
          <w:szCs w:val="24"/>
        </w:rPr>
        <w:t>(2)福州市鼓楼区财政局转发《福州市政府集中采购目录及限额标准》的政府采购政策。(3)财政部民政部中国残疾人联合会印发的《三部门联合发布关于促进残疾人就业政府采购政策的通知》财库〔2017〕141号和福建省财政厅 福建省民政厅 福建省残疾人联合会印发的《关于进一步落实政府采购支持残疾人就业政策的通知》。</w:t>
      </w:r>
    </w:p>
    <w:p>
      <w:pPr>
        <w:spacing w:line="500" w:lineRule="exact"/>
        <w:rPr>
          <w:rFonts w:ascii="宋体" w:hAnsi="宋体" w:cs="宋体"/>
          <w:kern w:val="0"/>
          <w:sz w:val="24"/>
          <w:szCs w:val="24"/>
        </w:rPr>
      </w:pPr>
      <w:r>
        <w:rPr>
          <w:rFonts w:hint="eastAsia" w:ascii="宋体" w:hAnsi="宋体" w:cs="宋体"/>
          <w:kern w:val="0"/>
          <w:sz w:val="24"/>
          <w:szCs w:val="24"/>
        </w:rPr>
        <w:t>(4)《国务院办公厅关于建立政府强制采购节能产品制度的通知》国办发[2007]51号、财政部国家发展改革委关于印发《节能产品政府采购实施意见》的通知(财库[2004]185号)、财政部 发展改革委 生态环境部 市场监管总局印发《关于调整优化节能产品、环境标志产品政府采购执行机制的通知》(财库〔2019〕9号)、</w:t>
      </w:r>
      <w:r>
        <w:rPr>
          <w:rFonts w:hint="eastAsia"/>
        </w:rPr>
        <w:t xml:space="preserve"> </w:t>
      </w:r>
      <w:r>
        <w:rPr>
          <w:rFonts w:hint="eastAsia" w:ascii="宋体" w:hAnsi="宋体" w:cs="宋体"/>
          <w:kern w:val="0"/>
          <w:sz w:val="24"/>
          <w:szCs w:val="24"/>
        </w:rPr>
        <w:t>福建省财政厅关于加强政府绿色采购工作的通知》(闽财规〔2024〕3 号)的规定。</w:t>
      </w:r>
    </w:p>
    <w:p>
      <w:pPr>
        <w:spacing w:line="500" w:lineRule="exact"/>
        <w:rPr>
          <w:rFonts w:ascii="宋体" w:hAnsi="宋体"/>
          <w:sz w:val="24"/>
        </w:rPr>
      </w:pPr>
      <w:r>
        <w:rPr>
          <w:rFonts w:hint="eastAsia" w:ascii="宋体" w:hAnsi="宋体" w:cs="宋体"/>
          <w:kern w:val="0"/>
          <w:sz w:val="24"/>
          <w:szCs w:val="24"/>
        </w:rPr>
        <w:t>(5)福州市鼓楼区财政局转发《福州市财政局转发福建省财政厅关于运用政府采购政策促进中小企业发展的通知》的通知鼓财〔2020〕130号。</w:t>
      </w:r>
    </w:p>
    <w:p>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3.本项目的特定资格要求：</w:t>
      </w:r>
    </w:p>
    <w:p>
      <w:pPr>
        <w:widowControl/>
        <w:spacing w:line="480" w:lineRule="atLeast"/>
        <w:ind w:firstLine="480" w:firstLineChars="200"/>
        <w:jc w:val="left"/>
        <w:rPr>
          <w:rFonts w:ascii="宋体" w:hAnsi="宋体"/>
          <w:color w:val="000000"/>
          <w:sz w:val="24"/>
        </w:rPr>
      </w:pPr>
      <w:bookmarkStart w:id="12" w:name="_Toc35393631"/>
      <w:bookmarkStart w:id="13" w:name="_Toc35393800"/>
      <w:r>
        <w:rPr>
          <w:rFonts w:hint="eastAsia" w:ascii="宋体" w:hAnsi="宋体"/>
          <w:color w:val="000000"/>
          <w:sz w:val="24"/>
        </w:rPr>
        <w:t>3.1.1凡有能力提供本磋商文件所述服务的，具有法人资格的境内企业均可能成为合格的供应商；</w:t>
      </w:r>
    </w:p>
    <w:p>
      <w:pPr>
        <w:widowControl/>
        <w:spacing w:line="480" w:lineRule="atLeast"/>
        <w:ind w:firstLine="480" w:firstLineChars="200"/>
        <w:jc w:val="left"/>
        <w:rPr>
          <w:rFonts w:ascii="宋体" w:hAnsi="宋体"/>
          <w:color w:val="000000"/>
          <w:sz w:val="24"/>
        </w:rPr>
      </w:pPr>
      <w:r>
        <w:rPr>
          <w:rFonts w:hint="eastAsia" w:ascii="宋体" w:hAnsi="宋体"/>
          <w:color w:val="000000"/>
          <w:sz w:val="24"/>
        </w:rPr>
        <w:t>3.1.2供应商须提供财务状况报告的相关材料；</w:t>
      </w:r>
    </w:p>
    <w:p>
      <w:pPr>
        <w:widowControl/>
        <w:spacing w:line="480" w:lineRule="atLeast"/>
        <w:ind w:firstLine="480" w:firstLineChars="200"/>
        <w:jc w:val="left"/>
        <w:rPr>
          <w:rFonts w:ascii="宋体" w:hAnsi="宋体"/>
          <w:color w:val="000000"/>
          <w:sz w:val="24"/>
        </w:rPr>
      </w:pPr>
      <w:r>
        <w:rPr>
          <w:rFonts w:hint="eastAsia" w:ascii="宋体" w:hAnsi="宋体"/>
          <w:color w:val="000000"/>
          <w:sz w:val="24"/>
        </w:rPr>
        <w:t>3.1.3供应商须提供依法缴纳税收的相关材料；</w:t>
      </w:r>
    </w:p>
    <w:p>
      <w:pPr>
        <w:widowControl/>
        <w:spacing w:line="480" w:lineRule="atLeast"/>
        <w:ind w:firstLine="480" w:firstLineChars="200"/>
        <w:jc w:val="left"/>
        <w:rPr>
          <w:rFonts w:ascii="宋体" w:hAnsi="宋体"/>
          <w:color w:val="000000"/>
          <w:sz w:val="24"/>
        </w:rPr>
      </w:pPr>
      <w:r>
        <w:rPr>
          <w:rFonts w:hint="eastAsia" w:ascii="宋体" w:hAnsi="宋体"/>
          <w:color w:val="000000"/>
          <w:sz w:val="24"/>
        </w:rPr>
        <w:t>3.1.4供应商须提供社会保障资金的相关材料；</w:t>
      </w:r>
    </w:p>
    <w:p>
      <w:pPr>
        <w:widowControl/>
        <w:spacing w:line="480" w:lineRule="atLeast"/>
        <w:ind w:firstLine="480" w:firstLineChars="200"/>
        <w:jc w:val="left"/>
        <w:rPr>
          <w:rFonts w:ascii="宋体" w:hAnsi="宋体"/>
          <w:color w:val="000000"/>
          <w:sz w:val="24"/>
        </w:rPr>
      </w:pPr>
      <w:r>
        <w:rPr>
          <w:rFonts w:hint="eastAsia" w:ascii="宋体" w:hAnsi="宋体"/>
          <w:color w:val="000000"/>
          <w:sz w:val="24"/>
        </w:rPr>
        <w:t>3.1.5供应商须提供具备履行合同所必需的设备和专业技术能力的证明材料；</w:t>
      </w:r>
    </w:p>
    <w:p>
      <w:pPr>
        <w:widowControl/>
        <w:spacing w:line="480" w:lineRule="atLeast"/>
        <w:ind w:firstLine="480" w:firstLineChars="200"/>
        <w:jc w:val="left"/>
        <w:rPr>
          <w:rFonts w:ascii="宋体" w:hAnsi="宋体"/>
          <w:color w:val="000000"/>
          <w:sz w:val="24"/>
        </w:rPr>
      </w:pPr>
      <w:r>
        <w:rPr>
          <w:rFonts w:hint="eastAsia" w:ascii="宋体" w:hAnsi="宋体"/>
          <w:color w:val="000000"/>
          <w:sz w:val="24"/>
        </w:rPr>
        <w:t>3.1.6供应商须提供参加采购活动前3年内在经营活动中没有重大违法记录的书面声明；</w:t>
      </w:r>
    </w:p>
    <w:p>
      <w:pPr>
        <w:widowControl/>
        <w:spacing w:line="480" w:lineRule="atLeast"/>
        <w:ind w:firstLine="480" w:firstLineChars="200"/>
        <w:jc w:val="left"/>
        <w:rPr>
          <w:rFonts w:ascii="宋体" w:hAnsi="宋体"/>
          <w:color w:val="000000"/>
          <w:sz w:val="24"/>
        </w:rPr>
      </w:pPr>
      <w:r>
        <w:rPr>
          <w:rFonts w:hint="eastAsia" w:ascii="宋体" w:hAnsi="宋体"/>
          <w:color w:val="000000"/>
          <w:sz w:val="24"/>
        </w:rPr>
        <w:t>3.1.7信用记录查询结果；</w:t>
      </w:r>
    </w:p>
    <w:p>
      <w:pPr>
        <w:widowControl/>
        <w:spacing w:line="480" w:lineRule="atLeast"/>
        <w:ind w:firstLine="480" w:firstLineChars="200"/>
        <w:jc w:val="left"/>
        <w:rPr>
          <w:rFonts w:ascii="宋体" w:hAnsi="宋体"/>
          <w:color w:val="000000"/>
          <w:sz w:val="24"/>
        </w:rPr>
      </w:pPr>
      <w:r>
        <w:rPr>
          <w:rFonts w:hint="eastAsia" w:ascii="宋体" w:hAnsi="宋体"/>
          <w:color w:val="000000"/>
          <w:sz w:val="24"/>
        </w:rPr>
        <w:t>3.1.8本项目不接受联合体磋商。</w:t>
      </w:r>
    </w:p>
    <w:p>
      <w:pPr>
        <w:widowControl/>
        <w:spacing w:line="480" w:lineRule="atLeast"/>
        <w:ind w:firstLine="480" w:firstLineChars="200"/>
        <w:jc w:val="left"/>
        <w:rPr>
          <w:rFonts w:ascii="宋体" w:hAnsi="宋体"/>
          <w:color w:val="000000"/>
          <w:sz w:val="24"/>
        </w:rPr>
      </w:pPr>
      <w:r>
        <w:rPr>
          <w:rFonts w:hint="eastAsia" w:ascii="宋体" w:hAnsi="宋体"/>
          <w:color w:val="000000"/>
          <w:sz w:val="24"/>
        </w:rPr>
        <w:t>注1：</w:t>
      </w:r>
    </w:p>
    <w:p>
      <w:pPr>
        <w:widowControl/>
        <w:spacing w:line="480" w:lineRule="atLeast"/>
        <w:ind w:firstLine="480" w:firstLineChars="200"/>
        <w:jc w:val="left"/>
        <w:rPr>
          <w:rFonts w:ascii="宋体" w:hAnsi="宋体"/>
          <w:color w:val="000000"/>
          <w:sz w:val="24"/>
        </w:rPr>
      </w:pPr>
      <w:r>
        <w:rPr>
          <w:rFonts w:hint="eastAsia" w:ascii="宋体" w:hAnsi="宋体"/>
          <w:color w:val="000000"/>
          <w:sz w:val="24"/>
        </w:rPr>
        <w:t>(1)法人包括企业法人、机关法人、事业单位法人和社会团体法人，提供营业执照和税务登记证复印件；或统一社会信用代码营业执照复印件。</w:t>
      </w:r>
    </w:p>
    <w:p>
      <w:pPr>
        <w:widowControl/>
        <w:spacing w:line="480" w:lineRule="atLeast"/>
        <w:ind w:firstLine="480" w:firstLineChars="200"/>
        <w:jc w:val="left"/>
        <w:rPr>
          <w:rFonts w:ascii="宋体" w:hAnsi="宋体"/>
          <w:color w:val="000000"/>
          <w:sz w:val="24"/>
        </w:rPr>
      </w:pPr>
      <w:r>
        <w:rPr>
          <w:rFonts w:hint="eastAsia" w:ascii="宋体" w:hAnsi="宋体"/>
          <w:color w:val="000000"/>
          <w:sz w:val="24"/>
        </w:rPr>
        <w:t>(2)财务状况报告的相关材料，是指提供会计师事务所出具的2023年度的财务审计报告，至少包括“资产负债表、利润表、现金流量表”；或者提供银行出具的资信证明；或者提供财政部门认可的政府采购专业担保机构出具的投标担保函。</w:t>
      </w:r>
    </w:p>
    <w:p>
      <w:pPr>
        <w:widowControl/>
        <w:spacing w:line="480" w:lineRule="atLeast"/>
        <w:ind w:firstLine="480" w:firstLineChars="200"/>
        <w:jc w:val="left"/>
        <w:rPr>
          <w:rFonts w:ascii="宋体" w:hAnsi="宋体"/>
          <w:color w:val="000000"/>
          <w:sz w:val="24"/>
        </w:rPr>
      </w:pPr>
      <w:r>
        <w:rPr>
          <w:rFonts w:hint="eastAsia" w:ascii="宋体" w:hAnsi="宋体"/>
          <w:color w:val="000000"/>
          <w:sz w:val="24"/>
        </w:rPr>
        <w:t>(3)依法缴纳税收的相关材料，是指提供提交首次响应文件截止时间前六个月任一个月的依法缴纳税收的凭据；或者提供依法免税的相应证明文件。</w:t>
      </w:r>
    </w:p>
    <w:p>
      <w:pPr>
        <w:widowControl/>
        <w:spacing w:line="480" w:lineRule="atLeast"/>
        <w:ind w:firstLine="480" w:firstLineChars="200"/>
        <w:jc w:val="left"/>
        <w:rPr>
          <w:rFonts w:ascii="宋体" w:hAnsi="宋体"/>
          <w:color w:val="000000"/>
          <w:sz w:val="24"/>
        </w:rPr>
      </w:pPr>
      <w:r>
        <w:rPr>
          <w:rFonts w:hint="eastAsia" w:ascii="宋体" w:hAnsi="宋体"/>
          <w:color w:val="000000"/>
          <w:sz w:val="24"/>
        </w:rPr>
        <w:t>(4)社会保障资金的相关材料，是指提供提交首次响应文件截止时间前六个月任一个月的缴纳社会保险的凭据；或者提供不需要缴纳社会保障资金的相应证明文件。</w:t>
      </w:r>
    </w:p>
    <w:p>
      <w:pPr>
        <w:widowControl/>
        <w:spacing w:line="480" w:lineRule="atLeast"/>
        <w:ind w:firstLine="480" w:firstLineChars="200"/>
        <w:jc w:val="left"/>
        <w:rPr>
          <w:rFonts w:ascii="宋体" w:hAnsi="宋体"/>
          <w:color w:val="000000"/>
          <w:sz w:val="24"/>
        </w:rPr>
      </w:pPr>
      <w:r>
        <w:rPr>
          <w:rFonts w:hint="eastAsia" w:ascii="宋体" w:hAnsi="宋体"/>
          <w:color w:val="000000"/>
          <w:sz w:val="24"/>
        </w:rPr>
        <w:t>(5)具备履行合同所必需的设备和专业技术能力的证明材料，是指提交“具备履行合同所必需的设备和专业技术能力的书面声明函”。</w:t>
      </w:r>
    </w:p>
    <w:p>
      <w:pPr>
        <w:widowControl/>
        <w:spacing w:line="480" w:lineRule="atLeast"/>
        <w:ind w:firstLine="480" w:firstLineChars="200"/>
        <w:jc w:val="left"/>
        <w:rPr>
          <w:rFonts w:ascii="宋体" w:hAnsi="宋体"/>
          <w:color w:val="000000"/>
          <w:sz w:val="24"/>
        </w:rPr>
      </w:pPr>
      <w:r>
        <w:rPr>
          <w:rFonts w:hint="eastAsia" w:ascii="宋体" w:hAnsi="宋体"/>
          <w:color w:val="000000"/>
          <w:sz w:val="24"/>
        </w:rPr>
        <w:t>(6)参加采购活动前3年内在经营活动中没有重大违法记录的书面声明，是指提交“参与采购活动前三年内在经营活动中没有重大违法记录的书面声明函”。</w:t>
      </w:r>
    </w:p>
    <w:p>
      <w:pPr>
        <w:widowControl/>
        <w:spacing w:line="480" w:lineRule="atLeast"/>
        <w:ind w:firstLine="480" w:firstLineChars="200"/>
        <w:jc w:val="left"/>
        <w:rPr>
          <w:rFonts w:ascii="宋体" w:hAnsi="宋体"/>
          <w:color w:val="000000"/>
          <w:sz w:val="24"/>
        </w:rPr>
      </w:pPr>
      <w:r>
        <w:rPr>
          <w:rFonts w:hint="eastAsia" w:ascii="宋体" w:hAnsi="宋体"/>
          <w:color w:val="000000"/>
          <w:sz w:val="24"/>
        </w:rPr>
        <w:t>(7) 信用记录查询结果，是指采购代理机构在响应文件截止时间截止后，资格审查工作结束前，通过“信用中国”网站(www.creditchina.gov.cn)、中国政府采购网(www.ccgp.gov.cn)查询供应商的信用记录。信用信息的查询渠道及截止时点、查询记录和证据留存的具体方式、使用规则等内容)详见磋商文件第二章“供应商须知前附表”项号16中“信用记录查询及使用”的规定。</w:t>
      </w:r>
    </w:p>
    <w:p>
      <w:pPr>
        <w:widowControl/>
        <w:spacing w:line="480" w:lineRule="atLeast"/>
        <w:ind w:firstLine="480" w:firstLineChars="200"/>
        <w:jc w:val="left"/>
        <w:rPr>
          <w:rFonts w:ascii="宋体" w:hAnsi="宋体"/>
          <w:color w:val="000000"/>
          <w:sz w:val="24"/>
        </w:rPr>
      </w:pPr>
      <w:r>
        <w:rPr>
          <w:rFonts w:hint="eastAsia" w:ascii="宋体" w:hAnsi="宋体"/>
          <w:color w:val="000000"/>
          <w:sz w:val="24"/>
        </w:rPr>
        <w:t>注2：</w:t>
      </w:r>
    </w:p>
    <w:p>
      <w:pPr>
        <w:widowControl/>
        <w:spacing w:line="480" w:lineRule="atLeast"/>
        <w:ind w:firstLine="480" w:firstLineChars="200"/>
        <w:jc w:val="left"/>
        <w:rPr>
          <w:rFonts w:ascii="宋体" w:hAnsi="宋体"/>
          <w:color w:val="000000"/>
          <w:sz w:val="24"/>
        </w:rPr>
      </w:pPr>
      <w:r>
        <w:rPr>
          <w:rFonts w:hint="eastAsia" w:ascii="宋体" w:hAnsi="宋体"/>
          <w:color w:val="000000"/>
          <w:sz w:val="24"/>
        </w:rPr>
        <w:t>供应商提供《政府采购供应商资格承诺函》(以下简称《承诺函》，格式详见附件)的，在响应文件中可不提供《中华人民共和国政府采购法实施条例》第十七条第一款规定的资格条件证明材料(资格条件证明材料指：营业执照等证明文件、财务状况报告(财务报告、或资信证明)、依法缴纳税收证明材料、依法缴纳社会保障资金证明材料、具备履行合同所必需设备和专业技术能力的声明函、参加采购活动前三年内在经营活动中没有重大违法记录的声明)。</w:t>
      </w:r>
    </w:p>
    <w:p>
      <w:pPr>
        <w:spacing w:line="500" w:lineRule="exact"/>
        <w:rPr>
          <w:rFonts w:ascii="宋体" w:hAnsi="宋体"/>
          <w:color w:val="000000"/>
          <w:sz w:val="24"/>
        </w:rPr>
      </w:pPr>
      <w:r>
        <w:rPr>
          <w:rFonts w:hint="eastAsia" w:ascii="宋体" w:hAnsi="宋体"/>
          <w:color w:val="000000"/>
          <w:sz w:val="24"/>
        </w:rPr>
        <w:t>说明：①供应商可自行选择是否提供本承诺函，若不提供本承诺函的，应按招标文件要求提供相应的证明材料。②供应商应对其承诺内容的真实性、合法性、有效性负责。③供应商应当遵循诚实守信的原则，不得作出虚假承诺，承诺不实的，属于提供虚假材料谋取成交，依法追究相关的法律责任。</w:t>
      </w:r>
    </w:p>
    <w:p>
      <w:pPr>
        <w:spacing w:line="50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三、获取采购文件</w:t>
      </w:r>
      <w:bookmarkEnd w:id="10"/>
      <w:bookmarkEnd w:id="11"/>
      <w:bookmarkEnd w:id="12"/>
      <w:bookmarkEnd w:id="13"/>
    </w:p>
    <w:p>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时间：</w:t>
      </w:r>
      <w:r>
        <w:rPr>
          <w:rFonts w:asciiTheme="minorEastAsia" w:hAnsiTheme="minorEastAsia" w:eastAsiaTheme="minorEastAsia"/>
          <w:sz w:val="24"/>
          <w:szCs w:val="24"/>
        </w:rPr>
        <w:t>202</w:t>
      </w:r>
      <w:r>
        <w:rPr>
          <w:rFonts w:hint="eastAsia" w:asciiTheme="minorEastAsia" w:hAnsiTheme="minorEastAsia" w:eastAsiaTheme="minorEastAsia"/>
          <w:sz w:val="24"/>
          <w:szCs w:val="24"/>
        </w:rPr>
        <w:t>4年12月16日至</w:t>
      </w:r>
      <w:r>
        <w:rPr>
          <w:rFonts w:asciiTheme="minorEastAsia" w:hAnsiTheme="minorEastAsia" w:eastAsiaTheme="minorEastAsia"/>
          <w:sz w:val="24"/>
          <w:szCs w:val="24"/>
        </w:rPr>
        <w:t xml:space="preserve"> 202</w:t>
      </w:r>
      <w:r>
        <w:rPr>
          <w:rFonts w:hint="eastAsia" w:asciiTheme="minorEastAsia" w:hAnsiTheme="minorEastAsia" w:eastAsiaTheme="minorEastAsia"/>
          <w:sz w:val="24"/>
          <w:szCs w:val="24"/>
        </w:rPr>
        <w:t>4年12月23日（磋商文件的发售期限自开始之日起不得少于5个工作日），每天上午08:00至12:00，</w:t>
      </w:r>
      <w:bookmarkStart w:id="45" w:name="_GoBack"/>
      <w:r>
        <w:rPr>
          <w:rFonts w:hint="eastAsia" w:asciiTheme="minorEastAsia" w:hAnsiTheme="minorEastAsia" w:eastAsiaTheme="minorEastAsia"/>
          <w:sz w:val="24"/>
          <w:szCs w:val="24"/>
        </w:rPr>
        <w:t>下午</w:t>
      </w:r>
      <w:bookmarkEnd w:id="45"/>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:30至</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:00。（北京时间，法定节假日除外）</w:t>
      </w:r>
    </w:p>
    <w:p>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地点：</w:t>
      </w:r>
      <w:r>
        <w:rPr>
          <w:rFonts w:hint="eastAsia" w:ascii="宋体" w:hAnsi="宋体"/>
          <w:sz w:val="24"/>
        </w:rPr>
        <w:t>福州市古田路107号中美大厦24层；</w:t>
      </w:r>
    </w:p>
    <w:p>
      <w:pPr>
        <w:shd w:val="clear" w:color="auto" w:fill="FFFFFF"/>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方式：</w:t>
      </w:r>
      <w:r>
        <w:rPr>
          <w:rFonts w:hint="eastAsia" w:ascii="宋体" w:hAnsi="宋体"/>
          <w:sz w:val="24"/>
        </w:rPr>
        <w:t>(1)未在规定时间购买磋商文件的潜在报价供应商将失去磋商资格。(2)磋商文件可至现场报名领取。(3)报价供应商必须从采购代理机构购买磋商文件并登记，否则提出的质疑或提交的响应文件将被拒收。</w:t>
      </w:r>
    </w:p>
    <w:p>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售价：￥50.0 元（人民币）</w:t>
      </w:r>
    </w:p>
    <w:p>
      <w:pPr>
        <w:spacing w:line="500" w:lineRule="exact"/>
        <w:rPr>
          <w:rFonts w:asciiTheme="minorEastAsia" w:hAnsiTheme="minorEastAsia" w:eastAsiaTheme="minorEastAsia"/>
          <w:b/>
          <w:sz w:val="24"/>
          <w:szCs w:val="24"/>
        </w:rPr>
      </w:pPr>
      <w:bookmarkStart w:id="14" w:name="_Toc28359092"/>
      <w:bookmarkStart w:id="15" w:name="_Toc28359015"/>
      <w:bookmarkStart w:id="16" w:name="_Toc35393632"/>
      <w:bookmarkStart w:id="17" w:name="_Toc35393801"/>
      <w:r>
        <w:rPr>
          <w:rFonts w:hint="eastAsia" w:asciiTheme="minorEastAsia" w:hAnsiTheme="minorEastAsia" w:eastAsiaTheme="minorEastAsia"/>
          <w:b/>
          <w:sz w:val="24"/>
          <w:szCs w:val="24"/>
        </w:rPr>
        <w:t>四、响应文件提交</w:t>
      </w:r>
      <w:bookmarkEnd w:id="14"/>
      <w:bookmarkEnd w:id="15"/>
      <w:bookmarkEnd w:id="16"/>
      <w:bookmarkEnd w:id="17"/>
    </w:p>
    <w:p>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截止时间：</w:t>
      </w:r>
      <w:r>
        <w:rPr>
          <w:rFonts w:hint="eastAsia" w:ascii="宋体" w:hAnsi="宋体"/>
          <w:sz w:val="24"/>
        </w:rPr>
        <w:t>2024年12月27日09:00</w:t>
      </w:r>
      <w:r>
        <w:rPr>
          <w:rFonts w:hint="eastAsia" w:asciiTheme="minorEastAsia" w:hAnsiTheme="minorEastAsia" w:eastAsiaTheme="minorEastAsia"/>
          <w:sz w:val="24"/>
          <w:szCs w:val="24"/>
        </w:rPr>
        <w:t>（北京时间）</w:t>
      </w:r>
    </w:p>
    <w:p>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地点：</w:t>
      </w:r>
      <w:r>
        <w:rPr>
          <w:rFonts w:hint="eastAsia" w:ascii="宋体" w:hAnsi="宋体"/>
          <w:sz w:val="24"/>
        </w:rPr>
        <w:t>福州市古田路107号中美大厦24层福建国诚招标有限公司</w:t>
      </w:r>
    </w:p>
    <w:p>
      <w:pPr>
        <w:spacing w:line="500" w:lineRule="exact"/>
        <w:rPr>
          <w:rFonts w:asciiTheme="minorEastAsia" w:hAnsiTheme="minorEastAsia" w:eastAsiaTheme="minorEastAsia"/>
          <w:sz w:val="24"/>
          <w:szCs w:val="24"/>
        </w:rPr>
      </w:pPr>
      <w:bookmarkStart w:id="18" w:name="_Toc35393802"/>
      <w:bookmarkStart w:id="19" w:name="_Toc28359093"/>
      <w:bookmarkStart w:id="20" w:name="_Toc28359016"/>
      <w:bookmarkStart w:id="21" w:name="_Toc35393633"/>
      <w:r>
        <w:rPr>
          <w:rFonts w:hint="eastAsia" w:asciiTheme="minorEastAsia" w:hAnsiTheme="minorEastAsia" w:eastAsiaTheme="minorEastAsia"/>
          <w:b/>
          <w:sz w:val="24"/>
          <w:szCs w:val="24"/>
        </w:rPr>
        <w:t>五、开启</w:t>
      </w:r>
      <w:bookmarkEnd w:id="18"/>
      <w:bookmarkEnd w:id="19"/>
      <w:bookmarkEnd w:id="20"/>
      <w:bookmarkEnd w:id="21"/>
    </w:p>
    <w:p>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时间：</w:t>
      </w:r>
      <w:r>
        <w:rPr>
          <w:rFonts w:hint="eastAsia" w:ascii="宋体" w:hAnsi="宋体"/>
          <w:sz w:val="24"/>
        </w:rPr>
        <w:t>2024年12月27日09:00</w:t>
      </w:r>
      <w:r>
        <w:rPr>
          <w:rFonts w:hint="eastAsia" w:asciiTheme="minorEastAsia" w:hAnsiTheme="minorEastAsia" w:eastAsiaTheme="minorEastAsia"/>
          <w:sz w:val="24"/>
          <w:szCs w:val="24"/>
        </w:rPr>
        <w:t>（北京时间）</w:t>
      </w:r>
    </w:p>
    <w:p>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地点：</w:t>
      </w:r>
      <w:r>
        <w:rPr>
          <w:rFonts w:hint="eastAsia" w:ascii="宋体" w:hAnsi="宋体"/>
          <w:sz w:val="24"/>
        </w:rPr>
        <w:t>福州市古田路107号中美大厦24层福建国诚招标有限公司</w:t>
      </w:r>
    </w:p>
    <w:p>
      <w:pPr>
        <w:spacing w:line="500" w:lineRule="exact"/>
        <w:rPr>
          <w:rFonts w:asciiTheme="minorEastAsia" w:hAnsiTheme="minorEastAsia" w:eastAsiaTheme="minorEastAsia"/>
          <w:b/>
          <w:sz w:val="24"/>
          <w:szCs w:val="24"/>
        </w:rPr>
      </w:pPr>
      <w:bookmarkStart w:id="22" w:name="_Toc28359094"/>
      <w:bookmarkStart w:id="23" w:name="_Toc28359017"/>
      <w:bookmarkStart w:id="24" w:name="_Toc35393803"/>
      <w:bookmarkStart w:id="25" w:name="_Toc35393634"/>
      <w:r>
        <w:rPr>
          <w:rFonts w:hint="eastAsia" w:asciiTheme="minorEastAsia" w:hAnsiTheme="minorEastAsia" w:eastAsiaTheme="minorEastAsia"/>
          <w:b/>
          <w:sz w:val="24"/>
          <w:szCs w:val="24"/>
        </w:rPr>
        <w:t>六、公告期限</w:t>
      </w:r>
      <w:bookmarkEnd w:id="22"/>
      <w:bookmarkEnd w:id="23"/>
      <w:bookmarkEnd w:id="24"/>
      <w:bookmarkEnd w:id="25"/>
    </w:p>
    <w:p>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自本公告发布之日起3个工作日。</w:t>
      </w:r>
    </w:p>
    <w:p>
      <w:pPr>
        <w:spacing w:line="500" w:lineRule="exact"/>
        <w:rPr>
          <w:rFonts w:asciiTheme="minorEastAsia" w:hAnsiTheme="minorEastAsia" w:eastAsiaTheme="minorEastAsia"/>
          <w:b/>
          <w:sz w:val="24"/>
          <w:szCs w:val="24"/>
        </w:rPr>
      </w:pPr>
      <w:bookmarkStart w:id="26" w:name="_Toc35393804"/>
      <w:bookmarkStart w:id="27" w:name="_Toc35393635"/>
      <w:r>
        <w:rPr>
          <w:rFonts w:hint="eastAsia" w:asciiTheme="minorEastAsia" w:hAnsiTheme="minorEastAsia" w:eastAsiaTheme="minorEastAsia"/>
          <w:b/>
          <w:sz w:val="24"/>
          <w:szCs w:val="24"/>
        </w:rPr>
        <w:t>七、其他补充事宜</w:t>
      </w:r>
      <w:bookmarkEnd w:id="26"/>
      <w:bookmarkEnd w:id="27"/>
    </w:p>
    <w:p>
      <w:pPr>
        <w:widowControl/>
        <w:spacing w:line="500" w:lineRule="exact"/>
        <w:ind w:firstLine="480" w:firstLineChars="200"/>
        <w:jc w:val="left"/>
        <w:rPr>
          <w:rFonts w:ascii="宋体" w:hAnsi="宋体"/>
          <w:color w:val="000000"/>
          <w:sz w:val="24"/>
        </w:rPr>
      </w:pPr>
      <w:r>
        <w:rPr>
          <w:rFonts w:hint="eastAsia" w:ascii="宋体" w:hAnsi="宋体"/>
          <w:color w:val="000000"/>
          <w:sz w:val="24"/>
        </w:rPr>
        <w:t>1、参照《中华人民共和国政府采购法实施条例》第五十二条规定</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1.1采购人或者采购代理机构应当在3个工作日内对报价供应商依法提出的询问作出答复。</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1.2报价供应商提出的询问或者质疑超出采购人对采购代理机构委托授权范围的，采购代理机构应当告知报价供应商向采购人提出。</w:t>
      </w:r>
    </w:p>
    <w:p>
      <w:pPr>
        <w:widowControl/>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1.3政府采购评审专家应当配合采购人或者采购代理机构答复报价供应商的询问和质疑。</w:t>
      </w:r>
    </w:p>
    <w:p>
      <w:pPr>
        <w:spacing w:line="500" w:lineRule="exact"/>
        <w:ind w:firstLine="480" w:firstLineChars="200"/>
        <w:rPr>
          <w:rFonts w:ascii="宋体" w:hAnsi="宋体"/>
          <w:color w:val="000000"/>
          <w:sz w:val="24"/>
        </w:rPr>
      </w:pPr>
      <w:r>
        <w:rPr>
          <w:rFonts w:hint="eastAsia" w:ascii="宋体" w:hAnsi="宋体"/>
          <w:color w:val="000000"/>
          <w:sz w:val="24"/>
        </w:rPr>
        <w:t>2、</w:t>
      </w:r>
      <w:r>
        <w:rPr>
          <w:rFonts w:hint="eastAsia" w:ascii="宋体" w:hAnsi="宋体" w:cs="宋体"/>
          <w:bCs/>
          <w:color w:val="000000"/>
          <w:kern w:val="0"/>
          <w:sz w:val="24"/>
        </w:rPr>
        <w:t>质疑与投诉</w:t>
      </w:r>
    </w:p>
    <w:p>
      <w:pPr>
        <w:spacing w:line="500" w:lineRule="exact"/>
        <w:ind w:firstLine="480" w:firstLineChars="200"/>
        <w:rPr>
          <w:rFonts w:ascii="宋体" w:hAnsi="宋体"/>
          <w:color w:val="000000"/>
          <w:sz w:val="24"/>
        </w:rPr>
      </w:pPr>
      <w:r>
        <w:rPr>
          <w:rFonts w:hint="eastAsia" w:ascii="宋体" w:hAnsi="宋体"/>
          <w:color w:val="000000"/>
          <w:sz w:val="24"/>
        </w:rPr>
        <w:t>2.1质疑</w:t>
      </w:r>
    </w:p>
    <w:p>
      <w:pPr>
        <w:spacing w:line="500" w:lineRule="exact"/>
        <w:ind w:firstLine="480" w:firstLineChars="200"/>
        <w:rPr>
          <w:rFonts w:ascii="宋体" w:hAnsi="宋体"/>
          <w:color w:val="000000"/>
          <w:sz w:val="24"/>
        </w:rPr>
      </w:pPr>
      <w:r>
        <w:rPr>
          <w:rFonts w:hint="eastAsia" w:ascii="宋体" w:hAnsi="宋体"/>
          <w:color w:val="000000"/>
          <w:sz w:val="24"/>
        </w:rPr>
        <w:t>2.1.1参照</w:t>
      </w:r>
      <w:r>
        <w:rPr>
          <w:rFonts w:hint="eastAsia" w:ascii="宋体" w:hAnsi="宋体" w:cs="宋体"/>
          <w:color w:val="000000"/>
          <w:kern w:val="0"/>
          <w:sz w:val="24"/>
        </w:rPr>
        <w:t>《政府采购质疑和投诉办法》(财政部令第94号)</w:t>
      </w:r>
      <w:r>
        <w:rPr>
          <w:rFonts w:hint="eastAsia" w:ascii="宋体" w:hAnsi="宋体"/>
          <w:color w:val="000000"/>
          <w:sz w:val="24"/>
        </w:rPr>
        <w:t>第十条规定，供应商认为采购文件、采购过程、中标或者成交结果使自己的权益受到损害的，可以在知道或者应知其权益受到损害之日起7个工作日内，以书面形式向采购人、采购代理机构提出质疑。</w:t>
      </w:r>
    </w:p>
    <w:p>
      <w:pPr>
        <w:spacing w:line="500" w:lineRule="exact"/>
        <w:ind w:firstLine="480" w:firstLineChars="200"/>
        <w:rPr>
          <w:rFonts w:ascii="宋体" w:hAnsi="宋体" w:cs="宋体"/>
          <w:color w:val="000000"/>
          <w:kern w:val="0"/>
          <w:sz w:val="24"/>
        </w:rPr>
      </w:pPr>
      <w:r>
        <w:rPr>
          <w:rFonts w:hint="eastAsia" w:ascii="宋体" w:hAnsi="宋体"/>
          <w:color w:val="000000"/>
          <w:sz w:val="24"/>
        </w:rPr>
        <w:t>参照</w:t>
      </w:r>
      <w:r>
        <w:rPr>
          <w:rFonts w:hint="eastAsia" w:ascii="宋体" w:hAnsi="宋体" w:cs="宋体"/>
          <w:color w:val="000000"/>
          <w:kern w:val="0"/>
          <w:sz w:val="24"/>
        </w:rPr>
        <w:t>《中华人民共和国政府采购法实施条例》第五十三条规定，政府采购法第五十二条规定的供应商应知其权益受到损害之日，是指：</w:t>
      </w:r>
    </w:p>
    <w:p>
      <w:pPr>
        <w:widowControl/>
        <w:spacing w:line="500" w:lineRule="exact"/>
        <w:ind w:firstLine="480"/>
        <w:jc w:val="left"/>
        <w:rPr>
          <w:rFonts w:ascii="宋体" w:hAnsi="宋体" w:cs="宋体"/>
          <w:color w:val="000000"/>
          <w:kern w:val="0"/>
          <w:sz w:val="24"/>
        </w:rPr>
      </w:pPr>
      <w:r>
        <w:rPr>
          <w:rFonts w:hint="eastAsia" w:ascii="宋体" w:hAnsi="宋体" w:cs="宋体"/>
          <w:color w:val="000000"/>
          <w:kern w:val="0"/>
          <w:sz w:val="24"/>
        </w:rPr>
        <w:t>(1)对可以质疑的采购文件提出质疑的，为收到采购文件之日或者采购文件公告期限届满之日；</w:t>
      </w:r>
    </w:p>
    <w:p>
      <w:pPr>
        <w:widowControl/>
        <w:spacing w:line="500" w:lineRule="exact"/>
        <w:jc w:val="left"/>
        <w:rPr>
          <w:rFonts w:ascii="宋体" w:hAnsi="宋体" w:cs="宋体"/>
          <w:color w:val="000000"/>
          <w:kern w:val="0"/>
          <w:sz w:val="24"/>
        </w:rPr>
      </w:pPr>
      <w:r>
        <w:rPr>
          <w:rFonts w:hint="eastAsia" w:ascii="宋体" w:hAnsi="宋体" w:cs="宋体"/>
          <w:color w:val="000000"/>
          <w:kern w:val="0"/>
          <w:sz w:val="24"/>
        </w:rPr>
        <w:t>　　(2)对采购过程提出质疑的，为各采购程序环节结束之日；</w:t>
      </w:r>
    </w:p>
    <w:p>
      <w:pPr>
        <w:widowControl/>
        <w:spacing w:line="500" w:lineRule="exact"/>
        <w:ind w:firstLine="480"/>
        <w:jc w:val="left"/>
        <w:rPr>
          <w:rFonts w:ascii="宋体" w:hAnsi="宋体" w:cs="宋体"/>
          <w:color w:val="000000"/>
          <w:kern w:val="0"/>
          <w:sz w:val="24"/>
        </w:rPr>
      </w:pPr>
      <w:r>
        <w:rPr>
          <w:rFonts w:hint="eastAsia" w:ascii="宋体" w:hAnsi="宋体" w:cs="宋体"/>
          <w:color w:val="000000"/>
          <w:kern w:val="0"/>
          <w:sz w:val="24"/>
        </w:rPr>
        <w:t>(3)对成交结果提出质疑的，为成交结果公告期限届满之日。</w:t>
      </w:r>
    </w:p>
    <w:p>
      <w:pPr>
        <w:spacing w:line="500" w:lineRule="exact"/>
        <w:ind w:firstLine="480" w:firstLineChars="200"/>
        <w:rPr>
          <w:rFonts w:ascii="宋体" w:hAnsi="宋体"/>
          <w:color w:val="000000"/>
          <w:sz w:val="24"/>
        </w:rPr>
      </w:pPr>
      <w:r>
        <w:rPr>
          <w:rFonts w:hint="eastAsia" w:ascii="宋体" w:hAnsi="宋体"/>
          <w:color w:val="000000"/>
          <w:sz w:val="24"/>
        </w:rPr>
        <w:t>2.1.2供应商在法定质疑期内须一次性提出针对同一采购程序环节的质疑。</w:t>
      </w:r>
    </w:p>
    <w:p>
      <w:pPr>
        <w:spacing w:line="500" w:lineRule="exact"/>
        <w:ind w:firstLine="480" w:firstLineChars="200"/>
        <w:rPr>
          <w:rFonts w:ascii="宋体" w:hAnsi="宋体"/>
          <w:color w:val="000000"/>
          <w:sz w:val="24"/>
        </w:rPr>
      </w:pPr>
      <w:r>
        <w:rPr>
          <w:rFonts w:hint="eastAsia" w:ascii="宋体" w:hAnsi="宋体"/>
          <w:color w:val="000000"/>
          <w:sz w:val="24"/>
        </w:rPr>
        <w:t>2.1.3接收质疑函的方式、联系部门、联系电话和通讯地址</w:t>
      </w:r>
    </w:p>
    <w:p>
      <w:pPr>
        <w:spacing w:line="500" w:lineRule="exact"/>
        <w:ind w:firstLine="480" w:firstLineChars="200"/>
        <w:rPr>
          <w:rFonts w:ascii="宋体" w:hAnsi="宋体"/>
          <w:color w:val="000000"/>
          <w:sz w:val="24"/>
        </w:rPr>
      </w:pPr>
      <w:r>
        <w:rPr>
          <w:rFonts w:hint="eastAsia" w:ascii="宋体" w:hAnsi="宋体"/>
          <w:color w:val="000000"/>
          <w:sz w:val="24"/>
        </w:rPr>
        <w:t>(1)接收质疑函的方式：现场方式；</w:t>
      </w:r>
    </w:p>
    <w:p>
      <w:pPr>
        <w:spacing w:line="500" w:lineRule="exact"/>
        <w:ind w:firstLine="480" w:firstLineChars="200"/>
        <w:rPr>
          <w:rFonts w:ascii="宋体" w:hAnsi="宋体"/>
          <w:color w:val="000000"/>
          <w:sz w:val="24"/>
        </w:rPr>
      </w:pPr>
      <w:r>
        <w:rPr>
          <w:rFonts w:hint="eastAsia" w:ascii="宋体" w:hAnsi="宋体"/>
          <w:color w:val="000000"/>
          <w:sz w:val="24"/>
        </w:rPr>
        <w:t>(2)接收质疑函的联系部门：办公室；</w:t>
      </w:r>
    </w:p>
    <w:p>
      <w:pPr>
        <w:spacing w:line="500" w:lineRule="exact"/>
        <w:ind w:firstLine="480" w:firstLineChars="200"/>
        <w:rPr>
          <w:rFonts w:ascii="宋体" w:hAnsi="宋体"/>
          <w:color w:val="000000"/>
          <w:sz w:val="24"/>
        </w:rPr>
      </w:pPr>
      <w:r>
        <w:rPr>
          <w:rFonts w:hint="eastAsia" w:ascii="宋体" w:hAnsi="宋体"/>
          <w:color w:val="000000"/>
          <w:sz w:val="24"/>
        </w:rPr>
        <w:t>(3)接收质疑函的联系电话：0591-83393306、83393307；</w:t>
      </w:r>
    </w:p>
    <w:p>
      <w:pPr>
        <w:spacing w:line="500" w:lineRule="exact"/>
        <w:ind w:firstLine="480" w:firstLineChars="200"/>
        <w:rPr>
          <w:rFonts w:ascii="宋体" w:hAnsi="宋体"/>
          <w:color w:val="000000"/>
          <w:sz w:val="24"/>
        </w:rPr>
      </w:pPr>
      <w:r>
        <w:rPr>
          <w:rFonts w:hint="eastAsia" w:ascii="宋体" w:hAnsi="宋体"/>
          <w:color w:val="000000"/>
          <w:sz w:val="24"/>
        </w:rPr>
        <w:t>(4)接收质疑函的通讯地址：福州市古田路107号中美大厦24层福建国诚招标有限公司。</w:t>
      </w:r>
    </w:p>
    <w:p>
      <w:pPr>
        <w:widowControl/>
        <w:spacing w:line="500" w:lineRule="exact"/>
        <w:ind w:firstLine="480"/>
        <w:jc w:val="left"/>
        <w:rPr>
          <w:rFonts w:ascii="宋体" w:hAnsi="宋体"/>
          <w:color w:val="000000"/>
          <w:sz w:val="24"/>
        </w:rPr>
      </w:pPr>
      <w:r>
        <w:rPr>
          <w:rFonts w:hint="eastAsia" w:ascii="宋体" w:hAnsi="宋体"/>
          <w:color w:val="000000"/>
          <w:sz w:val="24"/>
        </w:rPr>
        <w:t>2.2投诉</w:t>
      </w:r>
    </w:p>
    <w:p>
      <w:pPr>
        <w:widowControl/>
        <w:spacing w:line="500" w:lineRule="exact"/>
        <w:ind w:firstLine="480"/>
        <w:jc w:val="left"/>
        <w:rPr>
          <w:rFonts w:ascii="宋体" w:hAnsi="宋体" w:cs="宋体"/>
          <w:color w:val="000000"/>
          <w:kern w:val="0"/>
          <w:sz w:val="24"/>
        </w:rPr>
      </w:pPr>
      <w:r>
        <w:rPr>
          <w:rFonts w:hint="eastAsia" w:ascii="宋体" w:hAnsi="宋体"/>
          <w:color w:val="000000"/>
          <w:sz w:val="24"/>
        </w:rPr>
        <w:t>2.2.1参照</w:t>
      </w:r>
      <w:r>
        <w:rPr>
          <w:rFonts w:hint="eastAsia" w:ascii="宋体" w:hAnsi="宋体" w:cs="宋体"/>
          <w:color w:val="000000"/>
          <w:kern w:val="0"/>
          <w:sz w:val="24"/>
        </w:rPr>
        <w:t>《政府采购质疑和投诉办法》(财政部令第94号)第十八条规定，“投诉人投诉时,应当提交投诉书和必要的证明材料，并按照被投诉采购人、采购代理机构和与投诉事项有关的供应商数量提供投诉书的副本”。</w:t>
      </w:r>
    </w:p>
    <w:p>
      <w:pPr>
        <w:widowControl/>
        <w:spacing w:line="500" w:lineRule="exact"/>
        <w:ind w:firstLine="480"/>
        <w:jc w:val="left"/>
        <w:rPr>
          <w:rFonts w:ascii="宋体" w:hAnsi="宋体" w:cs="宋体"/>
          <w:color w:val="000000"/>
          <w:kern w:val="0"/>
          <w:sz w:val="24"/>
        </w:rPr>
      </w:pPr>
      <w:r>
        <w:rPr>
          <w:rFonts w:hint="eastAsia" w:ascii="宋体" w:hAnsi="宋体"/>
          <w:color w:val="000000"/>
          <w:sz w:val="24"/>
        </w:rPr>
        <w:t>参照</w:t>
      </w:r>
      <w:r>
        <w:rPr>
          <w:rFonts w:hint="eastAsia" w:ascii="宋体" w:hAnsi="宋体" w:cs="宋体"/>
          <w:color w:val="000000"/>
          <w:kern w:val="0"/>
          <w:sz w:val="24"/>
        </w:rPr>
        <w:t>《政府采购质疑和投诉办法》(财政部令第94号)第二十条规定，“</w:t>
      </w:r>
      <w:r>
        <w:rPr>
          <w:rFonts w:hint="eastAsia" w:ascii="宋体" w:hAnsi="宋体"/>
          <w:color w:val="000000"/>
          <w:sz w:val="24"/>
        </w:rPr>
        <w:t>供应商投诉的事项不得超出已质疑事项的范围，但基于质疑答复内容提出的投诉事项除外。”</w:t>
      </w:r>
    </w:p>
    <w:p>
      <w:pPr>
        <w:spacing w:line="500" w:lineRule="exact"/>
        <w:ind w:firstLine="480" w:firstLineChars="200"/>
        <w:rPr>
          <w:rFonts w:ascii="宋体" w:hAnsi="宋体"/>
          <w:color w:val="000000"/>
          <w:sz w:val="24"/>
        </w:rPr>
      </w:pPr>
      <w:r>
        <w:rPr>
          <w:rFonts w:hint="eastAsia" w:ascii="宋体" w:hAnsi="宋体"/>
          <w:color w:val="000000"/>
          <w:sz w:val="24"/>
        </w:rPr>
        <w:t>3、发布公告的媒介</w:t>
      </w:r>
    </w:p>
    <w:p>
      <w:pPr>
        <w:spacing w:line="500" w:lineRule="exact"/>
        <w:ind w:firstLine="480" w:firstLineChars="200"/>
        <w:rPr>
          <w:rFonts w:ascii="宋体" w:hAnsi="宋体"/>
          <w:bCs/>
          <w:color w:val="000000"/>
          <w:sz w:val="24"/>
        </w:rPr>
      </w:pPr>
      <w:bookmarkStart w:id="28" w:name="_Toc474603357"/>
      <w:r>
        <w:rPr>
          <w:rFonts w:hint="eastAsia" w:ascii="宋体" w:hAnsi="宋体"/>
          <w:bCs/>
          <w:color w:val="000000"/>
          <w:sz w:val="24"/>
        </w:rPr>
        <w:t>有关本次</w:t>
      </w:r>
      <w:r>
        <w:rPr>
          <w:rFonts w:hint="eastAsia" w:ascii="宋体" w:hAnsi="宋体"/>
          <w:color w:val="000000"/>
          <w:sz w:val="24"/>
        </w:rPr>
        <w:t>竞争性磋商</w:t>
      </w:r>
      <w:r>
        <w:rPr>
          <w:rFonts w:hint="eastAsia" w:ascii="宋体" w:hAnsi="宋体"/>
          <w:bCs/>
          <w:color w:val="000000"/>
          <w:sz w:val="24"/>
        </w:rPr>
        <w:t>的相关信息(包括磋商文件若有修改)都将在指定的采购信息发布媒体</w:t>
      </w:r>
      <w:r>
        <w:rPr>
          <w:rFonts w:hint="eastAsia" w:ascii="宋体" w:hAnsi="宋体"/>
          <w:color w:val="000000"/>
          <w:sz w:val="24"/>
        </w:rPr>
        <w:t>发布，</w:t>
      </w:r>
      <w:r>
        <w:rPr>
          <w:rFonts w:hint="eastAsia" w:ascii="宋体" w:hAnsi="宋体"/>
          <w:bCs/>
          <w:color w:val="000000"/>
          <w:sz w:val="24"/>
        </w:rPr>
        <w:t>请潜在报价供应商随时关注相关网站，以免错漏重要信息。</w:t>
      </w:r>
      <w:bookmarkEnd w:id="28"/>
    </w:p>
    <w:p>
      <w:pPr>
        <w:spacing w:line="500" w:lineRule="exact"/>
        <w:ind w:firstLine="480" w:firstLineChars="200"/>
        <w:rPr>
          <w:rFonts w:ascii="宋体" w:hAnsi="宋体"/>
          <w:bCs/>
          <w:color w:val="000000"/>
          <w:sz w:val="24"/>
        </w:rPr>
      </w:pPr>
      <w:r>
        <w:rPr>
          <w:rFonts w:hint="eastAsia" w:ascii="宋体" w:hAnsi="宋体"/>
          <w:bCs/>
          <w:color w:val="000000"/>
          <w:sz w:val="24"/>
        </w:rPr>
        <w:t>中国政府采购网</w:t>
      </w:r>
    </w:p>
    <w:p>
      <w:pPr>
        <w:spacing w:line="5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福州市鼓楼区政务网</w:t>
      </w:r>
    </w:p>
    <w:p>
      <w:pPr>
        <w:shd w:val="clear" w:color="auto" w:fill="FFFFFF"/>
        <w:spacing w:line="500" w:lineRule="exact"/>
        <w:ind w:firstLine="480" w:firstLineChars="200"/>
        <w:rPr>
          <w:rFonts w:ascii="宋体" w:hAnsi="宋体"/>
          <w:color w:val="000000"/>
          <w:sz w:val="24"/>
        </w:rPr>
      </w:pPr>
      <w:r>
        <w:rPr>
          <w:rFonts w:hint="eastAsia" w:ascii="宋体" w:hAnsi="宋体"/>
          <w:color w:val="000000"/>
          <w:sz w:val="24"/>
        </w:rPr>
        <w:t>4、磋商保证金缴交银行账号</w:t>
      </w:r>
    </w:p>
    <w:p>
      <w:pPr>
        <w:shd w:val="clear" w:color="auto" w:fill="FFFFFF"/>
        <w:spacing w:line="500" w:lineRule="exact"/>
        <w:ind w:firstLine="840" w:firstLineChars="350"/>
        <w:rPr>
          <w:rFonts w:ascii="宋体" w:hAnsi="宋体"/>
          <w:color w:val="000000"/>
          <w:sz w:val="24"/>
        </w:rPr>
      </w:pPr>
      <w:r>
        <w:rPr>
          <w:rFonts w:hint="eastAsia" w:ascii="宋体" w:hAnsi="宋体"/>
          <w:color w:val="000000"/>
          <w:sz w:val="24"/>
        </w:rPr>
        <w:t>开户名：</w:t>
      </w:r>
      <w:r>
        <w:rPr>
          <w:rFonts w:hint="eastAsia" w:ascii="宋体" w:hAnsi="宋体"/>
          <w:color w:val="000000"/>
          <w:sz w:val="24"/>
          <w:u w:val="single"/>
        </w:rPr>
        <w:t xml:space="preserve"> 福建国诚招标有限公司 </w:t>
      </w:r>
    </w:p>
    <w:p>
      <w:pPr>
        <w:shd w:val="clear" w:color="auto" w:fill="FFFFFF"/>
        <w:spacing w:line="500" w:lineRule="exact"/>
        <w:ind w:firstLine="840" w:firstLineChars="350"/>
        <w:rPr>
          <w:rFonts w:ascii="宋体" w:hAnsi="宋体"/>
          <w:color w:val="000000"/>
          <w:sz w:val="24"/>
        </w:rPr>
      </w:pPr>
      <w:r>
        <w:rPr>
          <w:rFonts w:hint="eastAsia" w:ascii="宋体" w:hAnsi="宋体"/>
          <w:color w:val="000000"/>
          <w:sz w:val="24"/>
        </w:rPr>
        <w:t>开户行：</w:t>
      </w:r>
      <w:r>
        <w:rPr>
          <w:rFonts w:hint="eastAsia" w:ascii="宋体" w:hAnsi="宋体"/>
          <w:color w:val="000000"/>
          <w:sz w:val="24"/>
          <w:u w:val="single"/>
        </w:rPr>
        <w:t>中国建设银行福州城东支行</w:t>
      </w:r>
    </w:p>
    <w:p>
      <w:pPr>
        <w:shd w:val="clear" w:color="auto" w:fill="FFFFFF"/>
        <w:spacing w:line="500" w:lineRule="exact"/>
        <w:ind w:firstLine="840" w:firstLineChars="350"/>
        <w:rPr>
          <w:rFonts w:ascii="宋体" w:hAnsi="宋体"/>
          <w:color w:val="000000"/>
          <w:sz w:val="24"/>
        </w:rPr>
      </w:pPr>
      <w:r>
        <w:rPr>
          <w:rFonts w:hint="eastAsia" w:ascii="宋体" w:hAnsi="宋体"/>
          <w:color w:val="000000"/>
          <w:sz w:val="24"/>
        </w:rPr>
        <w:t>账  号：</w:t>
      </w:r>
      <w:r>
        <w:rPr>
          <w:rFonts w:hint="eastAsia" w:ascii="宋体" w:hAnsi="宋体"/>
          <w:color w:val="000000"/>
          <w:sz w:val="24"/>
          <w:u w:val="single"/>
        </w:rPr>
        <w:t xml:space="preserve"> 35001610007052530977  </w:t>
      </w:r>
    </w:p>
    <w:p>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ascii="宋体" w:hAnsi="宋体"/>
          <w:color w:val="000000"/>
          <w:sz w:val="24"/>
        </w:rPr>
        <w:t>项目经理：经办人（徐一彬、杨旻、郑莹莹/0591-83393310）、负责人（黄丽婷、邱枫林）。</w:t>
      </w:r>
    </w:p>
    <w:p>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6、本公告“二、申请人的资格要求”的第1点为中国政府采购网的固定表述，本项目的资格要求以“3.本项目的特定资格要求”为准。</w:t>
      </w:r>
    </w:p>
    <w:p>
      <w:pPr>
        <w:spacing w:line="48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7、公司邮箱：</w:t>
      </w:r>
      <w:r>
        <w:fldChar w:fldCharType="begin"/>
      </w:r>
      <w:r>
        <w:instrText xml:space="preserve"> HYPERLINK "mailto:83393301@163.com" </w:instrText>
      </w:r>
      <w:r>
        <w:fldChar w:fldCharType="separate"/>
      </w:r>
      <w:r>
        <w:rPr>
          <w:rStyle w:val="12"/>
          <w:rFonts w:hint="eastAsia" w:asciiTheme="minorEastAsia" w:hAnsiTheme="minorEastAsia" w:eastAsiaTheme="minorEastAsia"/>
          <w:sz w:val="24"/>
          <w:szCs w:val="24"/>
        </w:rPr>
        <w:t>83393301@163.com</w:t>
      </w:r>
      <w:r>
        <w:rPr>
          <w:rStyle w:val="12"/>
          <w:rFonts w:hint="eastAsia" w:asciiTheme="minorEastAsia" w:hAnsiTheme="minorEastAsia" w:eastAsiaTheme="minorEastAsia"/>
          <w:sz w:val="24"/>
          <w:szCs w:val="24"/>
        </w:rPr>
        <w:fldChar w:fldCharType="end"/>
      </w:r>
      <w:r>
        <w:rPr>
          <w:rFonts w:hint="eastAsia" w:asciiTheme="minorEastAsia" w:hAnsiTheme="minorEastAsia" w:eastAsiaTheme="minorEastAsia"/>
          <w:color w:val="000000" w:themeColor="text1"/>
          <w:sz w:val="24"/>
          <w:szCs w:val="24"/>
          <w14:textFill>
            <w14:solidFill>
              <w14:schemeClr w14:val="tx1"/>
            </w14:solidFill>
          </w14:textFill>
        </w:rPr>
        <w:t>。</w:t>
      </w:r>
    </w:p>
    <w:p>
      <w:pPr>
        <w:spacing w:line="500" w:lineRule="exact"/>
        <w:rPr>
          <w:rFonts w:asciiTheme="minorEastAsia" w:hAnsiTheme="minorEastAsia" w:eastAsiaTheme="minorEastAsia"/>
          <w:b/>
          <w:sz w:val="24"/>
          <w:szCs w:val="24"/>
        </w:rPr>
      </w:pPr>
      <w:bookmarkStart w:id="29" w:name="_Toc35393805"/>
      <w:bookmarkStart w:id="30" w:name="_Toc35393636"/>
      <w:bookmarkStart w:id="31" w:name="_Toc28359095"/>
      <w:bookmarkStart w:id="32" w:name="_Toc28359018"/>
      <w:r>
        <w:rPr>
          <w:rFonts w:hint="eastAsia" w:asciiTheme="minorEastAsia" w:hAnsiTheme="minorEastAsia" w:eastAsiaTheme="minorEastAsia"/>
          <w:b/>
          <w:sz w:val="24"/>
          <w:szCs w:val="24"/>
        </w:rPr>
        <w:t>八、凡对本次采购提出询问，请按</w:t>
      </w:r>
      <w:r>
        <w:rPr>
          <w:rFonts w:asciiTheme="minorEastAsia" w:hAnsiTheme="minorEastAsia" w:eastAsiaTheme="minorEastAsia"/>
          <w:b/>
          <w:sz w:val="24"/>
          <w:szCs w:val="24"/>
        </w:rPr>
        <w:t>以下方式</w:t>
      </w:r>
      <w:r>
        <w:rPr>
          <w:rFonts w:hint="eastAsia" w:asciiTheme="minorEastAsia" w:hAnsiTheme="minorEastAsia" w:eastAsiaTheme="minorEastAsia"/>
          <w:b/>
          <w:sz w:val="24"/>
          <w:szCs w:val="24"/>
        </w:rPr>
        <w:t>联系。</w:t>
      </w:r>
      <w:bookmarkEnd w:id="29"/>
      <w:bookmarkEnd w:id="30"/>
      <w:bookmarkEnd w:id="31"/>
      <w:bookmarkEnd w:id="32"/>
    </w:p>
    <w:p>
      <w:pPr>
        <w:spacing w:line="500" w:lineRule="exact"/>
        <w:rPr>
          <w:rFonts w:asciiTheme="minorEastAsia" w:hAnsiTheme="minorEastAsia" w:eastAsiaTheme="minorEastAsia"/>
          <w:sz w:val="24"/>
          <w:szCs w:val="24"/>
        </w:rPr>
      </w:pPr>
      <w:bookmarkStart w:id="33" w:name="_Toc28359019"/>
      <w:bookmarkStart w:id="34" w:name="_Toc28359096"/>
      <w:bookmarkStart w:id="35" w:name="_Toc35393806"/>
      <w:bookmarkStart w:id="36" w:name="_Toc35393637"/>
      <w:r>
        <w:rPr>
          <w:rFonts w:hint="eastAsia" w:asciiTheme="minorEastAsia" w:hAnsiTheme="minorEastAsia" w:eastAsiaTheme="minorEastAsia"/>
          <w:sz w:val="24"/>
          <w:szCs w:val="24"/>
        </w:rPr>
        <w:t>1.采购人信息</w:t>
      </w:r>
      <w:bookmarkEnd w:id="33"/>
      <w:bookmarkEnd w:id="34"/>
      <w:bookmarkEnd w:id="35"/>
      <w:bookmarkEnd w:id="36"/>
    </w:p>
    <w:p>
      <w:pPr>
        <w:spacing w:line="500" w:lineRule="exact"/>
        <w:ind w:firstLine="240" w:firstLineChars="100"/>
        <w:rPr>
          <w:rFonts w:hAnsi="宋体"/>
          <w:color w:val="000000"/>
          <w:sz w:val="24"/>
        </w:rPr>
      </w:pPr>
      <w:r>
        <w:rPr>
          <w:rFonts w:hint="eastAsia" w:asciiTheme="minorEastAsia" w:hAnsiTheme="minorEastAsia" w:eastAsiaTheme="minorEastAsia"/>
          <w:sz w:val="24"/>
          <w:szCs w:val="24"/>
        </w:rPr>
        <w:t>名    称：</w:t>
      </w:r>
      <w:r>
        <w:rPr>
          <w:rFonts w:hint="eastAsia" w:hAnsi="宋体"/>
          <w:color w:val="000000" w:themeColor="text1"/>
          <w:sz w:val="24"/>
          <w14:textFill>
            <w14:solidFill>
              <w14:schemeClr w14:val="tx1"/>
            </w14:solidFill>
          </w14:textFill>
        </w:rPr>
        <w:t>中共福州市鼓楼区委组织部</w:t>
      </w:r>
    </w:p>
    <w:p>
      <w:pPr>
        <w:spacing w:line="5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地    址：</w:t>
      </w:r>
      <w:r>
        <w:rPr>
          <w:rFonts w:hint="eastAsia" w:hAnsi="宋体"/>
          <w:color w:val="000000"/>
          <w:sz w:val="24"/>
        </w:rPr>
        <w:t>福州市鼓楼区</w:t>
      </w:r>
    </w:p>
    <w:p>
      <w:pPr>
        <w:spacing w:line="5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联系方式：</w:t>
      </w:r>
      <w:r>
        <w:rPr>
          <w:rFonts w:hint="eastAsia" w:ascii="宋体" w:hAnsi="宋体"/>
          <w:color w:val="000000" w:themeColor="text1"/>
          <w:sz w:val="24"/>
          <w14:textFill>
            <w14:solidFill>
              <w14:schemeClr w14:val="tx1"/>
            </w14:solidFill>
          </w14:textFill>
        </w:rPr>
        <w:t>蔡榕 /0591-87522802</w:t>
      </w:r>
    </w:p>
    <w:p>
      <w:pPr>
        <w:spacing w:line="500" w:lineRule="exact"/>
        <w:rPr>
          <w:rFonts w:asciiTheme="minorEastAsia" w:hAnsiTheme="minorEastAsia" w:eastAsiaTheme="minorEastAsia"/>
          <w:sz w:val="24"/>
          <w:szCs w:val="24"/>
        </w:rPr>
      </w:pPr>
      <w:bookmarkStart w:id="37" w:name="_Toc28359097"/>
      <w:bookmarkStart w:id="38" w:name="_Toc35393807"/>
      <w:bookmarkStart w:id="39" w:name="_Toc35393638"/>
      <w:bookmarkStart w:id="40" w:name="_Toc28359020"/>
      <w:r>
        <w:rPr>
          <w:rFonts w:hint="eastAsia" w:asciiTheme="minorEastAsia" w:hAnsiTheme="minorEastAsia" w:eastAsiaTheme="minorEastAsia"/>
          <w:sz w:val="24"/>
          <w:szCs w:val="24"/>
        </w:rPr>
        <w:t>2.采购代理机构信息</w:t>
      </w:r>
      <w:bookmarkEnd w:id="37"/>
      <w:bookmarkEnd w:id="38"/>
      <w:bookmarkEnd w:id="39"/>
      <w:bookmarkEnd w:id="40"/>
    </w:p>
    <w:p>
      <w:pPr>
        <w:spacing w:line="5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名    称：福建国诚招标有限公司</w:t>
      </w:r>
    </w:p>
    <w:p>
      <w:pPr>
        <w:spacing w:line="5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地　　址：</w:t>
      </w:r>
      <w:r>
        <w:rPr>
          <w:rFonts w:hint="eastAsia" w:ascii="宋体" w:hAnsi="宋体"/>
          <w:sz w:val="24"/>
        </w:rPr>
        <w:t>福州市古田路107号中美大厦24层</w:t>
      </w:r>
    </w:p>
    <w:p>
      <w:pPr>
        <w:spacing w:line="5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联系方式：0591-83393310</w:t>
      </w:r>
    </w:p>
    <w:p>
      <w:pPr>
        <w:spacing w:line="500" w:lineRule="exact"/>
        <w:rPr>
          <w:rFonts w:asciiTheme="minorEastAsia" w:hAnsiTheme="minorEastAsia" w:eastAsiaTheme="minorEastAsia"/>
          <w:sz w:val="24"/>
          <w:szCs w:val="24"/>
        </w:rPr>
      </w:pPr>
      <w:bookmarkStart w:id="41" w:name="_Toc35393639"/>
      <w:bookmarkStart w:id="42" w:name="_Toc35393808"/>
      <w:bookmarkStart w:id="43" w:name="_Toc28359098"/>
      <w:bookmarkStart w:id="44" w:name="_Toc28359021"/>
      <w:r>
        <w:rPr>
          <w:rFonts w:hint="eastAsia" w:asciiTheme="minorEastAsia" w:hAnsiTheme="minorEastAsia" w:eastAsiaTheme="minorEastAsia"/>
          <w:sz w:val="24"/>
          <w:szCs w:val="24"/>
        </w:rPr>
        <w:t>3.项目联系</w:t>
      </w:r>
      <w:r>
        <w:rPr>
          <w:rFonts w:asciiTheme="minorEastAsia" w:hAnsiTheme="minorEastAsia" w:eastAsiaTheme="minorEastAsia"/>
          <w:sz w:val="24"/>
          <w:szCs w:val="24"/>
        </w:rPr>
        <w:t>方式</w:t>
      </w:r>
      <w:bookmarkEnd w:id="41"/>
      <w:bookmarkEnd w:id="42"/>
      <w:bookmarkEnd w:id="43"/>
      <w:bookmarkEnd w:id="44"/>
    </w:p>
    <w:p>
      <w:pPr>
        <w:spacing w:line="5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项目联系人：徐一彬</w:t>
      </w:r>
    </w:p>
    <w:p>
      <w:pPr>
        <w:spacing w:line="5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电　　 话：0591-83393310</w:t>
      </w:r>
    </w:p>
    <w:p>
      <w:pPr>
        <w:spacing w:line="5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网址：zfcg.czt.fujian.gov.cn</w:t>
      </w:r>
    </w:p>
    <w:p>
      <w:pPr>
        <w:spacing w:line="5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开户名：福建国诚招标有限公司</w:t>
      </w:r>
    </w:p>
    <w:p>
      <w:pPr>
        <w:jc w:val="center"/>
        <w:rPr>
          <w:rFonts w:asciiTheme="minorEastAsia" w:hAnsiTheme="minorEastAsia" w:eastAsiaTheme="minorEastAsia"/>
          <w:sz w:val="24"/>
          <w:szCs w:val="24"/>
        </w:rPr>
      </w:pPr>
    </w:p>
    <w:sectPr>
      <w:pgSz w:w="11906" w:h="16838"/>
      <w:pgMar w:top="1440" w:right="991"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50"/>
    <w:rsid w:val="00001B2E"/>
    <w:rsid w:val="000327BD"/>
    <w:rsid w:val="00042166"/>
    <w:rsid w:val="00067E03"/>
    <w:rsid w:val="0014413E"/>
    <w:rsid w:val="001E1849"/>
    <w:rsid w:val="001E3B98"/>
    <w:rsid w:val="0021390A"/>
    <w:rsid w:val="00223E78"/>
    <w:rsid w:val="00245EF9"/>
    <w:rsid w:val="00291B08"/>
    <w:rsid w:val="002E362C"/>
    <w:rsid w:val="002F4218"/>
    <w:rsid w:val="00342303"/>
    <w:rsid w:val="003639BD"/>
    <w:rsid w:val="003928E8"/>
    <w:rsid w:val="004063DC"/>
    <w:rsid w:val="00482202"/>
    <w:rsid w:val="004A53C9"/>
    <w:rsid w:val="004B5BD4"/>
    <w:rsid w:val="004D4525"/>
    <w:rsid w:val="004E0F3A"/>
    <w:rsid w:val="005543EE"/>
    <w:rsid w:val="0058581E"/>
    <w:rsid w:val="005B7C96"/>
    <w:rsid w:val="005C0D66"/>
    <w:rsid w:val="005D21D7"/>
    <w:rsid w:val="005E0C3D"/>
    <w:rsid w:val="006443CB"/>
    <w:rsid w:val="006471C7"/>
    <w:rsid w:val="00670D38"/>
    <w:rsid w:val="006A54A4"/>
    <w:rsid w:val="006C21A9"/>
    <w:rsid w:val="006F1B7D"/>
    <w:rsid w:val="006F5F48"/>
    <w:rsid w:val="006F7726"/>
    <w:rsid w:val="007B3477"/>
    <w:rsid w:val="007D58E5"/>
    <w:rsid w:val="00860B0E"/>
    <w:rsid w:val="008A1B50"/>
    <w:rsid w:val="00910779"/>
    <w:rsid w:val="00920B9C"/>
    <w:rsid w:val="009A2C2C"/>
    <w:rsid w:val="009B2D9C"/>
    <w:rsid w:val="00A249C9"/>
    <w:rsid w:val="00A30D78"/>
    <w:rsid w:val="00A326BC"/>
    <w:rsid w:val="00A61065"/>
    <w:rsid w:val="00AD7095"/>
    <w:rsid w:val="00AE1060"/>
    <w:rsid w:val="00AE742A"/>
    <w:rsid w:val="00AF0909"/>
    <w:rsid w:val="00AF389B"/>
    <w:rsid w:val="00B02525"/>
    <w:rsid w:val="00B1296D"/>
    <w:rsid w:val="00B506BA"/>
    <w:rsid w:val="00B67DBB"/>
    <w:rsid w:val="00BB0EC8"/>
    <w:rsid w:val="00BB310A"/>
    <w:rsid w:val="00BD2B86"/>
    <w:rsid w:val="00C32FE5"/>
    <w:rsid w:val="00C73448"/>
    <w:rsid w:val="00C77181"/>
    <w:rsid w:val="00CA5AED"/>
    <w:rsid w:val="00CB06D8"/>
    <w:rsid w:val="00CB0A96"/>
    <w:rsid w:val="00CD5548"/>
    <w:rsid w:val="00D15DED"/>
    <w:rsid w:val="00D17D78"/>
    <w:rsid w:val="00D244DA"/>
    <w:rsid w:val="00D832C1"/>
    <w:rsid w:val="00DB0E78"/>
    <w:rsid w:val="00DD31B0"/>
    <w:rsid w:val="00DD5800"/>
    <w:rsid w:val="00E033E8"/>
    <w:rsid w:val="00E1209C"/>
    <w:rsid w:val="00E362DF"/>
    <w:rsid w:val="00E9488B"/>
    <w:rsid w:val="00EF72AB"/>
    <w:rsid w:val="00F15C3A"/>
    <w:rsid w:val="00F452CE"/>
    <w:rsid w:val="00F5271D"/>
    <w:rsid w:val="00F56FB1"/>
    <w:rsid w:val="00FE5137"/>
    <w:rsid w:val="00FE7FD8"/>
    <w:rsid w:val="00FF3AB7"/>
    <w:rsid w:val="01BC6FC3"/>
    <w:rsid w:val="0D554BCB"/>
    <w:rsid w:val="73EE4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style>
  <w:style w:type="paragraph" w:styleId="5">
    <w:name w:val="Plain Text"/>
    <w:basedOn w:val="1"/>
    <w:link w:val="18"/>
    <w:qFormat/>
    <w:uiPriority w:val="0"/>
    <w:rPr>
      <w:rFonts w:ascii="宋体" w:hAnsi="Courier New" w:eastAsiaTheme="minorEastAsia" w:cstheme="minorBidi"/>
      <w:szCs w:val="22"/>
    </w:rPr>
  </w:style>
  <w:style w:type="paragraph" w:styleId="6">
    <w:name w:val="Balloon Text"/>
    <w:basedOn w:val="1"/>
    <w:link w:val="19"/>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annotation subject"/>
    <w:basedOn w:val="4"/>
    <w:next w:val="4"/>
    <w:link w:val="21"/>
    <w:semiHidden/>
    <w:unhideWhenUsed/>
    <w:qFormat/>
    <w:uiPriority w:val="99"/>
    <w:rPr>
      <w:b/>
      <w:bCs/>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99"/>
    <w:rPr>
      <w:sz w:val="18"/>
      <w:szCs w:val="18"/>
    </w:rPr>
  </w:style>
  <w:style w:type="character" w:customStyle="1" w:styleId="15">
    <w:name w:val="页脚 Char"/>
    <w:basedOn w:val="11"/>
    <w:link w:val="7"/>
    <w:qFormat/>
    <w:uiPriority w:val="99"/>
    <w:rPr>
      <w:sz w:val="18"/>
      <w:szCs w:val="18"/>
    </w:rPr>
  </w:style>
  <w:style w:type="character" w:customStyle="1" w:styleId="16">
    <w:name w:val="标题 1 Char"/>
    <w:basedOn w:val="11"/>
    <w:link w:val="2"/>
    <w:qFormat/>
    <w:uiPriority w:val="9"/>
    <w:rPr>
      <w:rFonts w:ascii="Times New Roman" w:hAnsi="Times New Roman" w:eastAsia="宋体" w:cs="Times New Roman"/>
      <w:b/>
      <w:bCs/>
      <w:kern w:val="44"/>
      <w:sz w:val="44"/>
      <w:szCs w:val="44"/>
    </w:rPr>
  </w:style>
  <w:style w:type="character" w:customStyle="1" w:styleId="17">
    <w:name w:val="标题 2 Char"/>
    <w:basedOn w:val="11"/>
    <w:link w:val="3"/>
    <w:qFormat/>
    <w:uiPriority w:val="0"/>
    <w:rPr>
      <w:rFonts w:ascii="Arial" w:hAnsi="Arial" w:eastAsia="黑体" w:cs="Arial"/>
      <w:b/>
      <w:bCs/>
      <w:sz w:val="32"/>
      <w:szCs w:val="32"/>
    </w:rPr>
  </w:style>
  <w:style w:type="character" w:customStyle="1" w:styleId="18">
    <w:name w:val="纯文本 Char"/>
    <w:basedOn w:val="11"/>
    <w:link w:val="5"/>
    <w:qFormat/>
    <w:uiPriority w:val="0"/>
    <w:rPr>
      <w:rFonts w:ascii="宋体" w:hAnsi="Courier New"/>
    </w:rPr>
  </w:style>
  <w:style w:type="character" w:customStyle="1" w:styleId="19">
    <w:name w:val="批注框文本 Char"/>
    <w:basedOn w:val="11"/>
    <w:link w:val="6"/>
    <w:semiHidden/>
    <w:uiPriority w:val="99"/>
    <w:rPr>
      <w:rFonts w:ascii="Times New Roman" w:hAnsi="Times New Roman" w:eastAsia="宋体" w:cs="Times New Roman"/>
      <w:sz w:val="18"/>
      <w:szCs w:val="18"/>
    </w:rPr>
  </w:style>
  <w:style w:type="character" w:customStyle="1" w:styleId="20">
    <w:name w:val="批注文字 Char"/>
    <w:basedOn w:val="11"/>
    <w:link w:val="4"/>
    <w:semiHidden/>
    <w:qFormat/>
    <w:uiPriority w:val="99"/>
    <w:rPr>
      <w:rFonts w:ascii="Times New Roman" w:hAnsi="Times New Roman" w:eastAsia="宋体" w:cs="Times New Roman"/>
      <w:szCs w:val="21"/>
    </w:rPr>
  </w:style>
  <w:style w:type="character" w:customStyle="1" w:styleId="21">
    <w:name w:val="批注主题 Char"/>
    <w:basedOn w:val="20"/>
    <w:link w:val="9"/>
    <w:semiHidden/>
    <w:qFormat/>
    <w:uiPriority w:val="99"/>
    <w:rPr>
      <w:rFonts w:ascii="Times New Roman" w:hAnsi="Times New Roman" w:eastAsia="宋体" w:cs="Times New Roman"/>
      <w:b/>
      <w:bCs/>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3360</Words>
  <Characters>3768</Characters>
  <Lines>27</Lines>
  <Paragraphs>7</Paragraphs>
  <TotalTime>968</TotalTime>
  <ScaleCrop>false</ScaleCrop>
  <LinksUpToDate>false</LinksUpToDate>
  <CharactersWithSpaces>3807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2020-07-07T16:37:00Z</dcterms:created>
  <dc:creator>陈云</dc:creator>
  <cp:lastModifiedBy>常继赟</cp:lastModifiedBy>
  <cp:lastPrinted>2023-05-10T15:08:00Z</cp:lastPrinted>
  <dcterms:modified xsi:type="dcterms:W3CDTF">2025-07-29T16:34:09Z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03DE90B607844E1EA98E36B985273F72</vt:lpwstr>
  </property>
</Properties>
</file>