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  <w:bookmarkStart w:id="22" w:name="_GoBack"/>
      <w:bookmarkEnd w:id="22"/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spacing w:before="240" w:beforeLines="100"/>
        <w:jc w:val="center"/>
        <w:rPr>
          <w:rFonts w:hint="eastAsia"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 xml:space="preserve">  会议室音频设备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420" w:lineRule="atLeast"/>
        <w:jc w:val="center"/>
        <w:outlineLvl w:val="1"/>
        <w:rPr>
          <w:rFonts w:ascii="宋体" w:hAnsi="宋体" w:eastAsia="宋体" w:cs="Symbol"/>
          <w:szCs w:val="20"/>
        </w:rPr>
      </w:pPr>
      <w:r>
        <w:rPr>
          <w:rFonts w:ascii="宋体" w:hAnsi="宋体" w:eastAsia="宋体" w:cs="Symbol"/>
          <w:szCs w:val="20"/>
        </w:rPr>
        <w:br w:type="page"/>
      </w:r>
      <w:bookmarkStart w:id="0" w:name="_Toc387695927"/>
      <w:bookmarkStart w:id="1" w:name="_Toc391036880"/>
    </w:p>
    <w:bookmarkEnd w:id="0"/>
    <w:bookmarkEnd w:id="1"/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2" w:name="_Toc383438894"/>
      <w:bookmarkStart w:id="3" w:name="_Toc393127947"/>
      <w:bookmarkStart w:id="4" w:name="_Toc393127597"/>
      <w:bookmarkStart w:id="5" w:name="_Toc392577102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_Toc8959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_Toc8959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_Toc3885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第二章 货物报价一览表</w:t>
          </w:r>
          <w:r>
            <w:tab/>
          </w:r>
          <w:r>
            <w:fldChar w:fldCharType="begin"/>
          </w:r>
          <w:r>
            <w:instrText xml:space="preserve"> PAGEREF _Toc3885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_Toc22509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第三章 服务承诺书</w:t>
          </w:r>
          <w:r>
            <w:tab/>
          </w:r>
          <w:r>
            <w:fldChar w:fldCharType="begin"/>
          </w:r>
          <w:r>
            <w:instrText xml:space="preserve"> PAGEREF _Toc22509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_Toc17475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第四章 相关</w:t>
          </w:r>
          <w:r>
            <w:rPr>
              <w:rFonts w:hint="default"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_Toc8242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1</w:t>
          </w:r>
          <w:r>
            <w:rPr>
              <w:rFonts w:hint="eastAsia" w:ascii="宋体" w:hAnsi="宋体" w:eastAsia="宋体" w:cs="Symbol"/>
              <w:szCs w:val="32"/>
            </w:rPr>
            <w:t>、企业法定代表人身份证复印件</w:t>
          </w:r>
          <w:r>
            <w:tab/>
          </w:r>
          <w:r>
            <w:fldChar w:fldCharType="begin"/>
          </w:r>
          <w:r>
            <w:instrText xml:space="preserve"> PAGEREF _Toc8242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_Toc2950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2</w:t>
          </w:r>
          <w:r>
            <w:rPr>
              <w:rFonts w:hint="eastAsia" w:ascii="宋体" w:hAnsi="宋体" w:eastAsia="宋体" w:cs="Symbol"/>
              <w:szCs w:val="32"/>
            </w:rPr>
            <w:t>、法人营业执照（副本）复印件</w:t>
          </w:r>
          <w:r>
            <w:tab/>
          </w:r>
          <w:r>
            <w:fldChar w:fldCharType="begin"/>
          </w:r>
          <w:r>
            <w:instrText xml:space="preserve"> PAGEREF _Toc2950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_Toc26199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3、</w:t>
          </w:r>
          <w:r>
            <w:rPr>
              <w:rFonts w:hint="default" w:ascii="宋体" w:hAnsi="宋体" w:eastAsia="宋体" w:cs="宋体"/>
              <w:bCs w:val="0"/>
              <w:kern w:val="2"/>
              <w:szCs w:val="32"/>
              <w:lang w:eastAsia="zh-CN" w:bidi="ar"/>
            </w:rPr>
            <w:t>其他</w:t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_Toc26199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bookmarkStart w:id="6" w:name="_Toc383438896"/>
      <w:bookmarkStart w:id="7" w:name="_Toc392577104"/>
      <w:bookmarkStart w:id="8" w:name="_Toc334625556"/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8959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根据贵方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</w:rPr>
        <w:t xml:space="preserve">    会议室音频设备  </w:t>
      </w:r>
      <w:r>
        <w:rPr>
          <w:rFonts w:hint="eastAsia" w:ascii="宋体" w:hAnsi="宋体" w:eastAsia="宋体" w:cs="Symbol"/>
          <w:color w:val="auto"/>
          <w:sz w:val="24"/>
          <w:szCs w:val="24"/>
          <w:u w:val="none"/>
          <w:lang w:eastAsia="zh-CN"/>
        </w:rPr>
        <w:t>项目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公开询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价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本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公司决定作为报价人参与报价，并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提交下述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报价文件(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val="en-US" w:eastAsia="zh-CN"/>
        </w:rPr>
        <w:t>一式两套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)：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1、货物报价一览表；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</w:rPr>
        <w:t>、企业法定代表人身份证复印件；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ymbol"/>
          <w:sz w:val="24"/>
          <w:szCs w:val="24"/>
        </w:rPr>
        <w:t>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ymbol"/>
          <w:sz w:val="24"/>
          <w:szCs w:val="24"/>
        </w:rPr>
        <w:t>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  <w:lang w:val="en-US" w:eastAsia="zh-CN"/>
        </w:rPr>
      </w:pPr>
    </w:p>
    <w:p>
      <w:pPr>
        <w:spacing w:line="500" w:lineRule="exact"/>
        <w:ind w:firstLine="480"/>
        <w:rPr>
          <w:rFonts w:hint="default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签章</w:t>
      </w:r>
      <w:r>
        <w:rPr>
          <w:rFonts w:hint="eastAsia" w:ascii="宋体" w:hAnsi="宋体" w:eastAsia="宋体" w:cs="Symbol"/>
          <w:sz w:val="24"/>
          <w:szCs w:val="24"/>
        </w:rPr>
        <w:t>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</w:t>
      </w:r>
      <w:bookmarkStart w:id="10" w:name="_Toc3885"/>
      <w:r>
        <w:rPr>
          <w:rFonts w:hint="eastAsia" w:ascii="宋体" w:hAnsi="宋体" w:eastAsia="宋体" w:cs="Symbol"/>
          <w:b/>
          <w:sz w:val="36"/>
          <w:szCs w:val="20"/>
        </w:rPr>
        <w:t>会议室音频设备</w:t>
      </w:r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报</w:t>
      </w:r>
      <w:r>
        <w:rPr>
          <w:rFonts w:hint="eastAsia" w:ascii="宋体" w:hAnsi="宋体" w:eastAsia="宋体" w:cs="Symbol"/>
          <w:b/>
          <w:sz w:val="36"/>
          <w:szCs w:val="20"/>
        </w:rPr>
        <w:t>价一览表</w:t>
      </w:r>
      <w:bookmarkEnd w:id="10"/>
    </w:p>
    <w:p>
      <w:pPr>
        <w:tabs>
          <w:tab w:val="left" w:pos="5355"/>
        </w:tabs>
        <w:spacing w:before="120" w:beforeLines="50" w:after="240" w:afterLines="100"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</w:p>
    <w:tbl>
      <w:tblPr>
        <w:tblStyle w:val="12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50"/>
        <w:gridCol w:w="4818"/>
        <w:gridCol w:w="709"/>
        <w:gridCol w:w="709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品目号</w:t>
            </w:r>
          </w:p>
        </w:tc>
        <w:tc>
          <w:tcPr>
            <w:tcW w:w="12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48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技术指标参数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全频音箱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1、二分频≥8英寸50mm芯120磁低频驱动单元和≥1.35英寸(≥Φ30mm)喉口30mm芯100磁压缩驱动单元组成的全频音箱；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2、频率范围：≥70Hz-18KHz；灵敏度：≥93dB；输入阻抗：≥8Ω；额定功率：≥200W；最大声压级：≥116dB；覆盖范围：H80°XV50°。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1、输出功率：每声道输出功率: ≥350W/8Ω，≥500W/4Ω，桥接≥700W/8Ω；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2、信噪比: ≥112dB；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3、总谐波失真: ≥0.05%；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4、阻尼系数: ≥500@8Ω；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5、控制: 支持立体声/并接/桥接，具有灵敏度调节和压缩开关，支持0.775、1、1.4V 电压选择开关；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6、保护:具有输出短路，过载，过热，过流，自动限幅，长期输出功率，直流/交流保护装置；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7、显示屏：前面板具有 LCD 显示屏，可显示音量、温度等信息。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模拟会议单元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1、内置≥14mm直径的高灵敏镀金膜高保真麦克风音头；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2、铝合金机身，阳极氧化工艺，方形话筒杆：≤250mm长咪杆；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3、话筒底座面板支持LOGO丝印或激光镭射雕刻工艺，支持不小于10cm*10cm丝网印刷或激光镭射尺寸；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4、指向特性：超心型指向角度；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5、话筒可调仰角不低于-50°至45°（水平）；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6、灵敏度：≥-28dB；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7、频率响应：不低于30Hz-18KHz；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8、最大声压级：≥130dB；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9、提供在招标公告发布前生效的符合此设备要求的CMA或CNAS认证的第三方检测机构出具的检测报告复印件佐证。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真分集无线手持话筒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1、无线频段：宽于或等于640MHz~689MHz；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2、采用数字编码技术、非市面常见的模拟通信技术；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3、采用芯片分集和天线分集设计；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4、具有自动扫频功能，一键找出干净无干扰的频点使用；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5、动态范围：≥96dB；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6、综合信噪比：≥105dB；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7、可选频宽：≥50MHz；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8、频点数量：≥300；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9、电池使用时间：≥5小时。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真分集无线一拖二主机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1、采用一拖二真分集设计；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2、无线频段：宽于或等于668MHz~698MHz；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3、采用数字编码技术、非市面常见的模拟通信技术；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4、采用高精度锁相环频率合成PLL技术；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5、具备红外线自动对频功能，发射接收一键即可自动匹配；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6、话筒具有显示屏可显示电池电量；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7、综合S/N比：≥105dB；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8、频点数：≥40个；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9、信号发射距离：≥110米。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G20 真分集无线单元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1、内置≥3000mAh锂离子聚合物电池，持续发言时间≥24小时；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2、话筒具有显示屏可显示电池电量；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3、金属机身，≤200mm长咪杆；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4、内置≥14毫米直径电容式收音头；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5、话筒底座面板支持LOGO丝印或激光镭射雕刻工艺；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6、话筒灵敏度：≥-28dB；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7、话筒频率响应：≥30Hz-18KHz；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8、话筒最大声压级：≥130dB (THD&lt;3%)；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9、输出功率：≥40mW；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10、载波频段： 不低于522MHz-651MHz。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1、模拟输入通道数量：≥8路，模拟输出通道数量：≥8路；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2、需支持自动混音，支持自动增益，每个通道支持自适应反馈抑制，支持噪声抑制；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3、需支持回声消除；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4、输入通道≥8段PEQ ，且提供≥五种滤波器类型选择，输出通道具备≥8段PEQ,分频器、延时器、限幅器；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5、≥4个GPIO接口可独立配置输入输出；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6、为保证现场调音效果，数字音频处理器满足最大输入增益≥20.7dbu、谐波失真≤0.01％、标称输出电平≥0db、通道串音衰减≥94db,输出噪音≤-94dBu。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1、具有全自动检测啸叫点功能，实现全自动反馈消除和声场校正，实时响应，一键操作、全自动化操作的工作方式。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2、采用自适应反馈控制算法、陷波器算法、低音补偿算法、自动混音算法等等对声音进行高速反馈处理，最大程度上还原声音的保真度。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3、前面板配有显示屏，显示输入信号电平。前面板支持输出增益调节、输出声音过载显示、一键反馈启用、一键粉红噪声测试等等功能。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4、支持≥5路XLR卡侬和大二芯（6.35）复合插头信号输入接口；支持≥2路XLR卡侬输出接口自动混音算法等等对声音进行高速反馈处理，最大程度上还原声音的保真度。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5、支持输入48V幻像供电。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备注：提供在招标公告发布前生效的符合以上参数要求的CMA或CNAS认证的第三方检测机构出具的检测报告复印件佐证。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6、为了系统的稳定性，须与话筒同一品牌。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5" w:hRule="atLeast"/>
          <w:jc w:val="center"/>
        </w:trPr>
        <w:tc>
          <w:tcPr>
            <w:tcW w:w="73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宋体" w:hAnsi="宋体" w:eastAsia="宋体" w:cs="Symbol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智慧融合控制台</w:t>
            </w:r>
          </w:p>
        </w:tc>
        <w:tc>
          <w:tcPr>
            <w:tcW w:w="4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1、本机内置系统实现日程定时任务管理、操作记录、警告信息、各类开关动作管理等功能。（提供经国家认可的第三方检测机构出具的带有CMA或者CNAS标识的检测报告复印件。）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2、智慧安全融合管理台电源部分：固定220V 10A防脱落智能强电输出插座口≥8路，旁路输出插座≥1路，每路插座接口为新国标五孔插口，每路可扩展独立的无线控制开关，集成电源时序功能。可对每路输出的用电做分析；整机输出功率≥3.5KW，防浪涌。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设备主机已集成智慧电能管理系统，支持电流、电压、功率以及温度的条件限定，实现设备对用电的过流、过压、过载、过温的实时保护，可实时本机查询各端口用电实时数据，实现所有输出线路的用电安全智能化管理。（提供经国家认可的第三方检测机构出具的带有CMA或者CNAS标识的检测报告复印件。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设备集成网络物联部分要求：≥8个10/100/1000M以太网RJ45网络接口、1个SFP插槽、1路独立RJ45（用于485通讯）、1路USB3.0接口（提供该设备以上端口实物照片），可外接空调红外控制模块。可外接温度、湿度的采集模块，可外接智能插座红外遥控器控制；（提供经国家认可的第三方检测机构出具的带有CMA或者CNAS标识的检测报告复印件。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设备带有≥1.5寸OLED显示屏，屏幕监视工作状态，可查询设备联网信息，对设备工作情况及负载情况进行精确判断，包括功率、电压、电流、温湿度等状态作出显示。（提供经国家认可的第三方检测机构出具的带有CMA或者CNAS标识的检测报告复印件。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设备支持TCP/IP集中或远程云平台管理，可以通过手机APP终端或微信进行远程管理和控制输出设备的使用，通过云端智慧安全控制管理平台无缝对接，包括设备的每路电源输出开关控制、用电情况等。（提供终端远程控制界面截图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以上技术规格所描述的端口固定集成要求：最新国标电源输出5孔插座口≥9个、千兆RJ45网络接口≥8个、SFP插槽≥1个、USB3.0接口≥1个、RJ45类型的485接口≥1个、RJ45管理口≥1个、1个≥1.5寸的OLED显示屏等须全部集成固定在此设备上，设备为标准19英寸1U机架式安装，大小尺寸≤440MM*270MM*45MM。（提供设备整机实物图片佐证。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2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报价总合计人民币（大写）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元（￥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（小写）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元）。</w:t>
            </w:r>
          </w:p>
        </w:tc>
      </w:tr>
    </w:tbl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pStyle w:val="28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hint="eastAsia" w:ascii="宋体" w:hAnsi="宋体" w:eastAsia="宋体" w:cs="Symbol"/>
          <w:b/>
          <w:sz w:val="36"/>
          <w:szCs w:val="20"/>
          <w:lang w:eastAsia="zh-CN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83438899"/>
      <w:bookmarkStart w:id="12" w:name="_Toc392577107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3" w:name="_Toc22509"/>
      <w:r>
        <w:rPr>
          <w:rFonts w:hint="eastAsia" w:ascii="宋体" w:hAnsi="宋体" w:eastAsia="宋体" w:cs="Symbol"/>
          <w:b/>
          <w:sz w:val="36"/>
          <w:szCs w:val="20"/>
        </w:rPr>
        <w:t>服务承诺书</w:t>
      </w:r>
      <w:bookmarkEnd w:id="13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会议室音频设备  </w:t>
      </w:r>
      <w:r>
        <w:rPr>
          <w:rFonts w:hint="eastAsia" w:ascii="宋体" w:hAnsi="宋体" w:eastAsia="宋体" w:cs="Symbol"/>
          <w:sz w:val="24"/>
          <w:szCs w:val="24"/>
        </w:rPr>
        <w:t>项目询价采购中，如果中标，报价人保证按询价文件的要求，我们做到以下：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bookmarkStart w:id="14" w:name="_Toc17475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hint="default"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Symbol"/>
          <w:sz w:val="28"/>
          <w:szCs w:val="28"/>
        </w:rPr>
        <w:t>、企业法定代表人身份证复印件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Symbol"/>
          <w:sz w:val="28"/>
          <w:szCs w:val="28"/>
        </w:rPr>
        <w:t>、法人营业执照（副本）复印件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Symbol"/>
          <w:sz w:val="28"/>
          <w:szCs w:val="28"/>
          <w:lang w:eastAsia="zh-CN"/>
        </w:rPr>
        <w:t>、其他相关材料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bookmarkStart w:id="15" w:name="_Toc383438906"/>
      <w:bookmarkStart w:id="16" w:name="_Toc392577114"/>
      <w:r>
        <w:br w:type="page"/>
      </w:r>
    </w:p>
    <w:bookmarkEnd w:id="15"/>
    <w:bookmarkEnd w:id="16"/>
    <w:p>
      <w:pPr>
        <w:spacing w:line="500" w:lineRule="exact"/>
        <w:jc w:val="center"/>
        <w:outlineLvl w:val="1"/>
        <w:rPr>
          <w:rFonts w:hint="eastAsia" w:ascii="宋体" w:hAnsi="宋体" w:eastAsia="宋体" w:cs="Symbol"/>
          <w:b/>
          <w:sz w:val="32"/>
          <w:szCs w:val="32"/>
        </w:rPr>
      </w:pPr>
      <w:bookmarkStart w:id="17" w:name="_Toc8242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Symbol"/>
          <w:b/>
          <w:sz w:val="32"/>
          <w:szCs w:val="32"/>
        </w:rPr>
        <w:t>、企业法定代表人身份证复印件</w:t>
      </w:r>
      <w:bookmarkEnd w:id="17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92577115"/>
      <w:bookmarkStart w:id="19" w:name="_Toc383438907"/>
      <w:bookmarkStart w:id="20" w:name="_Toc2950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、法人营业执照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outlineLvl w:val="1"/>
        <w:rPr>
          <w:rFonts w:hint="eastAsia" w:ascii="宋体" w:hAnsi="宋体" w:eastAsia="宋体" w:cs="Symbol"/>
          <w:b/>
          <w:bCs w:val="0"/>
          <w:color w:val="auto"/>
          <w:kern w:val="2"/>
          <w:sz w:val="32"/>
          <w:szCs w:val="32"/>
        </w:rPr>
      </w:pPr>
      <w:bookmarkStart w:id="21" w:name="_Toc26199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eastAsia="zh-CN" w:bidi="ar"/>
        </w:rPr>
        <w:t>其他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相关材料</w:t>
      </w:r>
      <w:bookmarkEnd w:id="21"/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4"/>
          <w:szCs w:val="24"/>
          <w:highlight w:val="none"/>
        </w:rPr>
        <w:t>近三年经营活动没有重大违法记录的书面声明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参数佐证材料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</w:p>
    <w:p>
      <w:pPr>
        <w:spacing w:line="500" w:lineRule="exact"/>
        <w:rPr>
          <w:rFonts w:ascii="宋体" w:hAnsi="宋体" w:eastAsia="宋体" w:cs="Wingdings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 xml:space="preserve">  </w:t>
      </w:r>
    </w:p>
    <w:sectPr>
      <w:footerReference r:id="rId5" w:type="first"/>
      <w:footerReference r:id="rId3" w:type="default"/>
      <w:footerReference r:id="rId4" w:type="even"/>
      <w:pgSz w:w="11906" w:h="16838"/>
      <w:pgMar w:top="1247" w:right="1247" w:bottom="1020" w:left="1247" w:header="851" w:footer="588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G Time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altName w:val="DejaVu Sans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937592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</w:rPr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1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94DB0"/>
    <w:rsid w:val="005A20AB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7070"/>
    <w:rsid w:val="00AC739E"/>
    <w:rsid w:val="00AD0CC7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BFA4E15"/>
    <w:rsid w:val="0E290F00"/>
    <w:rsid w:val="0EDE1035"/>
    <w:rsid w:val="12296365"/>
    <w:rsid w:val="205C02BE"/>
    <w:rsid w:val="2B9A6795"/>
    <w:rsid w:val="2F401002"/>
    <w:rsid w:val="2FFEA80A"/>
    <w:rsid w:val="32C25791"/>
    <w:rsid w:val="338C1947"/>
    <w:rsid w:val="3682779D"/>
    <w:rsid w:val="3C976D5A"/>
    <w:rsid w:val="4FD124C1"/>
    <w:rsid w:val="57FB4F0E"/>
    <w:rsid w:val="5E8533E3"/>
    <w:rsid w:val="65A8135A"/>
    <w:rsid w:val="6E5D42AB"/>
    <w:rsid w:val="75346E00"/>
    <w:rsid w:val="76E911A8"/>
    <w:rsid w:val="BFEF0C28"/>
    <w:rsid w:val="FDA52510"/>
    <w:rsid w:val="FF1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2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8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tbLrV"/>
    </w:tc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8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9">
    <w:name w:val="正文缩进 Char"/>
    <w:link w:val="3"/>
    <w:qFormat/>
    <w:uiPriority w:val="0"/>
    <w:rPr>
      <w:rFonts w:eastAsia="CG Times"/>
    </w:rPr>
  </w:style>
  <w:style w:type="character" w:customStyle="1" w:styleId="20">
    <w:name w:val="页脚 Char"/>
    <w:basedOn w:val="14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1">
    <w:name w:val="页眉 Char1"/>
    <w:basedOn w:val="14"/>
    <w:semiHidden/>
    <w:qFormat/>
    <w:uiPriority w:val="99"/>
    <w:rPr>
      <w:sz w:val="18"/>
      <w:szCs w:val="18"/>
    </w:rPr>
  </w:style>
  <w:style w:type="character" w:customStyle="1" w:styleId="22">
    <w:name w:val="正文文本 Char"/>
    <w:basedOn w:val="14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4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5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15"/>
    <w:basedOn w:val="14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6"/>
    <w:basedOn w:val="14"/>
    <w:qFormat/>
    <w:uiPriority w:val="0"/>
    <w:rPr>
      <w:rFonts w:hint="default" w:ascii="Calibri" w:hAnsi="Calibri" w:cs="Calibri"/>
    </w:rPr>
  </w:style>
  <w:style w:type="character" w:customStyle="1" w:styleId="31">
    <w:name w:val="10"/>
    <w:basedOn w:val="14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</Words>
  <Characters>3187</Characters>
  <Lines>1</Lines>
  <Paragraphs>1</Paragraphs>
  <TotalTime>2</TotalTime>
  <ScaleCrop>false</ScaleCrop>
  <LinksUpToDate>false</LinksUpToDate>
  <CharactersWithSpaces>3739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2014-07-15T11:13:00Z</dcterms:created>
  <dc:creator>upupup</dc:creator>
  <cp:lastModifiedBy>administrator</cp:lastModifiedBy>
  <cp:lastPrinted>2024-12-16T09:13:00Z</cp:lastPrinted>
  <dcterms:modified xsi:type="dcterms:W3CDTF">2025-07-25T14:05:44Z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8888F8E878A24085927BB35F0C7A2982</vt:lpwstr>
  </property>
</Properties>
</file>