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line="540" w:lineRule="exact"/>
        <w:ind w:right="482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2"/>
        </w:rPr>
        <w:t>附件1</w:t>
      </w:r>
    </w:p>
    <w:p>
      <w:pPr>
        <w:widowControl/>
        <w:spacing w:before="161" w:beforeLines="50" w:after="161" w:afterLines="50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采购清单及预算表</w:t>
      </w:r>
    </w:p>
    <w:tbl>
      <w:tblPr>
        <w:tblStyle w:val="4"/>
        <w:tblW w:w="9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1531"/>
        <w:gridCol w:w="3665"/>
        <w:gridCol w:w="1313"/>
        <w:gridCol w:w="1181"/>
        <w:gridCol w:w="1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1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参数要求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预算单价    (单位：元)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数量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（立方）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eastAsia="zh-CN"/>
              </w:rPr>
              <w:t>预算金额        (单位：元)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密集柜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600*3200*2200MM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5层7列，详见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参数与要求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28350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9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合计：人民币</w:t>
            </w:r>
            <w:r>
              <w:rPr>
                <w:rFonts w:hint="eastAsia"/>
                <w:sz w:val="28"/>
                <w:szCs w:val="28"/>
                <w:lang w:eastAsia="zh-CN"/>
              </w:rPr>
              <w:t>贰万捌仟叁佰伍拾（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28350元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/>
          <w:b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sz w:val="30"/>
          <w:szCs w:val="30"/>
        </w:rPr>
        <w:t>参数及要求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1、密集架结构主要由导轨、底盘、传动机构和架体（包括立柱、挂板、搁板、顶板、 门板及侧护板）等零（部）件组合而成。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导轨：采用铝合金一次成型轨道板，三道折弯边加强，轨道盒宽度130mm±2mm，厚度5mm±0.2mm，高度25mm±1mm，中间设有D型轨芯固定卡槽，路轨轨芯采用直径20mm圆弧、底部宽25mm±1mm，整体高20mmD型优质304不锈钢。轨道整体不焊接、不得打螺钉、铆钉等方式固定，保障路轨不因焊接等二次工艺导致变形、不平，路轨两顶端设有限位装置，防止底盘脱轨，使之在承重2000kg时不变型。轨道边上采用插接式铝合金护坡，护坡厚度3.0mm±0.2mm，边长120mm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中间加固处理，表面带五组防滑槽处理。护坡带旋转功能，根据地面平整度可向下旋转15°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方便出入，防潮性能好，外形美观、不生锈。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3、立柱：采用≥1.2mm厚优质冷轧钢板，正面截面为50*46mm。一次成型，立柱两面冲裁双排可上、下调节的挂孔，孔距为52mm。每个挂孔规格：30*4.5mm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并排孔距为20mm。成型立柱采用上、中、下三根连接横梁焊成整体，达到结构坚固合理。立柱下端直接插入底盘固定矩形孔内，通过螺栓紧固，立柱上端与顶板通过螺栓紧固，使立柱顶部形成整体，增强架体的整体刚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搁板：采用1.0mm厚优质冷轧钢板，九面八折弯一次成形，厚度为≧25mm，正面压制两组圆筋，每组压筋数3条，主筋规格4.0*2.0mm，辅筋规格2.0*1.5mm，侧面压制一组圆筋，每组压筋数2条，主筋规格4.0*2.0mm，辅筋规格2.0*1.5mm，压筋工艺需确保搁板不变形，外形美观，每层承重80KG。满负载24小时后挠曲度≤2mm，卸载后自动恢复。表面采用酸洗磷化后进行喷塑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外观质量要求：密集架架体外观应精美、线条流畅、操作应轻便灵活、运行平稳，并应是组合装配，便于搬迁和拆卸。颜色按用户要求，表面经静电喷粉，高温塑化处理，色泽一致，喷涂无死角，漆面应均匀光滑、无划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6、保修期要求：自货物签收之日起保修3年。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样品要求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请在报价时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提供以下参数要求密集柜成型小样：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立柱成型：长500mm，1条；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层板成型：宽250mm*长430mm，1块；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轨道成型：长400mm，1条。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未提供样品、</w:t>
      </w:r>
      <w:r>
        <w:rPr>
          <w:rFonts w:hint="eastAsia" w:ascii="仿宋" w:hAnsi="仿宋" w:eastAsia="仿宋" w:cs="仿宋"/>
          <w:sz w:val="30"/>
          <w:szCs w:val="30"/>
        </w:rPr>
        <w:t>样品提供不全、或所提供的样品技术指标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规格、尺寸、款式、功能、外观不符合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sz w:val="30"/>
          <w:szCs w:val="30"/>
        </w:rPr>
        <w:t>文件要求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的，将按无效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处理。</w:t>
      </w:r>
    </w:p>
    <w:sectPr>
      <w:footerReference r:id="rId3" w:type="default"/>
      <w:footnotePr>
        <w:numFmt w:val="decimal"/>
      </w:footnotePr>
      <w:pgSz w:w="11906" w:h="16838"/>
      <w:pgMar w:top="1134" w:right="1134" w:bottom="1134" w:left="1134" w:header="851" w:footer="607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A3868"/>
    <w:rsid w:val="1D1142C7"/>
    <w:rsid w:val="1DE14428"/>
    <w:rsid w:val="46955B98"/>
    <w:rsid w:val="554A3A31"/>
    <w:rsid w:val="571A216C"/>
    <w:rsid w:val="57AF4AF2"/>
    <w:rsid w:val="6F5404CA"/>
    <w:rsid w:val="730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miley</dc:creator>
  <cp:lastModifiedBy>Miley</cp:lastModifiedBy>
  <cp:lastPrinted>2020-07-20T02:03:00Z</cp:lastPrinted>
  <dcterms:modified xsi:type="dcterms:W3CDTF">2020-07-20T09:03:06Z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