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73EA5">
      <w:pPr>
        <w:spacing w:line="360" w:lineRule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货物类：</w:t>
      </w:r>
    </w:p>
    <w:tbl>
      <w:tblPr>
        <w:tblStyle w:val="5"/>
        <w:tblW w:w="5481" w:type="pct"/>
        <w:jc w:val="center"/>
        <w:tblCellSpacing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801"/>
        <w:gridCol w:w="4650"/>
        <w:gridCol w:w="900"/>
        <w:gridCol w:w="968"/>
        <w:gridCol w:w="187"/>
        <w:gridCol w:w="1247"/>
      </w:tblGrid>
      <w:tr w14:paraId="5CAE44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337" w:type="pct"/>
          </w:tcPr>
          <w:p w14:paraId="3E2359C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项目</w:t>
            </w:r>
          </w:p>
        </w:tc>
        <w:tc>
          <w:tcPr>
            <w:tcW w:w="426" w:type="pct"/>
          </w:tcPr>
          <w:p w14:paraId="5A38ECA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货物</w:t>
            </w:r>
          </w:p>
          <w:p w14:paraId="7840BA3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名称</w:t>
            </w:r>
          </w:p>
        </w:tc>
        <w:tc>
          <w:tcPr>
            <w:tcW w:w="2477" w:type="pct"/>
            <w:tcBorders>
              <w:right w:val="single" w:color="auto" w:sz="4" w:space="0"/>
            </w:tcBorders>
          </w:tcPr>
          <w:p w14:paraId="0B66D6A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规</w:t>
            </w:r>
          </w:p>
          <w:p w14:paraId="1DF13AA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格</w:t>
            </w:r>
          </w:p>
        </w:tc>
        <w:tc>
          <w:tcPr>
            <w:tcW w:w="479" w:type="pct"/>
            <w:tcBorders>
              <w:left w:val="single" w:color="auto" w:sz="4" w:space="0"/>
            </w:tcBorders>
          </w:tcPr>
          <w:p w14:paraId="09ABE4AD">
            <w:pPr>
              <w:widowControl/>
              <w:spacing w:line="360" w:lineRule="auto"/>
              <w:ind w:firstLine="210" w:firstLineChars="100"/>
              <w:jc w:val="both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615" w:type="pct"/>
            <w:gridSpan w:val="2"/>
            <w:tcBorders>
              <w:left w:val="single" w:color="auto" w:sz="4" w:space="0"/>
            </w:tcBorders>
            <w:shd w:val="clear" w:color="auto" w:fill="auto"/>
          </w:tcPr>
          <w:p w14:paraId="5F62A0FC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最高限价</w:t>
            </w:r>
          </w:p>
          <w:p w14:paraId="48EE3223">
            <w:pPr>
              <w:widowControl/>
              <w:spacing w:line="360" w:lineRule="auto"/>
              <w:ind w:left="280" w:hanging="210" w:hangingChars="100"/>
              <w:jc w:val="both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  <w:t>单价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（元）</w:t>
            </w:r>
          </w:p>
        </w:tc>
        <w:tc>
          <w:tcPr>
            <w:tcW w:w="664" w:type="pct"/>
            <w:tcBorders>
              <w:left w:val="single" w:color="auto" w:sz="4" w:space="0"/>
            </w:tcBorders>
            <w:shd w:val="clear" w:color="auto" w:fill="auto"/>
          </w:tcPr>
          <w:p w14:paraId="274583F9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最高限价</w:t>
            </w:r>
          </w:p>
          <w:p w14:paraId="464EEA6F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  <w:t>总价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（元）</w:t>
            </w:r>
          </w:p>
        </w:tc>
      </w:tr>
      <w:tr w14:paraId="103950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tblCellSpacing w:w="0" w:type="dxa"/>
          <w:jc w:val="center"/>
        </w:trPr>
        <w:tc>
          <w:tcPr>
            <w:tcW w:w="337" w:type="pct"/>
          </w:tcPr>
          <w:p w14:paraId="481A24A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1</w:t>
            </w:r>
          </w:p>
        </w:tc>
        <w:tc>
          <w:tcPr>
            <w:tcW w:w="426" w:type="pct"/>
          </w:tcPr>
          <w:p w14:paraId="0FFFF41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LED教室灯</w:t>
            </w:r>
          </w:p>
        </w:tc>
        <w:tc>
          <w:tcPr>
            <w:tcW w:w="2477" w:type="pct"/>
            <w:tcBorders>
              <w:right w:val="single" w:color="auto" w:sz="4" w:space="0"/>
            </w:tcBorders>
          </w:tcPr>
          <w:p w14:paraId="20F31002">
            <w:pPr>
              <w:pStyle w:val="9"/>
              <w:widowControl/>
              <w:spacing w:line="360" w:lineRule="auto"/>
              <w:ind w:right="105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功率：≤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0W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功率因数：≥0.90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  <w:p w14:paraId="4B9CA2CA">
            <w:pPr>
              <w:pStyle w:val="9"/>
              <w:widowControl/>
              <w:spacing w:line="360" w:lineRule="auto"/>
              <w:ind w:right="105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、光通量：≥2800 lm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向上半球发射光通量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或上射光通量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占总光通量10%以上。</w:t>
            </w:r>
          </w:p>
          <w:p w14:paraId="17751BD6">
            <w:pPr>
              <w:pStyle w:val="9"/>
              <w:widowControl/>
              <w:spacing w:line="360" w:lineRule="auto"/>
              <w:ind w:right="105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、灯具效能（或光效）：≥80 lm/W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  <w:p w14:paraId="06B602F5">
            <w:pPr>
              <w:pStyle w:val="9"/>
              <w:widowControl/>
              <w:spacing w:line="360" w:lineRule="auto"/>
              <w:ind w:right="105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、色温（或相关色温）：3300K-5300K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  <w:p w14:paraId="42D7A373">
            <w:pPr>
              <w:pStyle w:val="9"/>
              <w:widowControl/>
              <w:spacing w:line="360" w:lineRule="auto"/>
              <w:ind w:right="105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、显色指数：Ra≥90、R9≥50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  <w:p w14:paraId="13241245">
            <w:pPr>
              <w:pStyle w:val="9"/>
              <w:widowControl/>
              <w:spacing w:line="360" w:lineRule="auto"/>
              <w:ind w:right="105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、色容差（或色品容差）：＜5 SDCM。</w:t>
            </w:r>
          </w:p>
          <w:p w14:paraId="6D3E4EFB">
            <w:pPr>
              <w:pStyle w:val="9"/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、视网膜蓝光危害：蓝光危害等级为RG0。</w:t>
            </w:r>
          </w:p>
          <w:p w14:paraId="614212F5">
            <w:pPr>
              <w:pStyle w:val="9"/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8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、波动深度：在额定电压下工作时，灯具光输出波形的波动深度应不大于表中限值要求。</w:t>
            </w:r>
          </w:p>
          <w:tbl>
            <w:tblPr>
              <w:tblStyle w:val="5"/>
              <w:tblW w:w="5638" w:type="dxa"/>
              <w:tblInd w:w="0" w:type="dxa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56"/>
              <w:gridCol w:w="800"/>
              <w:gridCol w:w="1084"/>
              <w:gridCol w:w="1200"/>
              <w:gridCol w:w="1198"/>
            </w:tblGrid>
            <w:tr w14:paraId="5B063975"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20576CF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光输出波形频率（f）</w:t>
                  </w:r>
                </w:p>
              </w:tc>
              <w:tc>
                <w:tcPr>
                  <w:tcW w:w="800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72E65F2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f≤10Hz</w:t>
                  </w:r>
                </w:p>
              </w:tc>
              <w:tc>
                <w:tcPr>
                  <w:tcW w:w="1084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F36C4E1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10Hz＜f≤90Hz</w:t>
                  </w:r>
                </w:p>
              </w:tc>
              <w:tc>
                <w:tcPr>
                  <w:tcW w:w="1200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C624DA3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90Hz＜f≤3125Hz</w:t>
                  </w:r>
                </w:p>
              </w:tc>
              <w:tc>
                <w:tcPr>
                  <w:tcW w:w="1198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21F9AF1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f＞3125Hz</w:t>
                  </w:r>
                </w:p>
              </w:tc>
            </w:tr>
            <w:tr w14:paraId="3667230C"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56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8D01F93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波动深度限值（%）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3FC3C3D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0.1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9543EF8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f×0.01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A436ACB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f×0.032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78C715B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免除考核</w:t>
                  </w:r>
                </w:p>
              </w:tc>
            </w:tr>
          </w:tbl>
          <w:p w14:paraId="5C74807F">
            <w:pPr>
              <w:pStyle w:val="9"/>
              <w:widowControl/>
              <w:spacing w:line="360" w:lineRule="auto"/>
              <w:ind w:right="105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、闪烁：测得的P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bscript"/>
              </w:rPr>
              <w:t>st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LM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≤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1，频闪效应：测得的SVM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≤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1。</w:t>
            </w:r>
          </w:p>
          <w:p w14:paraId="00961504">
            <w:pPr>
              <w:pStyle w:val="9"/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LED教室灯应在燃点15 min后检测，15min内照度值波动应小于 5%，且按照《GB/T 36876》教室照明的设计安装卫生要求中教室灯距课桌垂直距离≥1700mm条件下，教室维持平均照度≥300LX，教室照度均匀度≥0.7，统一眩光值≤16，百勒克斯照明功率密度≤1.8W/㎡或照明功率密度≤8W/㎡；C0-C180方向及C90-C270方向灯具安装距高比≥1.1，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教室（课桌面）最大与最小融合照度之比≤10。</w:t>
            </w:r>
          </w:p>
          <w:p w14:paraId="6ACAEE9C">
            <w:pPr>
              <w:pStyle w:val="9"/>
              <w:widowControl/>
              <w:spacing w:line="360" w:lineRule="auto"/>
              <w:ind w:right="105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为了使得LED教室灯的控制装置散热能力及最佳内部工作空间达到最佳，控制装置的外盒长度≤155MM，宽度≤75MM，最高面高度≤40MM；内盒长度≥85MM，宽度≥45MM，最高面高度≥20MM。内盒与外盒通过内盒触片与外盒弹片接触方式实现电流传导。为避免外盒弹片与内盒触片接触面过小，要求输入输出4个内盒触片单个触片接触面不得小于9mm×4mm。</w:t>
            </w:r>
          </w:p>
          <w:p w14:paraId="300B4788">
            <w:pPr>
              <w:pStyle w:val="9"/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12、LED教室灯出光口面尺寸≥1100×100mm，控光部件应为塑料透光罩和格栅。格栅孔须≥500个。</w:t>
            </w:r>
          </w:p>
        </w:tc>
        <w:tc>
          <w:tcPr>
            <w:tcW w:w="479" w:type="pct"/>
            <w:tcBorders>
              <w:left w:val="single" w:color="auto" w:sz="4" w:space="0"/>
            </w:tcBorders>
          </w:tcPr>
          <w:p w14:paraId="781A1B7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  <w:t>66盏</w:t>
            </w:r>
          </w:p>
        </w:tc>
        <w:tc>
          <w:tcPr>
            <w:tcW w:w="615" w:type="pct"/>
            <w:gridSpan w:val="2"/>
            <w:tcBorders>
              <w:left w:val="single" w:color="auto" w:sz="4" w:space="0"/>
            </w:tcBorders>
          </w:tcPr>
          <w:p w14:paraId="6CA963C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  <w:t>565</w:t>
            </w:r>
          </w:p>
        </w:tc>
        <w:tc>
          <w:tcPr>
            <w:tcW w:w="664" w:type="pct"/>
            <w:tcBorders>
              <w:left w:val="single" w:color="auto" w:sz="4" w:space="0"/>
            </w:tcBorders>
          </w:tcPr>
          <w:p w14:paraId="4AD4742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  <w:t>37290</w:t>
            </w:r>
          </w:p>
        </w:tc>
      </w:tr>
      <w:tr w14:paraId="6B8612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337" w:type="pct"/>
          </w:tcPr>
          <w:p w14:paraId="0F55F25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2</w:t>
            </w:r>
          </w:p>
        </w:tc>
        <w:tc>
          <w:tcPr>
            <w:tcW w:w="426" w:type="pct"/>
          </w:tcPr>
          <w:p w14:paraId="14EDECD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LED黑板灯</w:t>
            </w:r>
          </w:p>
        </w:tc>
        <w:tc>
          <w:tcPr>
            <w:tcW w:w="2477" w:type="pct"/>
            <w:tcBorders>
              <w:right w:val="single" w:color="auto" w:sz="4" w:space="0"/>
            </w:tcBorders>
          </w:tcPr>
          <w:p w14:paraId="03F5B3A5">
            <w:pPr>
              <w:pStyle w:val="9"/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功率：≤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0W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功率因数：≥0.90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  <w:p w14:paraId="3EC3B985">
            <w:pPr>
              <w:pStyle w:val="9"/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、光通量：≥2800 lm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  <w:p w14:paraId="49284613">
            <w:pPr>
              <w:pStyle w:val="9"/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、灯具效能（或光效）：≥80 lm/W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  <w:p w14:paraId="223A3700">
            <w:pPr>
              <w:pStyle w:val="9"/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、色温（或相关色温）：3300K-5300K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  <w:p w14:paraId="0D912806">
            <w:pPr>
              <w:pStyle w:val="9"/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、显色指数：Ra≥90、R9≥50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  <w:p w14:paraId="628FE304">
            <w:pPr>
              <w:pStyle w:val="9"/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、色容差（或色品容差）：＜5 SDCM。</w:t>
            </w:r>
          </w:p>
          <w:p w14:paraId="11EC2EE7">
            <w:pPr>
              <w:pStyle w:val="9"/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、视网膜蓝光危害：蓝光危害等级为RG0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或RG1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</w:t>
            </w:r>
          </w:p>
          <w:p w14:paraId="38AE43AC">
            <w:pPr>
              <w:pStyle w:val="9"/>
              <w:widowControl/>
              <w:spacing w:line="360" w:lineRule="auto"/>
              <w:ind w:right="105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8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、波动深度：在额定电压下工作时，灯具光输出波形的波动深度应不大于表中限值要求。</w:t>
            </w:r>
          </w:p>
          <w:tbl>
            <w:tblPr>
              <w:tblStyle w:val="5"/>
              <w:tblW w:w="5638" w:type="dxa"/>
              <w:tblInd w:w="0" w:type="dxa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56"/>
              <w:gridCol w:w="800"/>
              <w:gridCol w:w="1084"/>
              <w:gridCol w:w="1200"/>
              <w:gridCol w:w="1198"/>
            </w:tblGrid>
            <w:tr w14:paraId="6A44BBC4"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56FA703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光输出波形频率（f）</w:t>
                  </w:r>
                </w:p>
              </w:tc>
              <w:tc>
                <w:tcPr>
                  <w:tcW w:w="800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7FC3BCA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f≤10Hz</w:t>
                  </w:r>
                </w:p>
              </w:tc>
              <w:tc>
                <w:tcPr>
                  <w:tcW w:w="1084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3637996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10Hz＜f≤90Hz</w:t>
                  </w:r>
                </w:p>
              </w:tc>
              <w:tc>
                <w:tcPr>
                  <w:tcW w:w="1200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68D75FF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90Hz＜f≤3125Hz</w:t>
                  </w:r>
                </w:p>
              </w:tc>
              <w:tc>
                <w:tcPr>
                  <w:tcW w:w="1198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EE40816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f＞3125Hz</w:t>
                  </w:r>
                </w:p>
              </w:tc>
            </w:tr>
            <w:tr w14:paraId="7031EF1A"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56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92D813A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波动深度限值（%）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6A6029C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0.1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9009E1D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f×0.01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3D3D3B0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f×0.032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9D8B509">
                  <w:pPr>
                    <w:pStyle w:val="9"/>
                    <w:spacing w:line="36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免除考核</w:t>
                  </w:r>
                </w:p>
              </w:tc>
            </w:tr>
          </w:tbl>
          <w:p w14:paraId="46308DC4">
            <w:pPr>
              <w:pStyle w:val="9"/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、闪烁：测得的P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bscript"/>
              </w:rPr>
              <w:t>st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LM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≤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1；频闪效应：测得的SVM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≤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1。</w:t>
            </w:r>
          </w:p>
          <w:p w14:paraId="2EABFBBD">
            <w:pPr>
              <w:pStyle w:val="9"/>
              <w:widowControl/>
              <w:spacing w:line="360" w:lineRule="auto"/>
              <w:ind w:right="105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10、LED黑板灯应在燃点 15 min 后检测，15min 内照度值波动应小于 5%，且按照《GB/T 36876》黑板照明的设计安装卫生要求对黑板灯(书写板灯具)距黑板（书写板）平行间距700mm-1000mm、距黑板（书写板）上缘垂直距离100mm-200mm的要求条件下，黑板面（书写板）维持平均照度≥500LX，黑板面照度均匀度≥0.8。C0-C180方向及C90-C270方向灯具安装距高比≥1.1，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书写板（黑板面）最大与最小融合照度之比≤10。</w:t>
            </w:r>
          </w:p>
          <w:p w14:paraId="4EF73BC8">
            <w:pPr>
              <w:pStyle w:val="9"/>
              <w:widowControl/>
              <w:spacing w:line="360" w:lineRule="auto"/>
              <w:ind w:right="105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为了使得LED黑板灯的控制装置散热能力及最佳内部工作空间达到最佳，控制装置的外盒长度≤155MM，宽度≤75MM，最高面高度≤40MM；内盒长度≥85MM，宽度≥45MM，最高面高度≥20MM。内盒与外盒通过内盒触片与外盒弹片接触方式实现电流传导。为避免外盒弹片与内盒触片接触面过小，要求输入输出4个内盒触片单个触片接触面不得小于9mm×4mm。</w:t>
            </w:r>
          </w:p>
          <w:p w14:paraId="324D5BC2">
            <w:pPr>
              <w:pStyle w:val="9"/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12、LED黑板灯出光口面尺寸≥1000×100mm；控光部件应为塑料透光罩和格栅，格栅孔数≥500个。</w:t>
            </w:r>
          </w:p>
        </w:tc>
        <w:tc>
          <w:tcPr>
            <w:tcW w:w="479" w:type="pct"/>
            <w:tcBorders>
              <w:left w:val="single" w:color="auto" w:sz="4" w:space="0"/>
            </w:tcBorders>
          </w:tcPr>
          <w:p w14:paraId="66C70E9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615" w:type="pct"/>
            <w:gridSpan w:val="2"/>
            <w:tcBorders>
              <w:left w:val="single" w:color="auto" w:sz="4" w:space="0"/>
            </w:tcBorders>
          </w:tcPr>
          <w:p w14:paraId="685BA1F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  <w:t>565</w:t>
            </w:r>
          </w:p>
        </w:tc>
        <w:tc>
          <w:tcPr>
            <w:tcW w:w="664" w:type="pct"/>
            <w:tcBorders>
              <w:left w:val="single" w:color="auto" w:sz="4" w:space="0"/>
            </w:tcBorders>
          </w:tcPr>
          <w:p w14:paraId="6797046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  <w:t>11865</w:t>
            </w:r>
          </w:p>
        </w:tc>
      </w:tr>
      <w:tr w14:paraId="092F71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337" w:type="pct"/>
          </w:tcPr>
          <w:p w14:paraId="4B9648EA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3</w:t>
            </w:r>
          </w:p>
        </w:tc>
        <w:tc>
          <w:tcPr>
            <w:tcW w:w="426" w:type="pct"/>
          </w:tcPr>
          <w:p w14:paraId="558F643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三控单开开关</w:t>
            </w:r>
          </w:p>
        </w:tc>
        <w:tc>
          <w:tcPr>
            <w:tcW w:w="2477" w:type="pct"/>
            <w:tcBorders>
              <w:right w:val="single" w:color="auto" w:sz="4" w:space="0"/>
            </w:tcBorders>
          </w:tcPr>
          <w:p w14:paraId="26C8BD34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1.开关应具有足够的电气强度。 </w:t>
            </w:r>
          </w:p>
          <w:p w14:paraId="428E3FC5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2.绝缘应承受频率为50Hz的实际正弦波形电压 </w:t>
            </w:r>
          </w:p>
          <w:p w14:paraId="2A2FE8B0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，试验电压应在5S时间内从0V均匀地上升，并保持该值1min。</w:t>
            </w:r>
          </w:p>
        </w:tc>
        <w:tc>
          <w:tcPr>
            <w:tcW w:w="479" w:type="pct"/>
            <w:tcBorders>
              <w:left w:val="single" w:color="auto" w:sz="4" w:space="0"/>
            </w:tcBorders>
          </w:tcPr>
          <w:p w14:paraId="0E23492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  <w:t>14个</w:t>
            </w:r>
          </w:p>
        </w:tc>
        <w:tc>
          <w:tcPr>
            <w:tcW w:w="615" w:type="pct"/>
            <w:gridSpan w:val="2"/>
            <w:tcBorders>
              <w:left w:val="single" w:color="auto" w:sz="4" w:space="0"/>
            </w:tcBorders>
          </w:tcPr>
          <w:p w14:paraId="217B6B4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664" w:type="pct"/>
            <w:tcBorders>
              <w:left w:val="single" w:color="auto" w:sz="4" w:space="0"/>
            </w:tcBorders>
          </w:tcPr>
          <w:p w14:paraId="0413F3F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  <w:t>280</w:t>
            </w:r>
          </w:p>
        </w:tc>
      </w:tr>
      <w:tr w14:paraId="7D6F87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pct"/>
          <w:trHeight w:val="288" w:hRule="atLeast"/>
          <w:tblCellSpacing w:w="0" w:type="dxa"/>
          <w:jc w:val="center"/>
        </w:trPr>
        <w:tc>
          <w:tcPr>
            <w:tcW w:w="4236" w:type="pct"/>
            <w:gridSpan w:val="5"/>
          </w:tcPr>
          <w:p w14:paraId="29B08FA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  <w:t>49435元（含安装、调试、检测等一切费用）</w:t>
            </w:r>
          </w:p>
        </w:tc>
      </w:tr>
    </w:tbl>
    <w:p w14:paraId="006AFF67">
      <w:pPr>
        <w:spacing w:line="600" w:lineRule="exact"/>
        <w:rPr>
          <w:rFonts w:hint="eastAsia" w:ascii="宋体" w:hAnsi="宋体" w:eastAsia="宋体" w:cs="宋体"/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015DE2"/>
    <w:rsid w:val="23015DE2"/>
    <w:rsid w:val="2767173F"/>
    <w:rsid w:val="2B4A6881"/>
    <w:rsid w:val="3B086F76"/>
    <w:rsid w:val="47FF747A"/>
    <w:rsid w:val="4A05219D"/>
    <w:rsid w:val="58E13AC0"/>
    <w:rsid w:val="5BB9339B"/>
    <w:rsid w:val="66860B60"/>
    <w:rsid w:val="6BDE10F8"/>
    <w:rsid w:val="6E2067B4"/>
    <w:rsid w:val="725D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qFormat/>
    <w:uiPriority w:val="0"/>
    <w:rPr>
      <w:sz w:val="21"/>
      <w:szCs w:val="21"/>
    </w:rPr>
  </w:style>
  <w:style w:type="paragraph" w:customStyle="1" w:styleId="9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  <w:style w:type="paragraph" w:customStyle="1" w:styleId="10">
    <w:name w:val="字母编号列项（一级）"/>
    <w:qFormat/>
    <w:uiPriority w:val="0"/>
    <w:pPr>
      <w:tabs>
        <w:tab w:val="left" w:pos="846"/>
      </w:tabs>
      <w:ind w:left="845" w:hanging="419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f8cecf8f-e0f7-4be7-8cdf-19e026c618aa</errorID>
      <errorWord>〔2026〕05号</errorWord>
      <group>L1_Knowledge</group>
      <groupName>知识性问题</groupName>
      <ability>L2_Knowledge</ability>
      <abilityName>其他知识</abilityName>
      <candidateList>
        <item>〔2026〕5号</item>
      </candidateList>
      <explain>发文字号格式错误。</explain>
      <paraID>2F3398CC</paraID>
      <start>11</start>
      <end>20</end>
      <status>unmodified</status>
      <modifiedWord/>
      <trackRevisions>false</trackRevisions>
    </reviewItem>
    <reviewItem>
      <errorID>46a9c9cc-efdd-44e2-a0d8-e91a5cdf0627</errorID>
      <errorWord>〔2026〕05号</errorWord>
      <group>L1_Knowledge</group>
      <groupName>知识性问题</groupName>
      <ability>L2_Knowledge</ability>
      <abilityName>其他知识</abilityName>
      <candidateList>
        <item>〔2026〕5号</item>
      </candidateList>
      <explain>发文字号格式错误。</explain>
      <paraID>6F855D85</paraID>
      <start>11</start>
      <end>20</end>
      <status>unmodified</status>
      <modifiedWord/>
      <trackRevisions>false</trackRevisions>
    </reviewItem>
    <reviewItem>
      <errorID>fc9a6c7b-923d-4722-999e-e7de92044c41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20F31002</paraID>
      <start>0</start>
      <end>2</end>
      <status>unmodified</status>
      <modifiedWord/>
      <trackRevisions>false</trackRevisions>
    </reviewItem>
    <reviewItem>
      <errorID>91f1f2d6-93fb-47cf-8256-8403aa6248eb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4B9CA2CA</paraID>
      <start>0</start>
      <end>2</end>
      <status>unmodified</status>
      <modifiedWord/>
      <trackRevisions>false</trackRevisions>
    </reviewItem>
    <reviewItem>
      <errorID>9dac593f-88eb-479b-b833-43d6f9f0833e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17751BD6</paraID>
      <start>0</start>
      <end>2</end>
      <status>unmodified</status>
      <modifiedWord/>
      <trackRevisions>false</trackRevisions>
    </reviewItem>
    <reviewItem>
      <errorID>2cc00747-2f83-4c57-bbd2-49fca88013a5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6B602F5</paraID>
      <start>0</start>
      <end>2</end>
      <status>unmodified</status>
      <modifiedWord/>
      <trackRevisions>false</trackRevisions>
    </reviewItem>
    <reviewItem>
      <errorID>162a8599-75ce-42ec-8473-3837a340c073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6B602F5</paraID>
      <start>17</start>
      <end>18</end>
      <status>unmodified</status>
      <modifiedWord/>
      <trackRevisions>false</trackRevisions>
    </reviewItem>
    <reviewItem>
      <errorID>dbb57190-0da8-45d2-acb6-1ef0d7016a1a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当前序号格式不规范，建议修改为规范格式[5.]。</explain>
      <paraID>42D7A373</paraID>
      <start>0</start>
      <end>2</end>
      <status>unmodified</status>
      <modifiedWord/>
      <trackRevisions>false</trackRevisions>
    </reviewItem>
    <reviewItem>
      <errorID>652e4bea-46e8-4585-9eb7-88a5bcbfce8e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13241245</paraID>
      <start>0</start>
      <end>2</end>
      <status>unmodified</status>
      <modifiedWord/>
      <trackRevisions>false</trackRevisions>
    </reviewItem>
    <reviewItem>
      <errorID>47ceda74-5962-440e-aab6-0c858d7551ff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6D3E4EFB</paraID>
      <start>0</start>
      <end>2</end>
      <status>unmodified</status>
      <modifiedWord/>
      <trackRevisions>false</trackRevisions>
    </reviewItem>
    <reviewItem>
      <errorID>7b2beb55-e4ec-4eba-893e-eb9f8295461a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614212F5</paraID>
      <start>0</start>
      <end>2</end>
      <status>unmodified</status>
      <modifiedWord/>
      <trackRevisions>false</trackRevisions>
    </reviewItem>
    <reviewItem>
      <errorID>c5a7a16f-ee15-4712-b83b-88e4d1468720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5C74807F</paraID>
      <start>0</start>
      <end>2</end>
      <status>unmodified</status>
      <modifiedWord/>
      <trackRevisions>false</trackRevisions>
    </reviewItem>
    <reviewItem>
      <errorID>77a43e04-ef5a-4202-a5e5-2ca4e3696212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961504</paraID>
      <start>0</start>
      <end>3</end>
      <status>unmodified</status>
      <modifiedWord/>
      <trackRevisions>false</trackRevisions>
    </reviewItem>
    <reviewItem>
      <errorID>7c0c9604-b112-4bce-9ed8-8cf9f4e0acf5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6ACAEE9C</paraID>
      <start>0</start>
      <end>3</end>
      <status>unmodified</status>
      <modifiedWord/>
      <trackRevisions>false</trackRevisions>
    </reviewItem>
    <reviewItem>
      <errorID>de7838b9-f728-4ab8-a2be-68aeb70099d1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300B4788</paraID>
      <start>0</start>
      <end>3</end>
      <status>unmodified</status>
      <modifiedWord/>
      <trackRevisions>false</trackRevisions>
    </reviewItem>
    <reviewItem>
      <errorID>e3f72f53-7b61-44b0-bbbd-4a092a3ac504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3F5B3A5</paraID>
      <start>0</start>
      <end>2</end>
      <status>unmodified</status>
      <modifiedWord/>
      <trackRevisions>false</trackRevisions>
    </reviewItem>
    <reviewItem>
      <errorID>80be32b9-5073-4d12-a909-72f93737c52c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当前序号格式不规范，建议修改为规范格式[2.]。</explain>
      <paraID>3EC3B985</paraID>
      <start>0</start>
      <end>2</end>
      <status>unmodified</status>
      <modifiedWord/>
      <trackRevisions>false</trackRevisions>
    </reviewItem>
    <reviewItem>
      <errorID>9a0360f5-7a7f-4ac7-a659-3aefef4617df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49284613</paraID>
      <start>0</start>
      <end>2</end>
      <status>unmodified</status>
      <modifiedWord/>
      <trackRevisions>false</trackRevisions>
    </reviewItem>
    <reviewItem>
      <errorID>16cdf1ee-fab5-41b5-a99b-e90935532ad7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223A3700</paraID>
      <start>0</start>
      <end>2</end>
      <status>unmodified</status>
      <modifiedWord/>
      <trackRevisions>false</trackRevisions>
    </reviewItem>
    <reviewItem>
      <errorID>557f326c-1466-4365-b14b-659805123f7a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223A3700</paraID>
      <start>17</start>
      <end>18</end>
      <status>unmodified</status>
      <modifiedWord/>
      <trackRevisions>false</trackRevisions>
    </reviewItem>
    <reviewItem>
      <errorID>f98cea72-d49a-4e99-afcd-199c34a9625e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当前序号格式不规范，建议修改为规范格式[5.]。</explain>
      <paraID> D912806</paraID>
      <start>0</start>
      <end>2</end>
      <status>unmodified</status>
      <modifiedWord/>
      <trackRevisions>false</trackRevisions>
    </reviewItem>
    <reviewItem>
      <errorID>41c2807c-a841-4585-8744-f9274da85811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628FE304</paraID>
      <start>0</start>
      <end>2</end>
      <status>unmodified</status>
      <modifiedWord/>
      <trackRevisions>false</trackRevisions>
    </reviewItem>
    <reviewItem>
      <errorID>113c6ae6-61d9-4300-9188-ad5b097a89ae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11EC2EE7</paraID>
      <start>0</start>
      <end>2</end>
      <status>unmodified</status>
      <modifiedWord/>
      <trackRevisions>false</trackRevisions>
    </reviewItem>
    <reviewItem>
      <errorID>c3f58c2b-8a7a-400b-becb-a21bf6f3ae60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38AE43AC</paraID>
      <start>0</start>
      <end>2</end>
      <status>unmodified</status>
      <modifiedWord/>
      <trackRevisions>false</trackRevisions>
    </reviewItem>
    <reviewItem>
      <errorID>330b3526-fc7a-4a73-b219-128a4624f6a3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46308DC4</paraID>
      <start>0</start>
      <end>2</end>
      <status>unmodified</status>
      <modifiedWord/>
      <trackRevisions>false</trackRevisions>
    </reviewItem>
    <reviewItem>
      <errorID>f74d7d8c-87fa-4947-9a13-f480f1755aaa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2EABFBBD</paraID>
      <start>0</start>
      <end>3</end>
      <status>unmodified</status>
      <modifiedWord/>
      <trackRevisions>false</trackRevisions>
    </reviewItem>
    <reviewItem>
      <errorID>48503934-459f-4adf-af43-605235d6952d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2EABFBBD</paraID>
      <start>76</start>
      <end>77</end>
      <status>unmodified</status>
      <modifiedWord/>
      <trackRevisions>false</trackRevisions>
    </reviewItem>
    <reviewItem>
      <errorID>2fafd454-eb1c-4d0d-a023-03ee19b6e897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2EABFBBD</paraID>
      <start>82</start>
      <end>83</end>
      <status>unmodified</status>
      <modifiedWord/>
      <trackRevisions>false</trackRevisions>
    </reviewItem>
    <reviewItem>
      <errorID>d50585e9-a7bf-4227-9696-73cb0a532f92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2EABFBBD</paraID>
      <start>100</start>
      <end>101</end>
      <status>unmodified</status>
      <modifiedWord/>
      <trackRevisions>false</trackRevisions>
    </reviewItem>
    <reviewItem>
      <errorID>3e47a269-e533-4a62-8a38-b7f6ce1dab88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2EABFBBD</paraID>
      <start>127</start>
      <end>128</end>
      <status>unmodified</status>
      <modifiedWord/>
      <trackRevisions>false</trackRevisions>
    </reviewItem>
    <reviewItem>
      <errorID>45aabfe5-0de7-4cfa-b35e-b56315c583a9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4EF73BC8</paraID>
      <start>0</start>
      <end>3</end>
      <status>unmodified</status>
      <modifiedWord/>
      <trackRevisions>false</trackRevisions>
    </reviewItem>
    <reviewItem>
      <errorID>4e0611fe-2ec1-4888-9a11-e57cfb5f70ce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324D5BC2</paraID>
      <start>0</start>
      <end>3</end>
      <status>unmodified</status>
      <modifiedWord/>
      <trackRevisions>false</trackRevisions>
    </reviewItem>
    <reviewItem>
      <errorID>115e45ed-0eab-4854-a2db-f37df48075cc</errorID>
      <errorWord>，</errorWord>
      <group>L1_Punc</group>
      <groupName>标点问题</groupName>
      <ability>L2_Punc_CN</ability>
      <abilityName>标点符号问题</abilityName>
      <candidateList/>
      <explain/>
      <paraID>2A2FE8B0</paraID>
      <start>0</start>
      <end>1</end>
      <status>unmodified</status>
      <modifiedWord/>
      <trackRevisions>false</trackRevisions>
    </reviewItem>
    <reviewItem>
      <errorID>de4519e5-eb48-44c5-a4f1-3e42f64c9d50</errorID>
      <errorWord>费</errorWord>
      <group>L1_Word</group>
      <groupName>字词问题</groupName>
      <ability>L2_Typo</ability>
      <abilityName>字词错误</abilityName>
      <candidateList>
        <item>费用</item>
      </candidateList>
      <explain/>
      <paraID>5E01DD95</paraID>
      <start>120</start>
      <end>121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7167629-8611-4083-a577-3193d01912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2186</Words>
  <Characters>2706</Characters>
  <Lines>0</Lines>
  <Paragraphs>0</Paragraphs>
  <TotalTime>17</TotalTime>
  <ScaleCrop>false</ScaleCrop>
  <LinksUpToDate>false</LinksUpToDate>
  <CharactersWithSpaces>2816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2026-07-23T02:14:00Z</dcterms:created>
  <dc:creator>a_yuan</dc:creator>
  <cp:lastModifiedBy>a_yuan</cp:lastModifiedBy>
  <dcterms:modified xsi:type="dcterms:W3CDTF">2026-09-15T09:57:08Z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5576860203B4431F908D0F5B4D10B774_13</vt:lpwstr>
  </property>
  <property fmtid="{D5CDD505-2E9C-101B-9397-08002B2CF9AE}" pid="4" name="KSOTemplateDocerSaveRecord">
    <vt:lpwstr>eyJoZGlkIjoiMDk5Y2Y4ZThkMGUwNWQyMDljYWE1MThmZjgxYmFjNzciLCJ1c2VySWQiOiI0MzQ5MDI3MzgifQ==</vt:lpwstr>
  </property>
</Properties>
</file>