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2722A">
      <w:pPr>
        <w:pStyle w:val="5"/>
        <w:bidi w:val="0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附件：</w:t>
      </w:r>
    </w:p>
    <w:p w14:paraId="77FC1BDF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疫苗冷链监测智能网关需求参数</w:t>
      </w:r>
    </w:p>
    <w:p w14:paraId="31FE0D37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基于interBow无线物联网通讯技术，实时接收传感终端采集的传感数据，通过4G网络将传感数据实时上传至云福建省免疫规划平台，超长传输距离，最远可达1km数据采集，适用于仓库、车辆、冰箱等大多数工作环境。    </w:t>
      </w:r>
    </w:p>
    <w:p w14:paraId="5D70F323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（1）支持USB数据配置功能；</w:t>
      </w:r>
    </w:p>
    <w:p w14:paraId="518BB4E3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（2）支持4G数据上传功能；</w:t>
      </w:r>
    </w:p>
    <w:p w14:paraId="033FEDD0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（3）备用锂电池，备用电池工作时间：大于72小时（25℃时）；主电源断电自动切换备用锂电池供电，并具有自动充电保护功能；</w:t>
      </w:r>
    </w:p>
    <w:p w14:paraId="010D6141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（4）频段隔离技术，多个设备互不干扰；</w:t>
      </w:r>
    </w:p>
    <w:p w14:paraId="57D0BB61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（5）独立数据传输加密计算，确保数据安全，防止链路窃听与数据破解；</w:t>
      </w:r>
    </w:p>
    <w:p w14:paraId="1AF17AFA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（6）支持多标签读写，同时识别≥150张温度标签；</w:t>
      </w:r>
    </w:p>
    <w:p w14:paraId="34E4EAB3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（7）支持数据网关本地存储温湿度数据，内存≥10万条记录，断点续传；</w:t>
      </w:r>
    </w:p>
    <w:p w14:paraId="35305C76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（8）上传时间可调：1分钟~48小时；</w:t>
      </w:r>
    </w:p>
    <w:p w14:paraId="072363E8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（9）电源：输入110/220V,输出5V/2A；</w:t>
      </w:r>
    </w:p>
    <w:p w14:paraId="069372B7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（10）防护等级：≥ip54（防水、防尘、防震、阻燃）；</w:t>
      </w:r>
    </w:p>
    <w:p w14:paraId="49A4FB3E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（11）具有充电检查功能，断电报警；</w:t>
      </w:r>
    </w:p>
    <w:p w14:paraId="5AB6AD83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（12）与现有温度采集器无缝对接</w:t>
      </w:r>
    </w:p>
    <w:p w14:paraId="1115384E">
      <w:bookmarkStart w:id="0" w:name="_GoBack"/>
      <w:bookmarkEnd w:id="0"/>
    </w:p>
    <w:sectPr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公文正文"/>
    <w:basedOn w:val="1"/>
    <w:qFormat/>
    <w:uiPriority w:val="0"/>
    <w:pPr>
      <w:spacing w:beforeLines="0" w:afterLines="0" w:line="560" w:lineRule="exact"/>
      <w:ind w:firstLine="880" w:firstLineChars="200"/>
      <w:jc w:val="left"/>
      <w:outlineLvl w:val="0"/>
    </w:pPr>
    <w:rPr>
      <w:rFonts w:ascii="Times New Roman" w:hAnsi="Times New Roman" w:eastAsia="仿宋_GB2312"/>
      <w:sz w:val="32"/>
      <w:szCs w:val="32"/>
    </w:rPr>
  </w:style>
  <w:style w:type="paragraph" w:customStyle="1" w:styleId="6">
    <w:name w:val="公文标题"/>
    <w:basedOn w:val="2"/>
    <w:qFormat/>
    <w:uiPriority w:val="0"/>
    <w:pPr>
      <w:spacing w:line="560" w:lineRule="exact"/>
    </w:pPr>
    <w:rPr>
      <w:rFonts w:ascii="Times New Roman" w:hAnsi="Times New Roman" w:eastAsia="方正小标宋简体"/>
      <w:b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2026-03-04T07:17:32Z</dcterms:created>
  <dc:creator>Administrator</dc:creator>
  <cp:lastModifiedBy>WPS_1643518185</cp:lastModifiedBy>
  <dcterms:modified xsi:type="dcterms:W3CDTF">2026-03-04T07:17:40Z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eyJoZGlkIjoiY2QwYWEyZDdmYTY0MWZlZWQ3ZmMxZDA1ZTRhZGM5NDUiLCJ1c2VySWQiOiIxMzI2Mzk3MjM0In0=</vt:lpwstr>
  </property>
  <property fmtid="{D5CDD505-2E9C-101B-9397-08002B2CF9AE}" pid="4" name="ICV">
    <vt:lpwstr>7C7DD1718C634A0C8CC3FD7D79B59800_12</vt:lpwstr>
  </property>
</Properties>
</file>