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46A9C">
      <w:pPr>
        <w:widowControl/>
        <w:spacing w:line="360" w:lineRule="auto"/>
        <w:jc w:val="center"/>
        <w:outlineLvl w:val="0"/>
        <w:rPr>
          <w:rFonts w:ascii="宋体" w:hAnsi="宋体" w:cs="宋体"/>
          <w:b/>
          <w:bCs/>
          <w:color w:val="auto"/>
          <w:kern w:val="0"/>
          <w:sz w:val="32"/>
          <w:szCs w:val="32"/>
        </w:rPr>
      </w:pPr>
      <w:r>
        <w:rPr>
          <w:rFonts w:ascii="宋体" w:hAnsi="宋体" w:cs="宋体"/>
          <w:b/>
          <w:bCs/>
          <w:color w:val="auto"/>
          <w:kern w:val="0"/>
          <w:sz w:val="32"/>
          <w:szCs w:val="32"/>
        </w:rPr>
        <w:t>招标内容及要求</w:t>
      </w:r>
    </w:p>
    <w:p w14:paraId="62A3D9DF">
      <w:pPr>
        <w:widowControl/>
        <w:spacing w:line="360" w:lineRule="auto"/>
        <w:outlineLvl w:val="0"/>
        <w:rPr>
          <w:rFonts w:ascii="宋体" w:hAnsi="宋体" w:cs="宋体"/>
          <w:b/>
          <w:bCs/>
          <w:color w:val="auto"/>
          <w:kern w:val="0"/>
          <w:sz w:val="32"/>
          <w:szCs w:val="32"/>
        </w:rPr>
      </w:pPr>
    </w:p>
    <w:p w14:paraId="46CB4B5C">
      <w:pPr>
        <w:numPr>
          <w:ilvl w:val="0"/>
          <w:numId w:val="1"/>
        </w:numPr>
        <w:spacing w:line="400" w:lineRule="exact"/>
        <w:rPr>
          <w:rFonts w:hint="eastAsia" w:ascii="宋体" w:hAnsi="宋体"/>
          <w:b/>
          <w:color w:val="auto"/>
          <w:sz w:val="24"/>
          <w:szCs w:val="24"/>
        </w:rPr>
      </w:pPr>
      <w:r>
        <w:rPr>
          <w:rFonts w:hint="eastAsia" w:ascii="宋体" w:hAnsi="宋体"/>
          <w:b/>
          <w:color w:val="auto"/>
          <w:sz w:val="24"/>
          <w:szCs w:val="24"/>
        </w:rPr>
        <w:t xml:space="preserve">项目概况 </w:t>
      </w:r>
    </w:p>
    <w:p w14:paraId="6121D596">
      <w:pPr>
        <w:spacing w:line="400" w:lineRule="exact"/>
        <w:rPr>
          <w:rFonts w:ascii="宋体" w:hAnsi="宋体"/>
          <w:color w:val="auto"/>
          <w:sz w:val="24"/>
          <w:szCs w:val="24"/>
        </w:rPr>
      </w:pPr>
      <w:r>
        <w:rPr>
          <w:rFonts w:hint="eastAsia" w:ascii="宋体" w:hAnsi="宋体"/>
          <w:color w:val="auto"/>
          <w:sz w:val="24"/>
          <w:szCs w:val="24"/>
        </w:rPr>
        <w:t>1、服务名称：鼓楼区机关大院立体</w:t>
      </w:r>
      <w:r>
        <w:rPr>
          <w:rFonts w:hint="eastAsia" w:ascii="宋体" w:hAnsi="宋体"/>
          <w:color w:val="auto"/>
          <w:sz w:val="24"/>
          <w:szCs w:val="24"/>
          <w:lang w:val="en-US" w:eastAsia="zh-CN"/>
        </w:rPr>
        <w:t>停</w:t>
      </w:r>
      <w:r>
        <w:rPr>
          <w:rFonts w:hint="eastAsia" w:ascii="宋体" w:hAnsi="宋体"/>
          <w:color w:val="auto"/>
          <w:sz w:val="24"/>
          <w:szCs w:val="24"/>
        </w:rPr>
        <w:t>车库智能</w:t>
      </w:r>
      <w:r>
        <w:rPr>
          <w:rFonts w:hint="eastAsia" w:ascii="宋体" w:hAnsi="宋体"/>
          <w:color w:val="auto"/>
          <w:sz w:val="24"/>
          <w:szCs w:val="24"/>
          <w:lang w:val="en-US" w:eastAsia="zh-CN"/>
        </w:rPr>
        <w:t>停车</w:t>
      </w:r>
      <w:r>
        <w:rPr>
          <w:rFonts w:hint="eastAsia" w:ascii="宋体" w:hAnsi="宋体"/>
          <w:color w:val="auto"/>
          <w:sz w:val="24"/>
          <w:szCs w:val="24"/>
        </w:rPr>
        <w:t>设备维保服务项目</w:t>
      </w:r>
    </w:p>
    <w:p w14:paraId="6865B880">
      <w:pPr>
        <w:spacing w:line="400" w:lineRule="exact"/>
        <w:rPr>
          <w:rFonts w:ascii="宋体" w:hAnsi="宋体"/>
          <w:color w:val="auto"/>
          <w:sz w:val="24"/>
          <w:szCs w:val="24"/>
        </w:rPr>
      </w:pPr>
      <w:r>
        <w:rPr>
          <w:rFonts w:hint="eastAsia" w:ascii="宋体" w:hAnsi="宋体"/>
          <w:color w:val="auto"/>
          <w:sz w:val="24"/>
          <w:szCs w:val="24"/>
        </w:rPr>
        <w:t>2、服务地址：福建省福州市鼓楼区津泰路98号</w:t>
      </w:r>
    </w:p>
    <w:p w14:paraId="681F62A2">
      <w:pPr>
        <w:spacing w:line="400" w:lineRule="exact"/>
        <w:rPr>
          <w:rFonts w:hint="eastAsia" w:ascii="宋体" w:hAnsi="宋体"/>
          <w:color w:val="auto"/>
          <w:sz w:val="24"/>
          <w:szCs w:val="24"/>
          <w:lang w:val="en-US" w:eastAsia="zh-CN"/>
        </w:rPr>
      </w:pPr>
      <w:r>
        <w:rPr>
          <w:rFonts w:hint="eastAsia" w:ascii="宋体" w:hAnsi="宋体"/>
          <w:color w:val="auto"/>
          <w:sz w:val="24"/>
          <w:szCs w:val="24"/>
        </w:rPr>
        <w:t>3、服务期限：</w:t>
      </w:r>
      <w:r>
        <w:rPr>
          <w:rFonts w:hint="eastAsia" w:ascii="宋体" w:hAnsi="宋体"/>
          <w:color w:val="auto"/>
          <w:sz w:val="24"/>
          <w:szCs w:val="24"/>
          <w:lang w:val="en-US" w:eastAsia="zh-CN"/>
        </w:rPr>
        <w:t>1</w:t>
      </w:r>
      <w:r>
        <w:rPr>
          <w:rFonts w:hint="eastAsia" w:ascii="宋体" w:hAnsi="宋体"/>
          <w:color w:val="auto"/>
          <w:sz w:val="24"/>
          <w:szCs w:val="24"/>
        </w:rPr>
        <w:t>年</w:t>
      </w:r>
      <w:r>
        <w:rPr>
          <w:rFonts w:hint="eastAsia" w:ascii="宋体" w:hAnsi="宋体"/>
          <w:color w:val="auto"/>
          <w:sz w:val="24"/>
          <w:szCs w:val="24"/>
          <w:lang w:val="en-US" w:eastAsia="zh-CN"/>
        </w:rPr>
        <w:t xml:space="preserve"> </w:t>
      </w:r>
    </w:p>
    <w:p w14:paraId="3373E980">
      <w:pPr>
        <w:spacing w:line="400" w:lineRule="exact"/>
        <w:rPr>
          <w:rFonts w:hint="eastAsia" w:ascii="宋体" w:hAnsi="宋体"/>
          <w:b/>
          <w:color w:val="auto"/>
          <w:sz w:val="24"/>
          <w:szCs w:val="24"/>
        </w:rPr>
      </w:pPr>
      <w:r>
        <w:rPr>
          <w:rFonts w:hint="eastAsia" w:ascii="宋体" w:hAnsi="宋体"/>
          <w:b/>
          <w:color w:val="auto"/>
          <w:sz w:val="24"/>
          <w:szCs w:val="24"/>
        </w:rPr>
        <w:t xml:space="preserve">二、技术和服务要求 </w:t>
      </w:r>
    </w:p>
    <w:p w14:paraId="11C6EDD4">
      <w:pPr>
        <w:spacing w:line="400" w:lineRule="exact"/>
        <w:rPr>
          <w:rFonts w:ascii="宋体" w:hAnsi="宋体"/>
          <w:b/>
          <w:color w:val="auto"/>
          <w:sz w:val="24"/>
          <w:szCs w:val="24"/>
        </w:rPr>
      </w:pPr>
      <w:r>
        <w:rPr>
          <w:rFonts w:hint="eastAsia" w:ascii="宋体" w:hAnsi="宋体"/>
          <w:b/>
          <w:color w:val="auto"/>
          <w:sz w:val="24"/>
          <w:szCs w:val="24"/>
        </w:rPr>
        <w:t>1、设备概况</w:t>
      </w:r>
    </w:p>
    <w:p w14:paraId="6862DA9C">
      <w:pPr>
        <w:spacing w:line="400" w:lineRule="exact"/>
        <w:rPr>
          <w:rFonts w:ascii="宋体" w:hAnsi="宋体"/>
          <w:color w:val="auto"/>
          <w:sz w:val="24"/>
          <w:szCs w:val="24"/>
        </w:rPr>
      </w:pPr>
      <w:r>
        <w:rPr>
          <w:rFonts w:hint="eastAsia" w:ascii="宋体" w:hAnsi="宋体"/>
          <w:color w:val="auto"/>
          <w:sz w:val="24"/>
          <w:szCs w:val="24"/>
        </w:rPr>
        <w:t>1.1、设备名称：垂直升降类机械式停车设备</w:t>
      </w:r>
    </w:p>
    <w:p w14:paraId="31545472">
      <w:pPr>
        <w:spacing w:line="400" w:lineRule="exact"/>
        <w:rPr>
          <w:rFonts w:ascii="宋体" w:hAnsi="宋体"/>
          <w:color w:val="auto"/>
          <w:sz w:val="24"/>
          <w:szCs w:val="24"/>
        </w:rPr>
      </w:pPr>
      <w:r>
        <w:rPr>
          <w:rFonts w:hint="eastAsia" w:ascii="宋体" w:hAnsi="宋体"/>
          <w:color w:val="auto"/>
          <w:sz w:val="24"/>
          <w:szCs w:val="24"/>
        </w:rPr>
        <w:t>1.2、设备型号：PCS型10层</w:t>
      </w:r>
    </w:p>
    <w:p w14:paraId="4C706A07">
      <w:pPr>
        <w:spacing w:line="400" w:lineRule="exact"/>
        <w:rPr>
          <w:rFonts w:ascii="宋体" w:hAnsi="宋体"/>
          <w:color w:val="auto"/>
          <w:sz w:val="24"/>
          <w:szCs w:val="24"/>
        </w:rPr>
      </w:pPr>
      <w:r>
        <w:rPr>
          <w:rFonts w:hint="eastAsia" w:ascii="宋体" w:hAnsi="宋体"/>
          <w:color w:val="auto"/>
          <w:sz w:val="24"/>
          <w:szCs w:val="24"/>
        </w:rPr>
        <w:t>1.3、停车总数：306车位</w:t>
      </w:r>
    </w:p>
    <w:p w14:paraId="127DCD5A">
      <w:pPr>
        <w:spacing w:line="400" w:lineRule="exact"/>
        <w:rPr>
          <w:rFonts w:ascii="宋体" w:hAnsi="宋体"/>
          <w:color w:val="auto"/>
          <w:sz w:val="24"/>
          <w:szCs w:val="24"/>
        </w:rPr>
      </w:pPr>
      <w:r>
        <w:rPr>
          <w:rFonts w:hint="eastAsia" w:ascii="宋体" w:hAnsi="宋体"/>
          <w:color w:val="auto"/>
          <w:sz w:val="24"/>
          <w:szCs w:val="24"/>
        </w:rPr>
        <w:t>1.4、电源参数：三相五线380V</w:t>
      </w:r>
    </w:p>
    <w:p w14:paraId="7A3978A1">
      <w:pPr>
        <w:spacing w:line="400" w:lineRule="exact"/>
        <w:rPr>
          <w:rFonts w:ascii="宋体" w:hAnsi="宋体"/>
          <w:b/>
          <w:color w:val="auto"/>
          <w:sz w:val="24"/>
          <w:szCs w:val="24"/>
        </w:rPr>
      </w:pPr>
      <w:r>
        <w:rPr>
          <w:rFonts w:hint="eastAsia" w:ascii="宋体" w:hAnsi="宋体"/>
          <w:b/>
          <w:color w:val="auto"/>
          <w:sz w:val="24"/>
          <w:szCs w:val="24"/>
        </w:rPr>
        <w:t>2、服务内容</w:t>
      </w:r>
    </w:p>
    <w:p w14:paraId="1E72A48F">
      <w:pPr>
        <w:spacing w:line="400" w:lineRule="exact"/>
        <w:rPr>
          <w:rFonts w:ascii="宋体" w:hAnsi="宋体"/>
          <w:color w:val="auto"/>
          <w:sz w:val="24"/>
          <w:szCs w:val="24"/>
        </w:rPr>
      </w:pPr>
      <w:r>
        <w:rPr>
          <w:rFonts w:hint="eastAsia" w:ascii="宋体" w:hAnsi="宋体"/>
          <w:color w:val="auto"/>
          <w:sz w:val="24"/>
          <w:szCs w:val="24"/>
        </w:rPr>
        <w:t>2.1、中标人应于早上7：30到晚上19：30配备不少于2名具有相应维修资质的驻场人员现场保障。晚上19：30至次日早上7：30配备1名具有相应维修资质的驻场人员现场保障</w:t>
      </w:r>
      <w:r>
        <w:rPr>
          <w:rFonts w:hint="eastAsia" w:ascii="宋体" w:hAnsi="宋体"/>
          <w:color w:val="auto"/>
          <w:sz w:val="24"/>
          <w:szCs w:val="24"/>
          <w:highlight w:val="yellow"/>
          <w:lang w:eastAsia="zh-CN"/>
        </w:rPr>
        <w:t>，</w:t>
      </w:r>
      <w:r>
        <w:rPr>
          <w:rFonts w:hint="eastAsia" w:ascii="宋体" w:hAnsi="宋体"/>
          <w:color w:val="auto"/>
          <w:sz w:val="24"/>
          <w:szCs w:val="24"/>
          <w:highlight w:val="yellow"/>
        </w:rPr>
        <w:t>技术人员</w:t>
      </w:r>
      <w:r>
        <w:rPr>
          <w:rFonts w:hint="eastAsia" w:ascii="宋体" w:hAnsi="宋体"/>
          <w:color w:val="auto"/>
          <w:sz w:val="24"/>
          <w:szCs w:val="24"/>
          <w:highlight w:val="yellow"/>
          <w:lang w:eastAsia="zh-CN"/>
        </w:rPr>
        <w:t>手机必须保持</w:t>
      </w:r>
      <w:r>
        <w:rPr>
          <w:rFonts w:hint="eastAsia" w:ascii="宋体" w:hAnsi="宋体"/>
          <w:color w:val="auto"/>
          <w:sz w:val="24"/>
          <w:szCs w:val="24"/>
          <w:highlight w:val="yellow"/>
        </w:rPr>
        <w:t>24小时</w:t>
      </w:r>
      <w:r>
        <w:rPr>
          <w:rFonts w:hint="eastAsia" w:ascii="宋体" w:hAnsi="宋体"/>
          <w:color w:val="auto"/>
          <w:sz w:val="24"/>
          <w:szCs w:val="24"/>
          <w:highlight w:val="yellow"/>
          <w:lang w:eastAsia="zh-CN"/>
        </w:rPr>
        <w:t>开机状态</w:t>
      </w:r>
      <w:r>
        <w:rPr>
          <w:rFonts w:hint="eastAsia" w:ascii="宋体" w:hAnsi="宋体"/>
          <w:color w:val="auto"/>
          <w:sz w:val="24"/>
          <w:szCs w:val="24"/>
          <w:highlight w:val="yellow"/>
        </w:rPr>
        <w:t>，</w:t>
      </w:r>
      <w:r>
        <w:rPr>
          <w:rFonts w:hint="eastAsia" w:ascii="宋体" w:hAnsi="宋体"/>
          <w:color w:val="auto"/>
          <w:sz w:val="24"/>
          <w:szCs w:val="24"/>
          <w:highlight w:val="yellow"/>
          <w:lang w:eastAsia="zh-CN"/>
        </w:rPr>
        <w:t>接到</w:t>
      </w:r>
      <w:r>
        <w:rPr>
          <w:rFonts w:hint="eastAsia" w:ascii="宋体" w:hAnsi="宋体"/>
          <w:color w:val="auto"/>
          <w:sz w:val="24"/>
          <w:szCs w:val="24"/>
          <w:highlight w:val="yellow"/>
        </w:rPr>
        <w:t>报修电话</w:t>
      </w:r>
      <w:r>
        <w:rPr>
          <w:rFonts w:hint="eastAsia" w:ascii="宋体" w:hAnsi="宋体"/>
          <w:color w:val="auto"/>
          <w:sz w:val="24"/>
          <w:szCs w:val="24"/>
          <w:highlight w:val="yellow"/>
          <w:lang w:eastAsia="zh-CN"/>
        </w:rPr>
        <w:t>后立即</w:t>
      </w:r>
      <w:r>
        <w:rPr>
          <w:rFonts w:hint="eastAsia" w:ascii="宋体" w:hAnsi="宋体"/>
          <w:color w:val="auto"/>
          <w:sz w:val="24"/>
          <w:szCs w:val="24"/>
          <w:highlight w:val="yellow"/>
        </w:rPr>
        <w:t>处理</w:t>
      </w:r>
      <w:r>
        <w:rPr>
          <w:rFonts w:hint="eastAsia" w:ascii="宋体" w:hAnsi="宋体"/>
          <w:color w:val="auto"/>
          <w:sz w:val="24"/>
          <w:szCs w:val="24"/>
          <w:highlight w:val="yellow"/>
          <w:lang w:eastAsia="zh-CN"/>
        </w:rPr>
        <w:t>故障</w:t>
      </w:r>
      <w:r>
        <w:rPr>
          <w:rFonts w:hint="eastAsia" w:ascii="宋体" w:hAnsi="宋体"/>
          <w:color w:val="auto"/>
          <w:sz w:val="24"/>
          <w:szCs w:val="24"/>
          <w:highlight w:val="yellow"/>
        </w:rPr>
        <w:t>。</w:t>
      </w:r>
    </w:p>
    <w:p w14:paraId="7A3FCDAB">
      <w:pPr>
        <w:spacing w:line="400" w:lineRule="exact"/>
        <w:rPr>
          <w:rFonts w:ascii="宋体" w:hAnsi="宋体"/>
          <w:color w:val="auto"/>
          <w:sz w:val="24"/>
          <w:szCs w:val="24"/>
        </w:rPr>
      </w:pPr>
    </w:p>
    <w:p w14:paraId="2659FB4E">
      <w:pPr>
        <w:spacing w:line="400" w:lineRule="exact"/>
        <w:rPr>
          <w:rFonts w:hint="eastAsia" w:ascii="宋体" w:hAnsi="宋体"/>
          <w:color w:val="auto"/>
          <w:sz w:val="24"/>
          <w:szCs w:val="24"/>
        </w:rPr>
      </w:pPr>
      <w:r>
        <w:rPr>
          <w:rFonts w:hint="eastAsia" w:ascii="宋体" w:hAnsi="宋体"/>
          <w:color w:val="auto"/>
          <w:sz w:val="24"/>
          <w:szCs w:val="24"/>
        </w:rPr>
        <w:t>2.2、</w:t>
      </w:r>
      <w:r>
        <w:rPr>
          <w:rFonts w:hint="eastAsia" w:ascii="宋体" w:hAnsi="宋体"/>
          <w:color w:val="auto"/>
          <w:sz w:val="24"/>
          <w:szCs w:val="24"/>
          <w:highlight w:val="none"/>
        </w:rPr>
        <w:t>中标人须</w:t>
      </w:r>
      <w:r>
        <w:rPr>
          <w:rFonts w:hint="eastAsia" w:ascii="宋体" w:hAnsi="宋体"/>
          <w:color w:val="auto"/>
          <w:sz w:val="24"/>
          <w:szCs w:val="24"/>
          <w:highlight w:val="none"/>
          <w:lang w:eastAsia="zh-CN"/>
        </w:rPr>
        <w:t>提供</w:t>
      </w:r>
      <w:r>
        <w:rPr>
          <w:rFonts w:hint="eastAsia" w:ascii="宋体" w:hAnsi="宋体"/>
          <w:color w:val="auto"/>
          <w:sz w:val="24"/>
          <w:szCs w:val="24"/>
          <w:highlight w:val="none"/>
        </w:rPr>
        <w:t>员工</w:t>
      </w:r>
      <w:r>
        <w:rPr>
          <w:rFonts w:hint="eastAsia" w:ascii="宋体" w:hAnsi="宋体"/>
          <w:color w:val="auto"/>
          <w:sz w:val="24"/>
          <w:szCs w:val="24"/>
          <w:highlight w:val="none"/>
          <w:lang w:val="en-US" w:eastAsia="zh-CN"/>
        </w:rPr>
        <w:t>2025年任意两个月</w:t>
      </w:r>
      <w:r>
        <w:rPr>
          <w:rFonts w:hint="eastAsia" w:ascii="宋体" w:hAnsi="宋体"/>
          <w:color w:val="auto"/>
          <w:sz w:val="24"/>
          <w:szCs w:val="24"/>
          <w:highlight w:val="none"/>
          <w:lang w:eastAsia="zh-CN"/>
        </w:rPr>
        <w:t>社保</w:t>
      </w:r>
      <w:r>
        <w:rPr>
          <w:rFonts w:hint="eastAsia" w:ascii="宋体" w:hAnsi="宋体"/>
          <w:color w:val="auto"/>
          <w:sz w:val="24"/>
          <w:szCs w:val="24"/>
          <w:highlight w:val="none"/>
        </w:rPr>
        <w:t>缴纳</w:t>
      </w:r>
      <w:r>
        <w:rPr>
          <w:rFonts w:hint="eastAsia" w:ascii="宋体" w:hAnsi="宋体"/>
          <w:color w:val="auto"/>
          <w:sz w:val="24"/>
          <w:szCs w:val="24"/>
          <w:highlight w:val="none"/>
          <w:lang w:eastAsia="zh-CN"/>
        </w:rPr>
        <w:t>证明</w:t>
      </w:r>
      <w:r>
        <w:rPr>
          <w:rFonts w:hint="eastAsia" w:ascii="宋体" w:hAnsi="宋体"/>
          <w:color w:val="auto"/>
          <w:sz w:val="24"/>
          <w:szCs w:val="24"/>
          <w:highlight w:val="none"/>
        </w:rPr>
        <w:t>，</w:t>
      </w:r>
      <w:r>
        <w:rPr>
          <w:rFonts w:hint="eastAsia" w:ascii="宋体" w:hAnsi="宋体"/>
          <w:color w:val="auto"/>
          <w:sz w:val="24"/>
          <w:szCs w:val="24"/>
        </w:rPr>
        <w:t>且不能低于福州市规定缴纳的标准。在确定维保人员后，不得随意更换维保人员。如需更换须提前7天向招标方报备，且提供更换人员维修资质证明。</w:t>
      </w:r>
    </w:p>
    <w:p w14:paraId="1EAB8890">
      <w:pPr>
        <w:spacing w:line="400" w:lineRule="exact"/>
        <w:rPr>
          <w:rFonts w:ascii="宋体" w:hAnsi="宋体"/>
          <w:color w:val="auto"/>
          <w:sz w:val="24"/>
          <w:szCs w:val="24"/>
        </w:rPr>
      </w:pPr>
      <w:r>
        <w:rPr>
          <w:rFonts w:hint="eastAsia" w:ascii="宋体" w:hAnsi="宋体"/>
          <w:color w:val="auto"/>
          <w:sz w:val="24"/>
          <w:szCs w:val="24"/>
        </w:rPr>
        <w:t>2.3、技术人员每月至少进行1次定期保养工作，并做好记录工作。</w:t>
      </w:r>
    </w:p>
    <w:p w14:paraId="0246FF53">
      <w:pPr>
        <w:spacing w:line="400" w:lineRule="exact"/>
        <w:rPr>
          <w:rFonts w:ascii="宋体" w:hAnsi="宋体"/>
          <w:color w:val="auto"/>
          <w:sz w:val="24"/>
          <w:szCs w:val="24"/>
        </w:rPr>
      </w:pPr>
      <w:r>
        <w:rPr>
          <w:rFonts w:hint="eastAsia" w:ascii="宋体" w:hAnsi="宋体"/>
          <w:color w:val="auto"/>
          <w:sz w:val="24"/>
          <w:szCs w:val="24"/>
        </w:rPr>
        <w:t>2.4、中标人应当对项目制定应急预案，服务期间每半年进行一次应急演练。</w:t>
      </w:r>
    </w:p>
    <w:p w14:paraId="29DB7CAB">
      <w:pPr>
        <w:spacing w:line="400" w:lineRule="exact"/>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rPr>
        <w:t>2.5、服务期间需要的劳</w:t>
      </w:r>
      <w:r>
        <w:rPr>
          <w:rFonts w:hint="eastAsia" w:ascii="宋体" w:hAnsi="宋体" w:eastAsia="宋体" w:cs="Times New Roman"/>
          <w:color w:val="auto"/>
          <w:sz w:val="24"/>
          <w:szCs w:val="24"/>
          <w:highlight w:val="none"/>
          <w:lang w:val="en-US" w:eastAsia="zh-CN"/>
        </w:rPr>
        <w:t>保用品、交通费、保养期间需要的耗材由中标人负责。</w:t>
      </w:r>
    </w:p>
    <w:p w14:paraId="059CB985">
      <w:pPr>
        <w:spacing w:line="4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2.6、所有车库配件损坏全部由中标人负责采购及更换（人为原因、不可抗力因素&lt;台风、暴雨、地震等&gt;造成车库损坏、车库附属设施损坏、钢结构轨道、钢结构主体主体损坏均不包含在服务内容内）。</w:t>
      </w:r>
    </w:p>
    <w:p w14:paraId="03DA0354">
      <w:pPr>
        <w:spacing w:line="400" w:lineRule="exact"/>
        <w:rPr>
          <w:rFonts w:hint="eastAsia" w:ascii="宋体" w:hAnsi="宋体"/>
          <w:color w:val="auto"/>
          <w:sz w:val="24"/>
          <w:szCs w:val="24"/>
        </w:rPr>
      </w:pPr>
      <w:r>
        <w:rPr>
          <w:rFonts w:hint="eastAsia" w:ascii="宋体" w:hAnsi="宋体"/>
          <w:color w:val="auto"/>
          <w:sz w:val="24"/>
          <w:szCs w:val="24"/>
        </w:rPr>
        <w:t>2.7、因中标人原因导致的车辆损坏及投诉，由中标人负责协商及赔偿。</w:t>
      </w:r>
    </w:p>
    <w:p w14:paraId="2D54ECCF">
      <w:pPr>
        <w:spacing w:line="400" w:lineRule="exact"/>
        <w:rPr>
          <w:rFonts w:ascii="宋体" w:hAnsi="宋体"/>
          <w:b/>
          <w:color w:val="auto"/>
          <w:sz w:val="24"/>
          <w:szCs w:val="24"/>
        </w:rPr>
      </w:pPr>
      <w:r>
        <w:rPr>
          <w:rFonts w:hint="eastAsia" w:ascii="宋体" w:hAnsi="宋体"/>
          <w:b/>
          <w:color w:val="auto"/>
          <w:sz w:val="24"/>
          <w:szCs w:val="24"/>
        </w:rPr>
        <w:t>3、维保范围、内容及要求</w:t>
      </w:r>
    </w:p>
    <w:p w14:paraId="25CA128A">
      <w:pPr>
        <w:spacing w:line="400" w:lineRule="exact"/>
        <w:rPr>
          <w:rFonts w:ascii="宋体" w:hAnsi="宋体"/>
          <w:color w:val="auto"/>
          <w:sz w:val="24"/>
          <w:szCs w:val="24"/>
        </w:rPr>
      </w:pPr>
      <w:r>
        <w:rPr>
          <w:rFonts w:hint="eastAsia" w:ascii="宋体" w:hAnsi="宋体"/>
          <w:color w:val="auto"/>
          <w:sz w:val="24"/>
          <w:szCs w:val="24"/>
        </w:rPr>
        <w:t>3.1、按照GB17907《机械式停车设备通用安全要求》进行操作</w:t>
      </w:r>
    </w:p>
    <w:p w14:paraId="5417512F">
      <w:pPr>
        <w:spacing w:line="400" w:lineRule="exact"/>
        <w:rPr>
          <w:rFonts w:ascii="宋体" w:hAnsi="宋体"/>
          <w:color w:val="auto"/>
          <w:sz w:val="24"/>
          <w:szCs w:val="24"/>
        </w:rPr>
      </w:pPr>
      <w:r>
        <w:rPr>
          <w:rFonts w:hint="eastAsia" w:ascii="宋体" w:hAnsi="宋体"/>
          <w:color w:val="auto"/>
          <w:sz w:val="24"/>
          <w:szCs w:val="24"/>
        </w:rPr>
        <w:t>3.2、负责立体停车设备维修工作，设备的清洁卫生，并填写故障维修记录。</w:t>
      </w:r>
    </w:p>
    <w:p w14:paraId="4670BBBE">
      <w:pPr>
        <w:spacing w:line="400" w:lineRule="exact"/>
        <w:rPr>
          <w:rFonts w:ascii="宋体" w:hAnsi="宋体"/>
          <w:color w:val="auto"/>
          <w:sz w:val="24"/>
          <w:szCs w:val="24"/>
        </w:rPr>
      </w:pPr>
      <w:r>
        <w:rPr>
          <w:rFonts w:hint="eastAsia" w:ascii="宋体" w:hAnsi="宋体"/>
          <w:color w:val="auto"/>
          <w:sz w:val="24"/>
          <w:szCs w:val="24"/>
        </w:rPr>
        <w:t>3.3、协助服务期内的立体停车设备定期检验的申报工作资料以及配合相关检查、参观等工作。</w:t>
      </w:r>
    </w:p>
    <w:p w14:paraId="6558F17E">
      <w:pPr>
        <w:spacing w:line="400" w:lineRule="exact"/>
        <w:rPr>
          <w:rFonts w:ascii="宋体" w:hAnsi="宋体"/>
          <w:color w:val="auto"/>
          <w:sz w:val="24"/>
          <w:szCs w:val="24"/>
        </w:rPr>
      </w:pPr>
      <w:r>
        <w:rPr>
          <w:rFonts w:hint="eastAsia" w:ascii="宋体" w:hAnsi="宋体"/>
          <w:color w:val="auto"/>
          <w:sz w:val="24"/>
          <w:szCs w:val="24"/>
        </w:rPr>
        <w:t>3.4、提供维修服务，委派专业维护人员现场对故障进行及时处理，确保停车设备正常运行。</w:t>
      </w:r>
    </w:p>
    <w:p w14:paraId="6DDB7A61">
      <w:pPr>
        <w:spacing w:line="400" w:lineRule="exact"/>
        <w:rPr>
          <w:rFonts w:ascii="宋体" w:hAnsi="宋体"/>
          <w:color w:val="auto"/>
          <w:sz w:val="24"/>
          <w:szCs w:val="24"/>
        </w:rPr>
      </w:pPr>
      <w:r>
        <w:rPr>
          <w:rFonts w:hint="eastAsia" w:ascii="宋体" w:hAnsi="宋体"/>
          <w:color w:val="auto"/>
          <w:sz w:val="24"/>
          <w:szCs w:val="24"/>
        </w:rPr>
        <w:t>3.5、自行配备立体停车设备维保所需的工具及设备，确保能够及时维修。</w:t>
      </w:r>
    </w:p>
    <w:p w14:paraId="7D0A8176">
      <w:pPr>
        <w:spacing w:line="400" w:lineRule="exact"/>
        <w:rPr>
          <w:rFonts w:ascii="宋体" w:hAnsi="宋体"/>
          <w:color w:val="auto"/>
          <w:sz w:val="24"/>
          <w:szCs w:val="24"/>
        </w:rPr>
      </w:pPr>
      <w:r>
        <w:rPr>
          <w:rFonts w:hint="eastAsia" w:ascii="宋体" w:hAnsi="宋体"/>
          <w:color w:val="auto"/>
          <w:sz w:val="24"/>
          <w:szCs w:val="24"/>
        </w:rPr>
        <w:t>3.6、故障处理时间：一般小故障处理时间（不需要更换零配件的）为20分钟以内，大故障处理时间为（如更换电机、轴承、齿轮、光电开关等配件）为4小时以内（此时间为配件已经到达现场。如需采购配件，配件必须在72小时内到达现场）。如遇故障驻场人员无法处理时应向公司申请增派人员，增派人员自接到电话通知起48小时内到场。</w:t>
      </w:r>
    </w:p>
    <w:p w14:paraId="7CE3DAE2">
      <w:pPr>
        <w:spacing w:line="400" w:lineRule="exact"/>
        <w:rPr>
          <w:rFonts w:ascii="宋体" w:hAnsi="宋体"/>
          <w:color w:val="auto"/>
          <w:sz w:val="24"/>
          <w:szCs w:val="24"/>
        </w:rPr>
      </w:pPr>
      <w:r>
        <w:rPr>
          <w:rFonts w:hint="eastAsia" w:ascii="宋体" w:hAnsi="宋体"/>
          <w:color w:val="auto"/>
          <w:sz w:val="24"/>
          <w:szCs w:val="24"/>
        </w:rPr>
        <w:t>3.7、中标人须向采购人提供定期检验的报检及相关资料。</w:t>
      </w:r>
    </w:p>
    <w:p w14:paraId="5369116B">
      <w:pPr>
        <w:spacing w:line="400" w:lineRule="exact"/>
        <w:rPr>
          <w:rFonts w:ascii="宋体" w:hAnsi="宋体"/>
          <w:color w:val="auto"/>
          <w:sz w:val="24"/>
          <w:szCs w:val="24"/>
        </w:rPr>
      </w:pPr>
      <w:r>
        <w:rPr>
          <w:rFonts w:hint="eastAsia" w:ascii="宋体" w:hAnsi="宋体"/>
          <w:color w:val="auto"/>
          <w:sz w:val="24"/>
          <w:szCs w:val="24"/>
        </w:rPr>
        <w:t>3.8、维护人员仅负责对设备的维护保养，及时处理与修复车库故障，不参与车库的运行管理。</w:t>
      </w:r>
    </w:p>
    <w:p w14:paraId="2592E054">
      <w:pPr>
        <w:spacing w:line="400" w:lineRule="exact"/>
        <w:rPr>
          <w:rFonts w:ascii="宋体" w:hAnsi="宋体"/>
          <w:color w:val="auto"/>
          <w:sz w:val="24"/>
          <w:szCs w:val="24"/>
        </w:rPr>
      </w:pPr>
      <w:r>
        <w:rPr>
          <w:rFonts w:hint="eastAsia" w:ascii="宋体" w:hAnsi="宋体"/>
          <w:color w:val="auto"/>
          <w:sz w:val="24"/>
          <w:szCs w:val="24"/>
        </w:rPr>
        <w:t>3.9、维保内容包括：</w:t>
      </w:r>
    </w:p>
    <w:p w14:paraId="0897BCAA">
      <w:pPr>
        <w:spacing w:line="400" w:lineRule="exact"/>
        <w:rPr>
          <w:rFonts w:ascii="宋体" w:hAnsi="宋体"/>
          <w:color w:val="auto"/>
          <w:sz w:val="24"/>
          <w:szCs w:val="24"/>
        </w:rPr>
      </w:pPr>
      <w:r>
        <w:rPr>
          <w:rFonts w:hint="eastAsia" w:ascii="宋体" w:hAnsi="宋体"/>
          <w:color w:val="auto"/>
          <w:sz w:val="24"/>
          <w:szCs w:val="24"/>
        </w:rPr>
        <w:t>（1）清理、润滑、检查、调整停车设备及相关设施，中标人同时免费提供保养工作常用的材料及仪表、工具，并定期检查与测试机械电器设备及安全设施。</w:t>
      </w:r>
    </w:p>
    <w:p w14:paraId="3E7A789C">
      <w:pPr>
        <w:spacing w:line="400" w:lineRule="exact"/>
        <w:rPr>
          <w:rFonts w:ascii="宋体" w:hAnsi="宋体"/>
          <w:color w:val="auto"/>
          <w:sz w:val="24"/>
          <w:szCs w:val="24"/>
        </w:rPr>
      </w:pPr>
      <w:r>
        <w:rPr>
          <w:rFonts w:hint="eastAsia" w:ascii="宋体" w:hAnsi="宋体"/>
          <w:color w:val="auto"/>
          <w:sz w:val="24"/>
          <w:szCs w:val="24"/>
        </w:rPr>
        <w:t>（2）检查设备制动器、驱动器、控制柜有无异声、有无异味、有无异常、有无升温。</w:t>
      </w:r>
    </w:p>
    <w:p w14:paraId="3B264571">
      <w:pPr>
        <w:spacing w:line="400" w:lineRule="exact"/>
        <w:rPr>
          <w:rFonts w:ascii="宋体" w:hAnsi="宋体"/>
          <w:color w:val="auto"/>
          <w:sz w:val="24"/>
          <w:szCs w:val="24"/>
        </w:rPr>
      </w:pPr>
      <w:r>
        <w:rPr>
          <w:rFonts w:hint="eastAsia" w:ascii="宋体" w:hAnsi="宋体"/>
          <w:color w:val="auto"/>
          <w:sz w:val="24"/>
          <w:szCs w:val="24"/>
        </w:rPr>
        <w:t>（3）对各项安全开关进行检查。</w:t>
      </w:r>
    </w:p>
    <w:p w14:paraId="359CE186">
      <w:pPr>
        <w:spacing w:line="400" w:lineRule="exact"/>
        <w:rPr>
          <w:rFonts w:ascii="宋体" w:hAnsi="宋体"/>
          <w:color w:val="auto"/>
          <w:sz w:val="24"/>
          <w:szCs w:val="24"/>
        </w:rPr>
      </w:pPr>
      <w:r>
        <w:rPr>
          <w:rFonts w:hint="eastAsia" w:ascii="宋体" w:hAnsi="宋体"/>
          <w:color w:val="auto"/>
          <w:sz w:val="24"/>
          <w:szCs w:val="24"/>
        </w:rPr>
        <w:t>（4）对各项功能限位开关进行位置动作确认。</w:t>
      </w:r>
    </w:p>
    <w:p w14:paraId="5482B561">
      <w:pPr>
        <w:spacing w:line="400" w:lineRule="exact"/>
        <w:rPr>
          <w:rFonts w:ascii="宋体" w:hAnsi="宋体"/>
          <w:color w:val="auto"/>
          <w:sz w:val="24"/>
          <w:szCs w:val="24"/>
        </w:rPr>
      </w:pPr>
      <w:r>
        <w:rPr>
          <w:rFonts w:hint="eastAsia" w:ascii="宋体" w:hAnsi="宋体"/>
          <w:color w:val="auto"/>
          <w:sz w:val="24"/>
          <w:szCs w:val="24"/>
        </w:rPr>
        <w:t>（5）对各载车板的全部运行设备逐项全面检查。</w:t>
      </w:r>
    </w:p>
    <w:p w14:paraId="0CAF46A0">
      <w:pPr>
        <w:spacing w:line="400" w:lineRule="exact"/>
        <w:rPr>
          <w:rFonts w:ascii="宋体" w:hAnsi="宋体"/>
          <w:color w:val="auto"/>
          <w:sz w:val="24"/>
          <w:szCs w:val="24"/>
        </w:rPr>
      </w:pPr>
      <w:r>
        <w:rPr>
          <w:rFonts w:hint="eastAsia" w:ascii="宋体" w:hAnsi="宋体"/>
          <w:color w:val="auto"/>
          <w:sz w:val="24"/>
          <w:szCs w:val="24"/>
        </w:rPr>
        <w:t>（6）排除可能发生的故障隐患。</w:t>
      </w:r>
    </w:p>
    <w:p w14:paraId="6F66809B">
      <w:pPr>
        <w:spacing w:line="400" w:lineRule="exact"/>
        <w:rPr>
          <w:rFonts w:ascii="宋体" w:hAnsi="宋体"/>
          <w:color w:val="auto"/>
          <w:sz w:val="24"/>
          <w:szCs w:val="24"/>
        </w:rPr>
      </w:pPr>
      <w:r>
        <w:rPr>
          <w:rFonts w:hint="eastAsia" w:ascii="宋体" w:hAnsi="宋体"/>
          <w:color w:val="auto"/>
          <w:sz w:val="24"/>
          <w:szCs w:val="24"/>
        </w:rPr>
        <w:t>（7）中标人应每月度末向采购人提供下月维修保养计划以及当月工作小结、故障汇总（特殊情况除外），以便采购人监督。</w:t>
      </w:r>
    </w:p>
    <w:p w14:paraId="78EC852A">
      <w:pPr>
        <w:spacing w:line="400" w:lineRule="exact"/>
        <w:rPr>
          <w:rFonts w:ascii="宋体" w:hAnsi="宋体"/>
          <w:color w:val="auto"/>
          <w:sz w:val="24"/>
          <w:szCs w:val="24"/>
        </w:rPr>
      </w:pPr>
      <w:r>
        <w:rPr>
          <w:rFonts w:hint="eastAsia" w:ascii="宋体" w:hAnsi="宋体"/>
          <w:color w:val="auto"/>
          <w:sz w:val="24"/>
          <w:szCs w:val="24"/>
        </w:rPr>
        <w:t>（8）每次保养完毕，双方应在检修保养工作表单（详见附件1）签字，如果中标人没有按规定时间和项目进行保养或保养不合格，采购人有权不给予签字。</w:t>
      </w:r>
    </w:p>
    <w:p w14:paraId="6E43A7D5">
      <w:pPr>
        <w:spacing w:line="400" w:lineRule="exact"/>
        <w:rPr>
          <w:rFonts w:hint="eastAsia" w:ascii="宋体" w:hAnsi="宋体"/>
          <w:color w:val="auto"/>
          <w:sz w:val="24"/>
          <w:szCs w:val="24"/>
        </w:rPr>
      </w:pPr>
      <w:r>
        <w:rPr>
          <w:rFonts w:hint="eastAsia" w:ascii="宋体" w:hAnsi="宋体"/>
          <w:color w:val="auto"/>
          <w:sz w:val="24"/>
          <w:szCs w:val="24"/>
        </w:rPr>
        <w:t>3.10、因中标人原因造成的配件损坏由中标人负责修复并且赔偿采购人的损失。</w:t>
      </w:r>
    </w:p>
    <w:p w14:paraId="1EF35455">
      <w:pPr>
        <w:spacing w:line="400" w:lineRule="exact"/>
        <w:rPr>
          <w:rFonts w:hint="eastAsia" w:ascii="宋体" w:hAnsi="宋体" w:eastAsia="宋体"/>
          <w:b/>
          <w:bCs/>
          <w:color w:val="auto"/>
          <w:sz w:val="24"/>
          <w:szCs w:val="24"/>
          <w:lang w:eastAsia="zh-CN"/>
        </w:rPr>
      </w:pPr>
      <w:r>
        <w:rPr>
          <w:rFonts w:hint="eastAsia" w:ascii="宋体" w:hAnsi="宋体"/>
          <w:color w:val="auto"/>
          <w:sz w:val="24"/>
          <w:szCs w:val="24"/>
        </w:rPr>
        <w:t>3.11、维保招标要求详见</w:t>
      </w:r>
      <w:r>
        <w:rPr>
          <w:rFonts w:hint="eastAsia" w:ascii="宋体" w:hAnsi="宋体"/>
          <w:b w:val="0"/>
          <w:bCs w:val="0"/>
          <w:color w:val="auto"/>
          <w:sz w:val="24"/>
          <w:szCs w:val="24"/>
          <w:lang w:eastAsia="zh-CN"/>
        </w:rPr>
        <w:t>（</w:t>
      </w:r>
      <w:r>
        <w:rPr>
          <w:rFonts w:hint="eastAsia" w:ascii="宋体" w:hAnsi="宋体"/>
          <w:b w:val="0"/>
          <w:bCs w:val="0"/>
          <w:color w:val="auto"/>
          <w:sz w:val="24"/>
          <w:szCs w:val="24"/>
        </w:rPr>
        <w:t>附件3</w:t>
      </w:r>
      <w:r>
        <w:rPr>
          <w:rFonts w:hint="eastAsia" w:ascii="宋体" w:hAnsi="宋体"/>
          <w:b w:val="0"/>
          <w:bCs w:val="0"/>
          <w:color w:val="auto"/>
          <w:sz w:val="24"/>
          <w:szCs w:val="24"/>
          <w:lang w:eastAsia="zh-CN"/>
        </w:rPr>
        <w:t>）</w:t>
      </w:r>
    </w:p>
    <w:p w14:paraId="22607394">
      <w:pPr>
        <w:widowControl/>
        <w:shd w:val="clear" w:color="auto" w:fill="FFFFFF"/>
        <w:spacing w:line="400" w:lineRule="exact"/>
        <w:jc w:val="left"/>
        <w:rPr>
          <w:rFonts w:hint="eastAsia" w:ascii="宋体" w:hAnsi="宋体" w:cs="宋体"/>
          <w:b/>
          <w:color w:val="auto"/>
          <w:kern w:val="0"/>
          <w:sz w:val="24"/>
          <w:szCs w:val="24"/>
        </w:rPr>
      </w:pPr>
      <w:r>
        <w:rPr>
          <w:rFonts w:ascii="宋体" w:hAnsi="宋体" w:cs="宋体"/>
          <w:b/>
          <w:color w:val="auto"/>
          <w:kern w:val="0"/>
          <w:sz w:val="24"/>
          <w:szCs w:val="24"/>
        </w:rPr>
        <w:t>三、</w:t>
      </w:r>
      <w:r>
        <w:rPr>
          <w:rFonts w:hint="eastAsia" w:ascii="宋体" w:hAnsi="宋体" w:cs="宋体"/>
          <w:b/>
          <w:color w:val="auto"/>
          <w:kern w:val="0"/>
          <w:sz w:val="24"/>
          <w:szCs w:val="24"/>
        </w:rPr>
        <w:t>中标人责任和义务</w:t>
      </w:r>
    </w:p>
    <w:p w14:paraId="4DF472B5">
      <w:pPr>
        <w:spacing w:line="400" w:lineRule="exact"/>
        <w:rPr>
          <w:rFonts w:ascii="宋体" w:hAnsi="宋体"/>
          <w:color w:val="auto"/>
          <w:sz w:val="24"/>
          <w:szCs w:val="24"/>
        </w:rPr>
      </w:pPr>
      <w:r>
        <w:rPr>
          <w:rFonts w:hint="eastAsia" w:ascii="宋体" w:hAnsi="宋体"/>
          <w:color w:val="auto"/>
          <w:sz w:val="24"/>
          <w:szCs w:val="24"/>
        </w:rPr>
        <w:t>1、项目验收</w:t>
      </w:r>
    </w:p>
    <w:p w14:paraId="5D8B02A9">
      <w:pPr>
        <w:spacing w:line="400" w:lineRule="exact"/>
        <w:ind w:firstLine="480" w:firstLineChars="200"/>
        <w:rPr>
          <w:rFonts w:ascii="宋体" w:hAnsi="宋体"/>
          <w:color w:val="auto"/>
          <w:sz w:val="24"/>
          <w:szCs w:val="24"/>
        </w:rPr>
      </w:pPr>
      <w:r>
        <w:rPr>
          <w:rFonts w:hint="eastAsia" w:ascii="宋体" w:hAnsi="宋体"/>
          <w:color w:val="auto"/>
          <w:sz w:val="24"/>
          <w:szCs w:val="24"/>
        </w:rPr>
        <w:t>合同期满后，各维保设备均运行正常稳定，技术服务各项内容均按照采购人的实际要求完成后，采购人向中标人出具《维保巡检记录》、《服务总结报告》等维保及服务书面材料。中标人应积极配合项目验收工作，并负责在项目验收时将有关技术文件、资料等文档装订成册交付采购人。</w:t>
      </w:r>
    </w:p>
    <w:p w14:paraId="2F50E8DD">
      <w:pPr>
        <w:spacing w:line="400" w:lineRule="exact"/>
        <w:rPr>
          <w:rFonts w:ascii="宋体" w:hAnsi="宋体"/>
          <w:color w:val="auto"/>
          <w:sz w:val="24"/>
          <w:szCs w:val="24"/>
        </w:rPr>
      </w:pPr>
      <w:r>
        <w:rPr>
          <w:rFonts w:hint="eastAsia" w:ascii="宋体" w:hAnsi="宋体"/>
          <w:color w:val="auto"/>
          <w:sz w:val="24"/>
          <w:szCs w:val="24"/>
        </w:rPr>
        <w:t>2、文档资料</w:t>
      </w:r>
    </w:p>
    <w:p w14:paraId="4A917CA6">
      <w:pPr>
        <w:spacing w:line="400" w:lineRule="exact"/>
        <w:ind w:firstLine="480" w:firstLineChars="200"/>
        <w:rPr>
          <w:rFonts w:ascii="宋体" w:hAnsi="宋体"/>
          <w:color w:val="auto"/>
          <w:sz w:val="24"/>
          <w:szCs w:val="24"/>
        </w:rPr>
      </w:pPr>
      <w:r>
        <w:rPr>
          <w:rFonts w:hint="eastAsia" w:ascii="宋体" w:hAnsi="宋体"/>
          <w:color w:val="auto"/>
          <w:sz w:val="24"/>
          <w:szCs w:val="24"/>
        </w:rPr>
        <w:t>中标人应按验收标准提供项目的全部（不少于以下列明的）中文或带有中文摘要的英文资料，并汇集成册交付采购人（所需费用包含在合同总价内）：</w:t>
      </w:r>
    </w:p>
    <w:p w14:paraId="26F8D3D3">
      <w:pPr>
        <w:spacing w:line="400" w:lineRule="exact"/>
        <w:rPr>
          <w:rFonts w:ascii="宋体" w:hAnsi="宋体"/>
          <w:color w:val="auto"/>
          <w:sz w:val="24"/>
          <w:szCs w:val="24"/>
        </w:rPr>
      </w:pPr>
      <w:r>
        <w:rPr>
          <w:rFonts w:hint="eastAsia" w:ascii="宋体" w:hAnsi="宋体"/>
          <w:color w:val="auto"/>
          <w:sz w:val="24"/>
          <w:szCs w:val="24"/>
        </w:rPr>
        <w:t>（1）维保设备巡检记录</w:t>
      </w:r>
    </w:p>
    <w:p w14:paraId="65EAA124">
      <w:pPr>
        <w:spacing w:line="400" w:lineRule="exact"/>
        <w:rPr>
          <w:rFonts w:ascii="宋体" w:hAnsi="宋体"/>
          <w:color w:val="auto"/>
          <w:sz w:val="24"/>
          <w:szCs w:val="24"/>
        </w:rPr>
      </w:pPr>
      <w:r>
        <w:rPr>
          <w:rFonts w:hint="eastAsia" w:ascii="宋体" w:hAnsi="宋体"/>
          <w:color w:val="auto"/>
          <w:sz w:val="24"/>
          <w:szCs w:val="24"/>
        </w:rPr>
        <w:t>（2）服务总结报告</w:t>
      </w:r>
    </w:p>
    <w:p w14:paraId="38D51807">
      <w:pPr>
        <w:spacing w:line="400" w:lineRule="exact"/>
        <w:rPr>
          <w:rFonts w:ascii="宋体" w:hAnsi="宋体"/>
          <w:color w:val="auto"/>
          <w:sz w:val="24"/>
          <w:szCs w:val="24"/>
        </w:rPr>
      </w:pPr>
      <w:r>
        <w:rPr>
          <w:rFonts w:hint="eastAsia" w:ascii="宋体" w:hAnsi="宋体"/>
          <w:color w:val="auto"/>
          <w:sz w:val="24"/>
          <w:szCs w:val="24"/>
        </w:rPr>
        <w:t>（3）其他应提交的相关资料</w:t>
      </w:r>
    </w:p>
    <w:p w14:paraId="0C12C3C9">
      <w:pPr>
        <w:spacing w:line="400" w:lineRule="exact"/>
        <w:rPr>
          <w:rFonts w:ascii="宋体" w:hAnsi="宋体"/>
          <w:color w:val="auto"/>
          <w:sz w:val="24"/>
          <w:szCs w:val="24"/>
        </w:rPr>
      </w:pPr>
      <w:r>
        <w:rPr>
          <w:rFonts w:hint="eastAsia" w:ascii="宋体" w:hAnsi="宋体"/>
          <w:color w:val="auto"/>
          <w:sz w:val="24"/>
          <w:szCs w:val="24"/>
        </w:rPr>
        <w:t>3、违约和索赔条款</w:t>
      </w:r>
    </w:p>
    <w:p w14:paraId="6E27B703">
      <w:pPr>
        <w:spacing w:line="400" w:lineRule="exact"/>
        <w:rPr>
          <w:rFonts w:ascii="宋体" w:hAnsi="宋体"/>
          <w:color w:val="auto"/>
          <w:sz w:val="24"/>
          <w:szCs w:val="24"/>
        </w:rPr>
      </w:pPr>
      <w:r>
        <w:rPr>
          <w:rFonts w:hint="eastAsia" w:ascii="宋体" w:hAnsi="宋体"/>
          <w:color w:val="auto"/>
          <w:sz w:val="24"/>
          <w:szCs w:val="24"/>
        </w:rPr>
        <w:t>3.1、因中标人原因造成采购合同无法按时签订，视为中标人违约，中标人违约对采购人造成的损失的，需另行支付相应的赔偿。</w:t>
      </w:r>
    </w:p>
    <w:p w14:paraId="46A140A0">
      <w:pPr>
        <w:spacing w:line="400" w:lineRule="exact"/>
        <w:rPr>
          <w:rFonts w:ascii="宋体" w:hAnsi="宋体"/>
          <w:color w:val="auto"/>
          <w:sz w:val="24"/>
          <w:szCs w:val="24"/>
        </w:rPr>
      </w:pPr>
      <w:r>
        <w:rPr>
          <w:rFonts w:hint="eastAsia" w:ascii="宋体" w:hAnsi="宋体"/>
          <w:color w:val="auto"/>
          <w:sz w:val="24"/>
          <w:szCs w:val="24"/>
        </w:rPr>
        <w:t>3.2、在签定采购合同之后，中标人要求解除合同的，视为中标人违约，对采购人造成的损失的，中标人需支付相应的赔偿。</w:t>
      </w:r>
    </w:p>
    <w:p w14:paraId="29F3B41D">
      <w:pPr>
        <w:spacing w:line="400" w:lineRule="exact"/>
        <w:rPr>
          <w:rFonts w:ascii="宋体" w:hAnsi="宋体"/>
          <w:color w:val="auto"/>
          <w:sz w:val="24"/>
          <w:szCs w:val="24"/>
        </w:rPr>
      </w:pPr>
      <w:r>
        <w:rPr>
          <w:rFonts w:hint="eastAsia" w:ascii="宋体" w:hAnsi="宋体"/>
          <w:color w:val="auto"/>
          <w:sz w:val="24"/>
          <w:szCs w:val="24"/>
        </w:rPr>
        <w:t>3.3、因中标人原因发生重大质量事故，除依约承担赔偿责任外，还将按有关质量管理办法规定执行。同时，采购人有权保留更换中标人的权利，并报相关行政主管部门处罚。</w:t>
      </w:r>
    </w:p>
    <w:p w14:paraId="6A2B04E9">
      <w:pPr>
        <w:spacing w:line="400" w:lineRule="exact"/>
        <w:rPr>
          <w:rFonts w:hint="default" w:ascii="宋体" w:hAnsi="宋体" w:eastAsia="宋体"/>
          <w:color w:val="auto"/>
          <w:sz w:val="24"/>
          <w:szCs w:val="24"/>
          <w:lang w:val="en-US" w:eastAsia="zh-CN"/>
        </w:rPr>
      </w:pPr>
      <w:r>
        <w:rPr>
          <w:rFonts w:hint="eastAsia" w:ascii="宋体" w:hAnsi="宋体"/>
          <w:color w:val="auto"/>
          <w:sz w:val="24"/>
          <w:szCs w:val="24"/>
        </w:rPr>
        <w:t>3.4、如设备发生故障，中标人未及时进行修复，引起客户投诉的，采购人有权对中标人处以一次罚款（一次罚款300元，罚款10日内要缴纳到采购人指定账户否则将直接从中标人当月服务费中扣除）</w:t>
      </w:r>
      <w:r>
        <w:rPr>
          <w:rFonts w:hint="eastAsia" w:ascii="宋体" w:hAnsi="宋体"/>
          <w:color w:val="auto"/>
          <w:sz w:val="24"/>
          <w:szCs w:val="24"/>
          <w:lang w:eastAsia="zh-CN"/>
        </w:rPr>
        <w:t>，</w:t>
      </w:r>
      <w:r>
        <w:rPr>
          <w:rFonts w:hint="eastAsia" w:ascii="宋体" w:hAnsi="宋体"/>
          <w:color w:val="FF0000"/>
          <w:sz w:val="24"/>
          <w:szCs w:val="24"/>
          <w:lang w:eastAsia="zh-CN"/>
        </w:rPr>
        <w:t>若累计发生故障超过</w:t>
      </w:r>
      <w:r>
        <w:rPr>
          <w:rFonts w:hint="eastAsia" w:ascii="宋体" w:hAnsi="宋体"/>
          <w:color w:val="FF0000"/>
          <w:sz w:val="24"/>
          <w:szCs w:val="24"/>
          <w:lang w:val="en-US" w:eastAsia="zh-CN"/>
        </w:rPr>
        <w:t>3次中标人未及时进行修复，采购人有权单方解除合同。</w:t>
      </w:r>
    </w:p>
    <w:p w14:paraId="560B041F">
      <w:pPr>
        <w:spacing w:line="400" w:lineRule="exact"/>
        <w:rPr>
          <w:rFonts w:hint="eastAsia" w:ascii="宋体" w:hAnsi="宋体"/>
          <w:color w:val="auto"/>
          <w:sz w:val="24"/>
          <w:szCs w:val="24"/>
        </w:rPr>
      </w:pPr>
      <w:r>
        <w:rPr>
          <w:rFonts w:hint="eastAsia" w:ascii="宋体" w:hAnsi="宋体"/>
          <w:color w:val="auto"/>
          <w:sz w:val="24"/>
          <w:szCs w:val="24"/>
        </w:rPr>
        <w:t>3.5、中标人工作人员岗上必须保持饱满的精神状态，专注于工作，如发现岗上打瞌睡（睡觉）、岗上玩手机、IPAD等做与工作无关之事者发现一次罚款200元，罚款10日内要缴纳到采购人指定账户否则将直接从中标人当月服务费中扣除。</w:t>
      </w:r>
    </w:p>
    <w:p w14:paraId="308A0FB4">
      <w:pPr>
        <w:spacing w:line="400" w:lineRule="exac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3.6、中标人工作人员因服务态度问题被12345投诉，每次罚款500元。</w:t>
      </w:r>
    </w:p>
    <w:p w14:paraId="058BE7E6">
      <w:pPr>
        <w:spacing w:line="400" w:lineRule="exact"/>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7</w:t>
      </w:r>
      <w:r>
        <w:rPr>
          <w:rFonts w:hint="eastAsia" w:ascii="宋体" w:hAnsi="宋体"/>
          <w:color w:val="auto"/>
          <w:sz w:val="24"/>
          <w:szCs w:val="24"/>
        </w:rPr>
        <w:t>、在明确违约责任后，中标人应在接到书面通知书起七天内支付违约金、赔偿金等。</w:t>
      </w:r>
    </w:p>
    <w:p w14:paraId="0584B0C3">
      <w:pPr>
        <w:spacing w:line="400" w:lineRule="exact"/>
        <w:rPr>
          <w:rFonts w:ascii="宋体" w:hAnsi="宋体"/>
          <w:b/>
          <w:color w:val="auto"/>
          <w:sz w:val="24"/>
          <w:szCs w:val="24"/>
        </w:rPr>
      </w:pPr>
      <w:r>
        <w:rPr>
          <w:rFonts w:hint="eastAsia" w:ascii="宋体" w:hAnsi="宋体"/>
          <w:b/>
          <w:color w:val="auto"/>
          <w:sz w:val="24"/>
          <w:szCs w:val="24"/>
        </w:rPr>
        <w:t>四、其他事项</w:t>
      </w:r>
    </w:p>
    <w:p w14:paraId="51EDBB8F">
      <w:pPr>
        <w:spacing w:line="400" w:lineRule="exact"/>
        <w:rPr>
          <w:rFonts w:ascii="宋体" w:hAnsi="宋体"/>
          <w:color w:val="auto"/>
          <w:sz w:val="24"/>
          <w:szCs w:val="24"/>
        </w:rPr>
      </w:pPr>
      <w:r>
        <w:rPr>
          <w:rFonts w:hint="eastAsia" w:ascii="宋体" w:hAnsi="宋体"/>
          <w:color w:val="auto"/>
          <w:sz w:val="24"/>
          <w:szCs w:val="24"/>
        </w:rPr>
        <w:t>1、除招标文件另有规定外，若出现有关法律、法规和规章有强制性规定但招标文件未列明的情形，则投标人应按照有关法律、法规和规章强制性规定执行。</w:t>
      </w:r>
    </w:p>
    <w:p w14:paraId="3FDFC918">
      <w:pPr>
        <w:spacing w:line="400" w:lineRule="exact"/>
        <w:rPr>
          <w:rFonts w:ascii="宋体" w:hAnsi="宋体"/>
          <w:color w:val="auto"/>
          <w:sz w:val="24"/>
          <w:szCs w:val="24"/>
        </w:rPr>
      </w:pPr>
      <w:r>
        <w:rPr>
          <w:rFonts w:hint="eastAsia" w:ascii="宋体" w:hAnsi="宋体"/>
          <w:color w:val="auto"/>
          <w:sz w:val="24"/>
          <w:szCs w:val="24"/>
        </w:rPr>
        <w:t>2、其他：</w:t>
      </w:r>
      <w:bookmarkStart w:id="0" w:name="_GoBack"/>
      <w:bookmarkEnd w:id="0"/>
    </w:p>
    <w:p w14:paraId="03F95A7F">
      <w:pPr>
        <w:spacing w:line="400" w:lineRule="exact"/>
        <w:rPr>
          <w:rFonts w:ascii="宋体" w:hAnsi="宋体"/>
          <w:color w:val="auto"/>
          <w:sz w:val="24"/>
          <w:szCs w:val="24"/>
        </w:rPr>
      </w:pPr>
      <w:r>
        <w:rPr>
          <w:rFonts w:hint="eastAsia" w:ascii="宋体" w:hAnsi="宋体"/>
          <w:color w:val="auto"/>
          <w:sz w:val="24"/>
          <w:szCs w:val="24"/>
        </w:rPr>
        <w:t>2.1投标人须按合同包投标，对同一合同包内所有内容投标时必须完整。评标与中标以合同包为单位。中标人应按合同规定履行全部的义务和承担全部的责任。中标人不得将项目进行转包或分包。</w:t>
      </w:r>
    </w:p>
    <w:p w14:paraId="4A4B19A4">
      <w:pPr>
        <w:spacing w:line="400" w:lineRule="exact"/>
        <w:rPr>
          <w:rFonts w:hint="eastAsia" w:ascii="宋体" w:hAnsi="宋体"/>
          <w:color w:val="auto"/>
          <w:sz w:val="24"/>
          <w:szCs w:val="24"/>
        </w:rPr>
      </w:pPr>
      <w:r>
        <w:rPr>
          <w:rFonts w:hint="eastAsia" w:ascii="宋体" w:hAnsi="宋体"/>
          <w:color w:val="auto"/>
          <w:sz w:val="24"/>
          <w:szCs w:val="24"/>
        </w:rPr>
        <w:t>2.2本招标文件未明确的其它约定事项或条款，待采购人与中标人签订合同时，由双方协商订立。</w:t>
      </w:r>
    </w:p>
    <w:p w14:paraId="7734AC68">
      <w:pPr>
        <w:numPr>
          <w:ilvl w:val="0"/>
          <w:numId w:val="2"/>
        </w:numPr>
        <w:spacing w:line="400" w:lineRule="exact"/>
        <w:rPr>
          <w:rFonts w:hint="eastAsia" w:ascii="宋体" w:hAnsi="宋体"/>
          <w:color w:val="auto"/>
          <w:sz w:val="24"/>
          <w:szCs w:val="24"/>
        </w:rPr>
      </w:pPr>
      <w:r>
        <w:rPr>
          <w:rFonts w:hint="eastAsia" w:ascii="宋体" w:hAnsi="宋体"/>
          <w:color w:val="auto"/>
          <w:sz w:val="24"/>
          <w:szCs w:val="24"/>
        </w:rPr>
        <w:t>投标人须提供承诺书 （附件2）</w:t>
      </w:r>
    </w:p>
    <w:p w14:paraId="0B51245E">
      <w:pPr>
        <w:widowControl w:val="0"/>
        <w:numPr>
          <w:ilvl w:val="0"/>
          <w:numId w:val="0"/>
        </w:numPr>
        <w:spacing w:line="400" w:lineRule="exact"/>
        <w:jc w:val="both"/>
        <w:rPr>
          <w:rFonts w:hint="eastAsia" w:ascii="宋体" w:hAnsi="宋体"/>
          <w:color w:val="auto"/>
          <w:sz w:val="24"/>
          <w:szCs w:val="24"/>
        </w:rPr>
      </w:pPr>
    </w:p>
    <w:p w14:paraId="2AD8C305">
      <w:pPr>
        <w:widowControl w:val="0"/>
        <w:numPr>
          <w:ilvl w:val="0"/>
          <w:numId w:val="0"/>
        </w:numPr>
        <w:spacing w:line="400" w:lineRule="exact"/>
        <w:jc w:val="both"/>
        <w:rPr>
          <w:rFonts w:hint="eastAsia" w:ascii="宋体" w:hAnsi="宋体"/>
          <w:color w:val="auto"/>
          <w:sz w:val="24"/>
          <w:szCs w:val="24"/>
        </w:rPr>
        <w:sectPr>
          <w:footerReference r:id="rId4" w:type="first"/>
          <w:footerReference r:id="rId3" w:type="default"/>
          <w:pgSz w:w="11906" w:h="16838"/>
          <w:pgMar w:top="1440" w:right="1080" w:bottom="1440" w:left="1080" w:header="851" w:footer="992" w:gutter="0"/>
          <w:cols w:space="720" w:num="1"/>
          <w:titlePg/>
          <w:docGrid w:type="lines" w:linePitch="312" w:charSpace="0"/>
        </w:sectPr>
      </w:pPr>
    </w:p>
    <w:p w14:paraId="5F52CFAC">
      <w:pPr>
        <w:spacing w:line="420" w:lineRule="exact"/>
        <w:rPr>
          <w:rFonts w:ascii="宋体" w:hAnsi="宋体"/>
          <w:color w:val="auto"/>
          <w:sz w:val="24"/>
          <w:szCs w:val="24"/>
        </w:rPr>
      </w:pPr>
      <w:r>
        <w:rPr>
          <w:rFonts w:hint="eastAsia" w:ascii="宋体" w:hAnsi="宋体"/>
          <w:color w:val="auto"/>
          <w:sz w:val="24"/>
          <w:szCs w:val="24"/>
        </w:rPr>
        <w:t>附件1：检修保养工作表单</w:t>
      </w:r>
    </w:p>
    <w:p w14:paraId="55FE848B">
      <w:pPr>
        <w:spacing w:line="420" w:lineRule="exact"/>
        <w:jc w:val="right"/>
        <w:rPr>
          <w:rFonts w:ascii="宋体" w:hAnsi="宋体"/>
          <w:color w:val="auto"/>
          <w:sz w:val="24"/>
          <w:szCs w:val="24"/>
        </w:rPr>
      </w:pPr>
      <w:r>
        <w:rPr>
          <w:rFonts w:hint="eastAsia" w:ascii="宋体" w:hAnsi="宋体"/>
          <w:color w:val="auto"/>
          <w:sz w:val="24"/>
          <w:szCs w:val="24"/>
        </w:rPr>
        <w:t xml:space="preserve">日期：     </w:t>
      </w:r>
    </w:p>
    <w:tbl>
      <w:tblPr>
        <w:tblStyle w:val="4"/>
        <w:tblW w:w="14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0"/>
        <w:gridCol w:w="2877"/>
        <w:gridCol w:w="240"/>
        <w:gridCol w:w="240"/>
        <w:gridCol w:w="255"/>
        <w:gridCol w:w="495"/>
        <w:gridCol w:w="315"/>
        <w:gridCol w:w="2070"/>
        <w:gridCol w:w="240"/>
        <w:gridCol w:w="240"/>
        <w:gridCol w:w="240"/>
        <w:gridCol w:w="585"/>
        <w:gridCol w:w="285"/>
        <w:gridCol w:w="2160"/>
        <w:gridCol w:w="240"/>
        <w:gridCol w:w="210"/>
        <w:gridCol w:w="210"/>
        <w:gridCol w:w="495"/>
        <w:gridCol w:w="300"/>
        <w:gridCol w:w="1680"/>
        <w:gridCol w:w="240"/>
        <w:gridCol w:w="240"/>
        <w:gridCol w:w="240"/>
        <w:gridCol w:w="501"/>
      </w:tblGrid>
      <w:tr w14:paraId="1EA9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7" w:hRule="atLeast"/>
        </w:trPr>
        <w:tc>
          <w:tcPr>
            <w:tcW w:w="3087" w:type="dxa"/>
            <w:gridSpan w:val="2"/>
            <w:noWrap w:val="0"/>
            <w:vAlign w:val="center"/>
          </w:tcPr>
          <w:p w14:paraId="7271F739">
            <w:pPr>
              <w:widowControl/>
              <w:jc w:val="center"/>
              <w:textAlignment w:val="center"/>
              <w:rPr>
                <w:rFonts w:ascii="黑体" w:hAnsi="宋体" w:eastAsia="黑体" w:cs="黑体"/>
                <w:color w:val="auto"/>
                <w:sz w:val="24"/>
                <w:szCs w:val="24"/>
              </w:rPr>
            </w:pPr>
            <w:r>
              <w:rPr>
                <w:rFonts w:hint="eastAsia" w:ascii="黑体" w:hAnsi="宋体" w:eastAsia="黑体" w:cs="黑体"/>
                <w:color w:val="auto"/>
                <w:kern w:val="0"/>
                <w:sz w:val="22"/>
              </w:rPr>
              <w:t>电气设备</w:t>
            </w:r>
          </w:p>
        </w:tc>
        <w:tc>
          <w:tcPr>
            <w:tcW w:w="240" w:type="dxa"/>
            <w:noWrap w:val="0"/>
            <w:vAlign w:val="center"/>
          </w:tcPr>
          <w:p w14:paraId="6B0FAA5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L</w:t>
            </w:r>
          </w:p>
        </w:tc>
        <w:tc>
          <w:tcPr>
            <w:tcW w:w="240" w:type="dxa"/>
            <w:noWrap w:val="0"/>
            <w:vAlign w:val="center"/>
          </w:tcPr>
          <w:p w14:paraId="0D450F5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P</w:t>
            </w:r>
          </w:p>
        </w:tc>
        <w:tc>
          <w:tcPr>
            <w:tcW w:w="255" w:type="dxa"/>
            <w:noWrap w:val="0"/>
            <w:vAlign w:val="center"/>
          </w:tcPr>
          <w:p w14:paraId="4EDAD5C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 xml:space="preserve">C </w:t>
            </w:r>
          </w:p>
        </w:tc>
        <w:tc>
          <w:tcPr>
            <w:tcW w:w="495" w:type="dxa"/>
            <w:noWrap w:val="0"/>
            <w:vAlign w:val="center"/>
          </w:tcPr>
          <w:p w14:paraId="70C781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备注</w:t>
            </w:r>
          </w:p>
        </w:tc>
        <w:tc>
          <w:tcPr>
            <w:tcW w:w="2385" w:type="dxa"/>
            <w:gridSpan w:val="2"/>
            <w:noWrap w:val="0"/>
            <w:vAlign w:val="center"/>
          </w:tcPr>
          <w:p w14:paraId="2D11A392">
            <w:pPr>
              <w:widowControl/>
              <w:jc w:val="center"/>
              <w:textAlignment w:val="center"/>
              <w:rPr>
                <w:rFonts w:ascii="黑体" w:hAnsi="宋体" w:eastAsia="黑体" w:cs="黑体"/>
                <w:color w:val="auto"/>
                <w:sz w:val="24"/>
                <w:szCs w:val="24"/>
              </w:rPr>
            </w:pPr>
            <w:r>
              <w:rPr>
                <w:rFonts w:hint="eastAsia" w:ascii="黑体" w:hAnsi="宋体" w:eastAsia="黑体" w:cs="黑体"/>
                <w:color w:val="auto"/>
                <w:kern w:val="0"/>
                <w:sz w:val="22"/>
              </w:rPr>
              <w:t>升降机</w:t>
            </w:r>
          </w:p>
        </w:tc>
        <w:tc>
          <w:tcPr>
            <w:tcW w:w="240" w:type="dxa"/>
            <w:noWrap w:val="0"/>
            <w:vAlign w:val="center"/>
          </w:tcPr>
          <w:p w14:paraId="53EAE12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L</w:t>
            </w:r>
          </w:p>
        </w:tc>
        <w:tc>
          <w:tcPr>
            <w:tcW w:w="240" w:type="dxa"/>
            <w:noWrap w:val="0"/>
            <w:vAlign w:val="center"/>
          </w:tcPr>
          <w:p w14:paraId="0EB4503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P</w:t>
            </w:r>
          </w:p>
        </w:tc>
        <w:tc>
          <w:tcPr>
            <w:tcW w:w="240" w:type="dxa"/>
            <w:noWrap w:val="0"/>
            <w:vAlign w:val="center"/>
          </w:tcPr>
          <w:p w14:paraId="333533C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 xml:space="preserve">C </w:t>
            </w:r>
          </w:p>
        </w:tc>
        <w:tc>
          <w:tcPr>
            <w:tcW w:w="585" w:type="dxa"/>
            <w:noWrap w:val="0"/>
            <w:vAlign w:val="center"/>
          </w:tcPr>
          <w:p w14:paraId="506DC4D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备注</w:t>
            </w:r>
          </w:p>
        </w:tc>
        <w:tc>
          <w:tcPr>
            <w:tcW w:w="2445" w:type="dxa"/>
            <w:gridSpan w:val="2"/>
            <w:noWrap w:val="0"/>
            <w:vAlign w:val="center"/>
          </w:tcPr>
          <w:p w14:paraId="744532D4">
            <w:pPr>
              <w:widowControl/>
              <w:jc w:val="center"/>
              <w:textAlignment w:val="center"/>
              <w:rPr>
                <w:rFonts w:ascii="黑体" w:hAnsi="宋体" w:eastAsia="黑体" w:cs="黑体"/>
                <w:color w:val="auto"/>
                <w:sz w:val="24"/>
                <w:szCs w:val="24"/>
              </w:rPr>
            </w:pPr>
            <w:r>
              <w:rPr>
                <w:rFonts w:hint="eastAsia" w:ascii="黑体" w:hAnsi="宋体" w:eastAsia="黑体" w:cs="黑体"/>
                <w:color w:val="auto"/>
                <w:kern w:val="0"/>
                <w:sz w:val="22"/>
              </w:rPr>
              <w:t>搬运器</w:t>
            </w:r>
          </w:p>
        </w:tc>
        <w:tc>
          <w:tcPr>
            <w:tcW w:w="240" w:type="dxa"/>
            <w:noWrap w:val="0"/>
            <w:vAlign w:val="center"/>
          </w:tcPr>
          <w:p w14:paraId="4425F8A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L</w:t>
            </w:r>
          </w:p>
        </w:tc>
        <w:tc>
          <w:tcPr>
            <w:tcW w:w="210" w:type="dxa"/>
            <w:noWrap w:val="0"/>
            <w:vAlign w:val="center"/>
          </w:tcPr>
          <w:p w14:paraId="1C897B2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P</w:t>
            </w:r>
          </w:p>
        </w:tc>
        <w:tc>
          <w:tcPr>
            <w:tcW w:w="210" w:type="dxa"/>
            <w:noWrap w:val="0"/>
            <w:vAlign w:val="center"/>
          </w:tcPr>
          <w:p w14:paraId="3067B86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 xml:space="preserve">C </w:t>
            </w:r>
          </w:p>
        </w:tc>
        <w:tc>
          <w:tcPr>
            <w:tcW w:w="495" w:type="dxa"/>
            <w:noWrap w:val="0"/>
            <w:vAlign w:val="center"/>
          </w:tcPr>
          <w:p w14:paraId="0F8FD27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备注</w:t>
            </w:r>
          </w:p>
        </w:tc>
        <w:tc>
          <w:tcPr>
            <w:tcW w:w="1980" w:type="dxa"/>
            <w:gridSpan w:val="2"/>
            <w:noWrap w:val="0"/>
            <w:vAlign w:val="center"/>
          </w:tcPr>
          <w:p w14:paraId="23420557">
            <w:pPr>
              <w:widowControl/>
              <w:jc w:val="center"/>
              <w:textAlignment w:val="center"/>
              <w:rPr>
                <w:rFonts w:ascii="黑体" w:hAnsi="宋体" w:eastAsia="黑体" w:cs="黑体"/>
                <w:color w:val="auto"/>
                <w:sz w:val="24"/>
                <w:szCs w:val="24"/>
              </w:rPr>
            </w:pPr>
            <w:r>
              <w:rPr>
                <w:rFonts w:hint="eastAsia" w:ascii="黑体" w:hAnsi="宋体" w:eastAsia="黑体" w:cs="黑体"/>
                <w:color w:val="auto"/>
                <w:kern w:val="0"/>
                <w:sz w:val="22"/>
              </w:rPr>
              <w:t>进口-出口区域</w:t>
            </w:r>
          </w:p>
        </w:tc>
        <w:tc>
          <w:tcPr>
            <w:tcW w:w="240" w:type="dxa"/>
            <w:noWrap w:val="0"/>
            <w:vAlign w:val="center"/>
          </w:tcPr>
          <w:p w14:paraId="233CD63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L</w:t>
            </w:r>
          </w:p>
        </w:tc>
        <w:tc>
          <w:tcPr>
            <w:tcW w:w="240" w:type="dxa"/>
            <w:noWrap w:val="0"/>
            <w:vAlign w:val="center"/>
          </w:tcPr>
          <w:p w14:paraId="15D648C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P</w:t>
            </w:r>
          </w:p>
        </w:tc>
        <w:tc>
          <w:tcPr>
            <w:tcW w:w="240" w:type="dxa"/>
            <w:noWrap w:val="0"/>
            <w:vAlign w:val="center"/>
          </w:tcPr>
          <w:p w14:paraId="09B2F42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 xml:space="preserve">C </w:t>
            </w:r>
          </w:p>
        </w:tc>
        <w:tc>
          <w:tcPr>
            <w:tcW w:w="501" w:type="dxa"/>
            <w:noWrap w:val="0"/>
            <w:vAlign w:val="center"/>
          </w:tcPr>
          <w:p w14:paraId="3C5C8CB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备注</w:t>
            </w:r>
          </w:p>
        </w:tc>
      </w:tr>
      <w:tr w14:paraId="45E7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740E40E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2877" w:type="dxa"/>
            <w:noWrap w:val="0"/>
            <w:vAlign w:val="center"/>
          </w:tcPr>
          <w:p w14:paraId="22DEE2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搬运器台车内电气装置</w:t>
            </w:r>
          </w:p>
        </w:tc>
        <w:tc>
          <w:tcPr>
            <w:tcW w:w="240" w:type="dxa"/>
            <w:noWrap w:val="0"/>
            <w:vAlign w:val="center"/>
          </w:tcPr>
          <w:p w14:paraId="679FA8BC">
            <w:pPr>
              <w:jc w:val="center"/>
              <w:rPr>
                <w:rFonts w:ascii="宋体" w:hAnsi="宋体" w:cs="宋体"/>
                <w:color w:val="auto"/>
                <w:sz w:val="18"/>
                <w:szCs w:val="18"/>
              </w:rPr>
            </w:pPr>
          </w:p>
        </w:tc>
        <w:tc>
          <w:tcPr>
            <w:tcW w:w="240" w:type="dxa"/>
            <w:noWrap w:val="0"/>
            <w:vAlign w:val="center"/>
          </w:tcPr>
          <w:p w14:paraId="565CB8BA">
            <w:pPr>
              <w:jc w:val="center"/>
              <w:rPr>
                <w:rFonts w:ascii="宋体" w:hAnsi="宋体" w:cs="宋体"/>
                <w:color w:val="auto"/>
                <w:sz w:val="18"/>
                <w:szCs w:val="18"/>
              </w:rPr>
            </w:pPr>
          </w:p>
        </w:tc>
        <w:tc>
          <w:tcPr>
            <w:tcW w:w="255" w:type="dxa"/>
            <w:noWrap w:val="0"/>
            <w:vAlign w:val="center"/>
          </w:tcPr>
          <w:p w14:paraId="0D7DA61B">
            <w:pPr>
              <w:jc w:val="center"/>
              <w:rPr>
                <w:rFonts w:ascii="宋体" w:hAnsi="宋体" w:cs="宋体"/>
                <w:color w:val="auto"/>
                <w:sz w:val="18"/>
                <w:szCs w:val="18"/>
              </w:rPr>
            </w:pPr>
          </w:p>
        </w:tc>
        <w:tc>
          <w:tcPr>
            <w:tcW w:w="495" w:type="dxa"/>
            <w:noWrap w:val="0"/>
            <w:vAlign w:val="center"/>
          </w:tcPr>
          <w:p w14:paraId="162C6EC1">
            <w:pPr>
              <w:jc w:val="center"/>
              <w:rPr>
                <w:rFonts w:ascii="宋体" w:hAnsi="宋体" w:cs="宋体"/>
                <w:color w:val="auto"/>
                <w:sz w:val="18"/>
                <w:szCs w:val="18"/>
              </w:rPr>
            </w:pPr>
          </w:p>
        </w:tc>
        <w:tc>
          <w:tcPr>
            <w:tcW w:w="315" w:type="dxa"/>
            <w:noWrap w:val="0"/>
            <w:vAlign w:val="center"/>
          </w:tcPr>
          <w:p w14:paraId="7E8ABABF">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2070" w:type="dxa"/>
            <w:noWrap w:val="0"/>
            <w:vAlign w:val="center"/>
          </w:tcPr>
          <w:p w14:paraId="2434A94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升降机机械结构</w:t>
            </w:r>
          </w:p>
        </w:tc>
        <w:tc>
          <w:tcPr>
            <w:tcW w:w="240" w:type="dxa"/>
            <w:noWrap w:val="0"/>
            <w:vAlign w:val="center"/>
          </w:tcPr>
          <w:p w14:paraId="0C324866">
            <w:pPr>
              <w:jc w:val="center"/>
              <w:rPr>
                <w:rFonts w:ascii="宋体" w:hAnsi="宋体" w:cs="宋体"/>
                <w:color w:val="auto"/>
                <w:sz w:val="18"/>
                <w:szCs w:val="18"/>
              </w:rPr>
            </w:pPr>
          </w:p>
        </w:tc>
        <w:tc>
          <w:tcPr>
            <w:tcW w:w="240" w:type="dxa"/>
            <w:noWrap w:val="0"/>
            <w:vAlign w:val="center"/>
          </w:tcPr>
          <w:p w14:paraId="7A0F0FD0">
            <w:pPr>
              <w:jc w:val="center"/>
              <w:rPr>
                <w:rFonts w:ascii="宋体" w:hAnsi="宋体" w:cs="宋体"/>
                <w:color w:val="auto"/>
                <w:sz w:val="18"/>
                <w:szCs w:val="18"/>
              </w:rPr>
            </w:pPr>
          </w:p>
        </w:tc>
        <w:tc>
          <w:tcPr>
            <w:tcW w:w="240" w:type="dxa"/>
            <w:noWrap w:val="0"/>
            <w:vAlign w:val="center"/>
          </w:tcPr>
          <w:p w14:paraId="0D1FD74B">
            <w:pPr>
              <w:jc w:val="center"/>
              <w:rPr>
                <w:rFonts w:ascii="宋体" w:hAnsi="宋体" w:cs="宋体"/>
                <w:color w:val="auto"/>
                <w:sz w:val="18"/>
                <w:szCs w:val="18"/>
              </w:rPr>
            </w:pPr>
          </w:p>
        </w:tc>
        <w:tc>
          <w:tcPr>
            <w:tcW w:w="585" w:type="dxa"/>
            <w:noWrap w:val="0"/>
            <w:vAlign w:val="center"/>
          </w:tcPr>
          <w:p w14:paraId="655BC3B5">
            <w:pPr>
              <w:jc w:val="center"/>
              <w:rPr>
                <w:rFonts w:ascii="宋体" w:hAnsi="宋体" w:cs="宋体"/>
                <w:color w:val="auto"/>
                <w:sz w:val="18"/>
                <w:szCs w:val="18"/>
              </w:rPr>
            </w:pPr>
          </w:p>
        </w:tc>
        <w:tc>
          <w:tcPr>
            <w:tcW w:w="285" w:type="dxa"/>
            <w:noWrap w:val="0"/>
            <w:vAlign w:val="center"/>
          </w:tcPr>
          <w:p w14:paraId="69B94F8A">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2160" w:type="dxa"/>
            <w:noWrap w:val="0"/>
            <w:vAlign w:val="center"/>
          </w:tcPr>
          <w:p w14:paraId="128290D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搬运器机械结构</w:t>
            </w:r>
          </w:p>
        </w:tc>
        <w:tc>
          <w:tcPr>
            <w:tcW w:w="240" w:type="dxa"/>
            <w:noWrap w:val="0"/>
            <w:vAlign w:val="center"/>
          </w:tcPr>
          <w:p w14:paraId="76F2E7E9">
            <w:pPr>
              <w:jc w:val="center"/>
              <w:rPr>
                <w:rFonts w:ascii="宋体" w:hAnsi="宋体" w:cs="宋体"/>
                <w:color w:val="auto"/>
                <w:sz w:val="18"/>
                <w:szCs w:val="18"/>
              </w:rPr>
            </w:pPr>
          </w:p>
        </w:tc>
        <w:tc>
          <w:tcPr>
            <w:tcW w:w="210" w:type="dxa"/>
            <w:noWrap w:val="0"/>
            <w:vAlign w:val="center"/>
          </w:tcPr>
          <w:p w14:paraId="5FA0C88A">
            <w:pPr>
              <w:jc w:val="center"/>
              <w:rPr>
                <w:rFonts w:ascii="宋体" w:hAnsi="宋体" w:cs="宋体"/>
                <w:color w:val="auto"/>
                <w:sz w:val="18"/>
                <w:szCs w:val="18"/>
              </w:rPr>
            </w:pPr>
          </w:p>
        </w:tc>
        <w:tc>
          <w:tcPr>
            <w:tcW w:w="210" w:type="dxa"/>
            <w:noWrap w:val="0"/>
            <w:vAlign w:val="center"/>
          </w:tcPr>
          <w:p w14:paraId="075B9A16">
            <w:pPr>
              <w:jc w:val="center"/>
              <w:rPr>
                <w:rFonts w:ascii="宋体" w:hAnsi="宋体" w:cs="宋体"/>
                <w:color w:val="auto"/>
                <w:sz w:val="18"/>
                <w:szCs w:val="18"/>
              </w:rPr>
            </w:pPr>
          </w:p>
        </w:tc>
        <w:tc>
          <w:tcPr>
            <w:tcW w:w="495" w:type="dxa"/>
            <w:noWrap w:val="0"/>
            <w:vAlign w:val="center"/>
          </w:tcPr>
          <w:p w14:paraId="194E9CF9">
            <w:pPr>
              <w:jc w:val="center"/>
              <w:rPr>
                <w:rFonts w:ascii="宋体" w:hAnsi="宋体" w:cs="宋体"/>
                <w:color w:val="auto"/>
                <w:sz w:val="18"/>
                <w:szCs w:val="18"/>
              </w:rPr>
            </w:pPr>
          </w:p>
        </w:tc>
        <w:tc>
          <w:tcPr>
            <w:tcW w:w="300" w:type="dxa"/>
            <w:noWrap w:val="0"/>
            <w:vAlign w:val="center"/>
          </w:tcPr>
          <w:p w14:paraId="3F079D12">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1680" w:type="dxa"/>
            <w:noWrap w:val="0"/>
            <w:vAlign w:val="center"/>
          </w:tcPr>
          <w:p w14:paraId="5E8AE425">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自动门装置</w:t>
            </w:r>
          </w:p>
        </w:tc>
        <w:tc>
          <w:tcPr>
            <w:tcW w:w="240" w:type="dxa"/>
            <w:noWrap w:val="0"/>
            <w:vAlign w:val="center"/>
          </w:tcPr>
          <w:p w14:paraId="2E370C7E">
            <w:pPr>
              <w:jc w:val="center"/>
              <w:rPr>
                <w:rFonts w:ascii="宋体" w:hAnsi="宋体" w:cs="宋体"/>
                <w:color w:val="auto"/>
                <w:sz w:val="20"/>
                <w:szCs w:val="20"/>
              </w:rPr>
            </w:pPr>
          </w:p>
        </w:tc>
        <w:tc>
          <w:tcPr>
            <w:tcW w:w="240" w:type="dxa"/>
            <w:noWrap w:val="0"/>
            <w:vAlign w:val="center"/>
          </w:tcPr>
          <w:p w14:paraId="09602CB4">
            <w:pPr>
              <w:jc w:val="center"/>
              <w:rPr>
                <w:rFonts w:ascii="宋体" w:hAnsi="宋体" w:cs="宋体"/>
                <w:color w:val="auto"/>
                <w:sz w:val="20"/>
                <w:szCs w:val="20"/>
              </w:rPr>
            </w:pPr>
          </w:p>
        </w:tc>
        <w:tc>
          <w:tcPr>
            <w:tcW w:w="240" w:type="dxa"/>
            <w:noWrap w:val="0"/>
            <w:vAlign w:val="center"/>
          </w:tcPr>
          <w:p w14:paraId="42BECF85">
            <w:pPr>
              <w:jc w:val="center"/>
              <w:rPr>
                <w:rFonts w:ascii="宋体" w:hAnsi="宋体" w:cs="宋体"/>
                <w:color w:val="auto"/>
                <w:sz w:val="20"/>
                <w:szCs w:val="20"/>
              </w:rPr>
            </w:pPr>
          </w:p>
        </w:tc>
        <w:tc>
          <w:tcPr>
            <w:tcW w:w="501" w:type="dxa"/>
            <w:noWrap w:val="0"/>
            <w:vAlign w:val="center"/>
          </w:tcPr>
          <w:p w14:paraId="75377EF8">
            <w:pPr>
              <w:jc w:val="center"/>
              <w:rPr>
                <w:rFonts w:ascii="宋体" w:hAnsi="宋体" w:cs="宋体"/>
                <w:color w:val="auto"/>
                <w:sz w:val="20"/>
                <w:szCs w:val="20"/>
              </w:rPr>
            </w:pPr>
          </w:p>
        </w:tc>
      </w:tr>
      <w:tr w14:paraId="5FB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5F649AE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2877" w:type="dxa"/>
            <w:noWrap w:val="0"/>
            <w:vAlign w:val="center"/>
          </w:tcPr>
          <w:p w14:paraId="5A5C06FA">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出入库升降机电气装置</w:t>
            </w:r>
          </w:p>
        </w:tc>
        <w:tc>
          <w:tcPr>
            <w:tcW w:w="240" w:type="dxa"/>
            <w:noWrap w:val="0"/>
            <w:vAlign w:val="center"/>
          </w:tcPr>
          <w:p w14:paraId="192A8FDE">
            <w:pPr>
              <w:jc w:val="center"/>
              <w:rPr>
                <w:rFonts w:ascii="宋体" w:hAnsi="宋体" w:cs="宋体"/>
                <w:color w:val="auto"/>
                <w:sz w:val="18"/>
                <w:szCs w:val="18"/>
              </w:rPr>
            </w:pPr>
          </w:p>
        </w:tc>
        <w:tc>
          <w:tcPr>
            <w:tcW w:w="240" w:type="dxa"/>
            <w:noWrap w:val="0"/>
            <w:vAlign w:val="center"/>
          </w:tcPr>
          <w:p w14:paraId="0CF5DA6C">
            <w:pPr>
              <w:jc w:val="center"/>
              <w:rPr>
                <w:rFonts w:ascii="宋体" w:hAnsi="宋体" w:cs="宋体"/>
                <w:color w:val="auto"/>
                <w:sz w:val="18"/>
                <w:szCs w:val="18"/>
              </w:rPr>
            </w:pPr>
          </w:p>
        </w:tc>
        <w:tc>
          <w:tcPr>
            <w:tcW w:w="255" w:type="dxa"/>
            <w:noWrap w:val="0"/>
            <w:vAlign w:val="center"/>
          </w:tcPr>
          <w:p w14:paraId="3B12B819">
            <w:pPr>
              <w:jc w:val="center"/>
              <w:rPr>
                <w:rFonts w:ascii="宋体" w:hAnsi="宋体" w:cs="宋体"/>
                <w:color w:val="auto"/>
                <w:sz w:val="18"/>
                <w:szCs w:val="18"/>
              </w:rPr>
            </w:pPr>
          </w:p>
        </w:tc>
        <w:tc>
          <w:tcPr>
            <w:tcW w:w="495" w:type="dxa"/>
            <w:noWrap w:val="0"/>
            <w:vAlign w:val="center"/>
          </w:tcPr>
          <w:p w14:paraId="5E2F6375">
            <w:pPr>
              <w:jc w:val="center"/>
              <w:rPr>
                <w:rFonts w:ascii="宋体" w:hAnsi="宋体" w:cs="宋体"/>
                <w:color w:val="auto"/>
                <w:sz w:val="18"/>
                <w:szCs w:val="18"/>
              </w:rPr>
            </w:pPr>
          </w:p>
        </w:tc>
        <w:tc>
          <w:tcPr>
            <w:tcW w:w="315" w:type="dxa"/>
            <w:noWrap w:val="0"/>
            <w:vAlign w:val="center"/>
          </w:tcPr>
          <w:p w14:paraId="1ED6BE35">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2070" w:type="dxa"/>
            <w:noWrap w:val="0"/>
            <w:vAlign w:val="center"/>
          </w:tcPr>
          <w:p w14:paraId="4CF3BAC4">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提升链及接头</w:t>
            </w:r>
          </w:p>
        </w:tc>
        <w:tc>
          <w:tcPr>
            <w:tcW w:w="240" w:type="dxa"/>
            <w:noWrap w:val="0"/>
            <w:vAlign w:val="center"/>
          </w:tcPr>
          <w:p w14:paraId="5C583447">
            <w:pPr>
              <w:jc w:val="center"/>
              <w:rPr>
                <w:rFonts w:ascii="宋体" w:hAnsi="宋体" w:cs="宋体"/>
                <w:color w:val="auto"/>
                <w:sz w:val="18"/>
                <w:szCs w:val="18"/>
              </w:rPr>
            </w:pPr>
          </w:p>
        </w:tc>
        <w:tc>
          <w:tcPr>
            <w:tcW w:w="240" w:type="dxa"/>
            <w:noWrap w:val="0"/>
            <w:vAlign w:val="center"/>
          </w:tcPr>
          <w:p w14:paraId="6BCBC467">
            <w:pPr>
              <w:jc w:val="center"/>
              <w:rPr>
                <w:rFonts w:ascii="宋体" w:hAnsi="宋体" w:cs="宋体"/>
                <w:color w:val="auto"/>
                <w:sz w:val="18"/>
                <w:szCs w:val="18"/>
              </w:rPr>
            </w:pPr>
          </w:p>
        </w:tc>
        <w:tc>
          <w:tcPr>
            <w:tcW w:w="240" w:type="dxa"/>
            <w:noWrap w:val="0"/>
            <w:vAlign w:val="center"/>
          </w:tcPr>
          <w:p w14:paraId="236B4812">
            <w:pPr>
              <w:jc w:val="center"/>
              <w:rPr>
                <w:rFonts w:ascii="宋体" w:hAnsi="宋体" w:cs="宋体"/>
                <w:color w:val="auto"/>
                <w:sz w:val="18"/>
                <w:szCs w:val="18"/>
              </w:rPr>
            </w:pPr>
          </w:p>
        </w:tc>
        <w:tc>
          <w:tcPr>
            <w:tcW w:w="585" w:type="dxa"/>
            <w:noWrap w:val="0"/>
            <w:vAlign w:val="center"/>
          </w:tcPr>
          <w:p w14:paraId="46330306">
            <w:pPr>
              <w:jc w:val="center"/>
              <w:rPr>
                <w:rFonts w:ascii="宋体" w:hAnsi="宋体" w:cs="宋体"/>
                <w:color w:val="auto"/>
                <w:sz w:val="18"/>
                <w:szCs w:val="18"/>
              </w:rPr>
            </w:pPr>
          </w:p>
        </w:tc>
        <w:tc>
          <w:tcPr>
            <w:tcW w:w="285" w:type="dxa"/>
            <w:noWrap w:val="0"/>
            <w:vAlign w:val="center"/>
          </w:tcPr>
          <w:p w14:paraId="0F771104">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2160" w:type="dxa"/>
            <w:noWrap w:val="0"/>
            <w:vAlign w:val="center"/>
          </w:tcPr>
          <w:p w14:paraId="40A81D1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叉取齿轮、齿条</w:t>
            </w:r>
          </w:p>
        </w:tc>
        <w:tc>
          <w:tcPr>
            <w:tcW w:w="240" w:type="dxa"/>
            <w:noWrap w:val="0"/>
            <w:vAlign w:val="center"/>
          </w:tcPr>
          <w:p w14:paraId="03AFA5C5">
            <w:pPr>
              <w:jc w:val="center"/>
              <w:rPr>
                <w:rFonts w:ascii="宋体" w:hAnsi="宋体" w:cs="宋体"/>
                <w:color w:val="auto"/>
                <w:sz w:val="18"/>
                <w:szCs w:val="18"/>
              </w:rPr>
            </w:pPr>
          </w:p>
        </w:tc>
        <w:tc>
          <w:tcPr>
            <w:tcW w:w="210" w:type="dxa"/>
            <w:noWrap w:val="0"/>
            <w:vAlign w:val="center"/>
          </w:tcPr>
          <w:p w14:paraId="449B6BD6">
            <w:pPr>
              <w:jc w:val="center"/>
              <w:rPr>
                <w:rFonts w:ascii="宋体" w:hAnsi="宋体" w:cs="宋体"/>
                <w:color w:val="auto"/>
                <w:sz w:val="18"/>
                <w:szCs w:val="18"/>
              </w:rPr>
            </w:pPr>
          </w:p>
        </w:tc>
        <w:tc>
          <w:tcPr>
            <w:tcW w:w="210" w:type="dxa"/>
            <w:noWrap w:val="0"/>
            <w:vAlign w:val="center"/>
          </w:tcPr>
          <w:p w14:paraId="73AB751A">
            <w:pPr>
              <w:jc w:val="center"/>
              <w:rPr>
                <w:rFonts w:ascii="宋体" w:hAnsi="宋体" w:cs="宋体"/>
                <w:color w:val="auto"/>
                <w:sz w:val="18"/>
                <w:szCs w:val="18"/>
              </w:rPr>
            </w:pPr>
          </w:p>
        </w:tc>
        <w:tc>
          <w:tcPr>
            <w:tcW w:w="495" w:type="dxa"/>
            <w:noWrap w:val="0"/>
            <w:vAlign w:val="center"/>
          </w:tcPr>
          <w:p w14:paraId="1A6EB9A0">
            <w:pPr>
              <w:jc w:val="center"/>
              <w:rPr>
                <w:rFonts w:ascii="宋体" w:hAnsi="宋体" w:cs="宋体"/>
                <w:color w:val="auto"/>
                <w:sz w:val="18"/>
                <w:szCs w:val="18"/>
              </w:rPr>
            </w:pPr>
          </w:p>
        </w:tc>
        <w:tc>
          <w:tcPr>
            <w:tcW w:w="300" w:type="dxa"/>
            <w:noWrap w:val="0"/>
            <w:vAlign w:val="center"/>
          </w:tcPr>
          <w:p w14:paraId="2BC5A380">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2</w:t>
            </w:r>
          </w:p>
        </w:tc>
        <w:tc>
          <w:tcPr>
            <w:tcW w:w="1680" w:type="dxa"/>
            <w:noWrap w:val="0"/>
            <w:vAlign w:val="center"/>
          </w:tcPr>
          <w:p w14:paraId="57517B55">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自动门控制系统</w:t>
            </w:r>
          </w:p>
        </w:tc>
        <w:tc>
          <w:tcPr>
            <w:tcW w:w="240" w:type="dxa"/>
            <w:noWrap w:val="0"/>
            <w:vAlign w:val="center"/>
          </w:tcPr>
          <w:p w14:paraId="0F15639E">
            <w:pPr>
              <w:jc w:val="center"/>
              <w:rPr>
                <w:rFonts w:ascii="宋体" w:hAnsi="宋体" w:cs="宋体"/>
                <w:color w:val="auto"/>
                <w:sz w:val="20"/>
                <w:szCs w:val="20"/>
              </w:rPr>
            </w:pPr>
          </w:p>
        </w:tc>
        <w:tc>
          <w:tcPr>
            <w:tcW w:w="240" w:type="dxa"/>
            <w:noWrap w:val="0"/>
            <w:vAlign w:val="center"/>
          </w:tcPr>
          <w:p w14:paraId="00937F12">
            <w:pPr>
              <w:jc w:val="center"/>
              <w:rPr>
                <w:rFonts w:ascii="宋体" w:hAnsi="宋体" w:cs="宋体"/>
                <w:color w:val="auto"/>
                <w:sz w:val="20"/>
                <w:szCs w:val="20"/>
              </w:rPr>
            </w:pPr>
          </w:p>
        </w:tc>
        <w:tc>
          <w:tcPr>
            <w:tcW w:w="240" w:type="dxa"/>
            <w:noWrap w:val="0"/>
            <w:vAlign w:val="center"/>
          </w:tcPr>
          <w:p w14:paraId="3510EBF8">
            <w:pPr>
              <w:jc w:val="center"/>
              <w:rPr>
                <w:rFonts w:ascii="宋体" w:hAnsi="宋体" w:cs="宋体"/>
                <w:color w:val="auto"/>
                <w:sz w:val="20"/>
                <w:szCs w:val="20"/>
              </w:rPr>
            </w:pPr>
          </w:p>
        </w:tc>
        <w:tc>
          <w:tcPr>
            <w:tcW w:w="501" w:type="dxa"/>
            <w:noWrap w:val="0"/>
            <w:vAlign w:val="center"/>
          </w:tcPr>
          <w:p w14:paraId="27364F01">
            <w:pPr>
              <w:jc w:val="center"/>
              <w:rPr>
                <w:rFonts w:ascii="宋体" w:hAnsi="宋体" w:cs="宋体"/>
                <w:color w:val="auto"/>
                <w:sz w:val="20"/>
                <w:szCs w:val="20"/>
              </w:rPr>
            </w:pPr>
          </w:p>
        </w:tc>
      </w:tr>
      <w:tr w14:paraId="50D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4BA892F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2877" w:type="dxa"/>
            <w:noWrap w:val="0"/>
            <w:vAlign w:val="center"/>
          </w:tcPr>
          <w:p w14:paraId="0759585A">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转盘电气装置</w:t>
            </w:r>
          </w:p>
        </w:tc>
        <w:tc>
          <w:tcPr>
            <w:tcW w:w="240" w:type="dxa"/>
            <w:noWrap w:val="0"/>
            <w:vAlign w:val="center"/>
          </w:tcPr>
          <w:p w14:paraId="76E60C62">
            <w:pPr>
              <w:jc w:val="center"/>
              <w:rPr>
                <w:rFonts w:ascii="宋体" w:hAnsi="宋体" w:cs="宋体"/>
                <w:color w:val="auto"/>
                <w:sz w:val="18"/>
                <w:szCs w:val="18"/>
              </w:rPr>
            </w:pPr>
          </w:p>
        </w:tc>
        <w:tc>
          <w:tcPr>
            <w:tcW w:w="240" w:type="dxa"/>
            <w:noWrap w:val="0"/>
            <w:vAlign w:val="center"/>
          </w:tcPr>
          <w:p w14:paraId="51B7E372">
            <w:pPr>
              <w:jc w:val="center"/>
              <w:rPr>
                <w:rFonts w:ascii="宋体" w:hAnsi="宋体" w:cs="宋体"/>
                <w:color w:val="auto"/>
                <w:sz w:val="18"/>
                <w:szCs w:val="18"/>
              </w:rPr>
            </w:pPr>
          </w:p>
        </w:tc>
        <w:tc>
          <w:tcPr>
            <w:tcW w:w="255" w:type="dxa"/>
            <w:noWrap w:val="0"/>
            <w:vAlign w:val="center"/>
          </w:tcPr>
          <w:p w14:paraId="57C3AA89">
            <w:pPr>
              <w:jc w:val="center"/>
              <w:rPr>
                <w:rFonts w:ascii="宋体" w:hAnsi="宋体" w:cs="宋体"/>
                <w:color w:val="auto"/>
                <w:sz w:val="18"/>
                <w:szCs w:val="18"/>
              </w:rPr>
            </w:pPr>
          </w:p>
        </w:tc>
        <w:tc>
          <w:tcPr>
            <w:tcW w:w="495" w:type="dxa"/>
            <w:noWrap w:val="0"/>
            <w:vAlign w:val="center"/>
          </w:tcPr>
          <w:p w14:paraId="1F078D12">
            <w:pPr>
              <w:jc w:val="center"/>
              <w:rPr>
                <w:rFonts w:ascii="宋体" w:hAnsi="宋体" w:cs="宋体"/>
                <w:color w:val="auto"/>
                <w:sz w:val="18"/>
                <w:szCs w:val="18"/>
              </w:rPr>
            </w:pPr>
          </w:p>
        </w:tc>
        <w:tc>
          <w:tcPr>
            <w:tcW w:w="315" w:type="dxa"/>
            <w:noWrap w:val="0"/>
            <w:vAlign w:val="center"/>
          </w:tcPr>
          <w:p w14:paraId="2CFBE9C9">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2070" w:type="dxa"/>
            <w:noWrap w:val="0"/>
            <w:vAlign w:val="center"/>
          </w:tcPr>
          <w:p w14:paraId="1D15267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提升主链轮</w:t>
            </w:r>
          </w:p>
        </w:tc>
        <w:tc>
          <w:tcPr>
            <w:tcW w:w="240" w:type="dxa"/>
            <w:noWrap w:val="0"/>
            <w:vAlign w:val="center"/>
          </w:tcPr>
          <w:p w14:paraId="7FE0FF62">
            <w:pPr>
              <w:jc w:val="center"/>
              <w:rPr>
                <w:rFonts w:ascii="宋体" w:hAnsi="宋体" w:cs="宋体"/>
                <w:color w:val="auto"/>
                <w:sz w:val="18"/>
                <w:szCs w:val="18"/>
              </w:rPr>
            </w:pPr>
          </w:p>
        </w:tc>
        <w:tc>
          <w:tcPr>
            <w:tcW w:w="240" w:type="dxa"/>
            <w:noWrap w:val="0"/>
            <w:vAlign w:val="center"/>
          </w:tcPr>
          <w:p w14:paraId="5A615A0E">
            <w:pPr>
              <w:jc w:val="center"/>
              <w:rPr>
                <w:rFonts w:ascii="宋体" w:hAnsi="宋体" w:cs="宋体"/>
                <w:color w:val="auto"/>
                <w:sz w:val="18"/>
                <w:szCs w:val="18"/>
              </w:rPr>
            </w:pPr>
          </w:p>
        </w:tc>
        <w:tc>
          <w:tcPr>
            <w:tcW w:w="240" w:type="dxa"/>
            <w:noWrap w:val="0"/>
            <w:vAlign w:val="center"/>
          </w:tcPr>
          <w:p w14:paraId="4BC7C81C">
            <w:pPr>
              <w:jc w:val="center"/>
              <w:rPr>
                <w:rFonts w:ascii="宋体" w:hAnsi="宋体" w:cs="宋体"/>
                <w:color w:val="auto"/>
                <w:sz w:val="18"/>
                <w:szCs w:val="18"/>
              </w:rPr>
            </w:pPr>
          </w:p>
        </w:tc>
        <w:tc>
          <w:tcPr>
            <w:tcW w:w="585" w:type="dxa"/>
            <w:noWrap w:val="0"/>
            <w:vAlign w:val="center"/>
          </w:tcPr>
          <w:p w14:paraId="257BAE0A">
            <w:pPr>
              <w:jc w:val="center"/>
              <w:rPr>
                <w:rFonts w:ascii="宋体" w:hAnsi="宋体" w:cs="宋体"/>
                <w:color w:val="auto"/>
                <w:sz w:val="18"/>
                <w:szCs w:val="18"/>
              </w:rPr>
            </w:pPr>
          </w:p>
        </w:tc>
        <w:tc>
          <w:tcPr>
            <w:tcW w:w="285" w:type="dxa"/>
            <w:noWrap w:val="0"/>
            <w:vAlign w:val="center"/>
          </w:tcPr>
          <w:p w14:paraId="1A00892A">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2160" w:type="dxa"/>
            <w:noWrap w:val="0"/>
            <w:vAlign w:val="center"/>
          </w:tcPr>
          <w:p w14:paraId="4F3A3323">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走行轮、摩擦轮、内导轮</w:t>
            </w:r>
          </w:p>
        </w:tc>
        <w:tc>
          <w:tcPr>
            <w:tcW w:w="240" w:type="dxa"/>
            <w:noWrap w:val="0"/>
            <w:vAlign w:val="center"/>
          </w:tcPr>
          <w:p w14:paraId="2AD59803">
            <w:pPr>
              <w:jc w:val="center"/>
              <w:rPr>
                <w:rFonts w:ascii="宋体" w:hAnsi="宋体" w:cs="宋体"/>
                <w:color w:val="auto"/>
                <w:sz w:val="18"/>
                <w:szCs w:val="18"/>
              </w:rPr>
            </w:pPr>
          </w:p>
        </w:tc>
        <w:tc>
          <w:tcPr>
            <w:tcW w:w="210" w:type="dxa"/>
            <w:noWrap w:val="0"/>
            <w:vAlign w:val="center"/>
          </w:tcPr>
          <w:p w14:paraId="31B21EAA">
            <w:pPr>
              <w:jc w:val="center"/>
              <w:rPr>
                <w:rFonts w:ascii="宋体" w:hAnsi="宋体" w:cs="宋体"/>
                <w:color w:val="auto"/>
                <w:sz w:val="18"/>
                <w:szCs w:val="18"/>
              </w:rPr>
            </w:pPr>
          </w:p>
        </w:tc>
        <w:tc>
          <w:tcPr>
            <w:tcW w:w="210" w:type="dxa"/>
            <w:noWrap w:val="0"/>
            <w:vAlign w:val="center"/>
          </w:tcPr>
          <w:p w14:paraId="2CB41301">
            <w:pPr>
              <w:jc w:val="center"/>
              <w:rPr>
                <w:rFonts w:ascii="宋体" w:hAnsi="宋体" w:cs="宋体"/>
                <w:color w:val="auto"/>
                <w:sz w:val="18"/>
                <w:szCs w:val="18"/>
              </w:rPr>
            </w:pPr>
          </w:p>
        </w:tc>
        <w:tc>
          <w:tcPr>
            <w:tcW w:w="495" w:type="dxa"/>
            <w:noWrap w:val="0"/>
            <w:vAlign w:val="center"/>
          </w:tcPr>
          <w:p w14:paraId="442761C3">
            <w:pPr>
              <w:jc w:val="center"/>
              <w:rPr>
                <w:rFonts w:ascii="宋体" w:hAnsi="宋体" w:cs="宋体"/>
                <w:color w:val="auto"/>
                <w:sz w:val="18"/>
                <w:szCs w:val="18"/>
              </w:rPr>
            </w:pPr>
          </w:p>
        </w:tc>
        <w:tc>
          <w:tcPr>
            <w:tcW w:w="300" w:type="dxa"/>
            <w:noWrap w:val="0"/>
            <w:vAlign w:val="center"/>
          </w:tcPr>
          <w:p w14:paraId="7C56461C">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1680" w:type="dxa"/>
            <w:noWrap w:val="0"/>
            <w:vAlign w:val="center"/>
          </w:tcPr>
          <w:p w14:paraId="259ECA3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门禁卡系统</w:t>
            </w:r>
          </w:p>
        </w:tc>
        <w:tc>
          <w:tcPr>
            <w:tcW w:w="240" w:type="dxa"/>
            <w:noWrap w:val="0"/>
            <w:vAlign w:val="center"/>
          </w:tcPr>
          <w:p w14:paraId="53F19B89">
            <w:pPr>
              <w:jc w:val="center"/>
              <w:rPr>
                <w:rFonts w:ascii="宋体" w:hAnsi="宋体" w:cs="宋体"/>
                <w:color w:val="auto"/>
                <w:sz w:val="20"/>
                <w:szCs w:val="20"/>
              </w:rPr>
            </w:pPr>
          </w:p>
        </w:tc>
        <w:tc>
          <w:tcPr>
            <w:tcW w:w="240" w:type="dxa"/>
            <w:noWrap w:val="0"/>
            <w:vAlign w:val="center"/>
          </w:tcPr>
          <w:p w14:paraId="66B895BD">
            <w:pPr>
              <w:jc w:val="center"/>
              <w:rPr>
                <w:rFonts w:ascii="宋体" w:hAnsi="宋体" w:cs="宋体"/>
                <w:color w:val="auto"/>
                <w:sz w:val="20"/>
                <w:szCs w:val="20"/>
              </w:rPr>
            </w:pPr>
          </w:p>
        </w:tc>
        <w:tc>
          <w:tcPr>
            <w:tcW w:w="240" w:type="dxa"/>
            <w:noWrap w:val="0"/>
            <w:vAlign w:val="center"/>
          </w:tcPr>
          <w:p w14:paraId="0AFAB655">
            <w:pPr>
              <w:jc w:val="center"/>
              <w:rPr>
                <w:rFonts w:ascii="宋体" w:hAnsi="宋体" w:cs="宋体"/>
                <w:color w:val="auto"/>
                <w:sz w:val="20"/>
                <w:szCs w:val="20"/>
              </w:rPr>
            </w:pPr>
          </w:p>
        </w:tc>
        <w:tc>
          <w:tcPr>
            <w:tcW w:w="501" w:type="dxa"/>
            <w:noWrap w:val="0"/>
            <w:vAlign w:val="center"/>
          </w:tcPr>
          <w:p w14:paraId="366BAA2E">
            <w:pPr>
              <w:jc w:val="center"/>
              <w:rPr>
                <w:rFonts w:ascii="宋体" w:hAnsi="宋体" w:cs="宋体"/>
                <w:color w:val="auto"/>
                <w:sz w:val="20"/>
                <w:szCs w:val="20"/>
              </w:rPr>
            </w:pPr>
          </w:p>
        </w:tc>
      </w:tr>
      <w:tr w14:paraId="0D6E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378559D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2877" w:type="dxa"/>
            <w:noWrap w:val="0"/>
            <w:vAlign w:val="center"/>
          </w:tcPr>
          <w:p w14:paraId="24656AC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中控室电气装置</w:t>
            </w:r>
          </w:p>
        </w:tc>
        <w:tc>
          <w:tcPr>
            <w:tcW w:w="240" w:type="dxa"/>
            <w:noWrap w:val="0"/>
            <w:vAlign w:val="center"/>
          </w:tcPr>
          <w:p w14:paraId="31473196">
            <w:pPr>
              <w:jc w:val="center"/>
              <w:rPr>
                <w:rFonts w:ascii="宋体" w:hAnsi="宋体" w:cs="宋体"/>
                <w:color w:val="auto"/>
                <w:sz w:val="18"/>
                <w:szCs w:val="18"/>
              </w:rPr>
            </w:pPr>
          </w:p>
        </w:tc>
        <w:tc>
          <w:tcPr>
            <w:tcW w:w="240" w:type="dxa"/>
            <w:noWrap w:val="0"/>
            <w:vAlign w:val="center"/>
          </w:tcPr>
          <w:p w14:paraId="7B1DE0BF">
            <w:pPr>
              <w:jc w:val="center"/>
              <w:rPr>
                <w:rFonts w:ascii="宋体" w:hAnsi="宋体" w:cs="宋体"/>
                <w:color w:val="auto"/>
                <w:sz w:val="18"/>
                <w:szCs w:val="18"/>
              </w:rPr>
            </w:pPr>
          </w:p>
        </w:tc>
        <w:tc>
          <w:tcPr>
            <w:tcW w:w="255" w:type="dxa"/>
            <w:noWrap w:val="0"/>
            <w:vAlign w:val="center"/>
          </w:tcPr>
          <w:p w14:paraId="73DBBCEA">
            <w:pPr>
              <w:jc w:val="center"/>
              <w:rPr>
                <w:rFonts w:ascii="宋体" w:hAnsi="宋体" w:cs="宋体"/>
                <w:color w:val="auto"/>
                <w:sz w:val="18"/>
                <w:szCs w:val="18"/>
              </w:rPr>
            </w:pPr>
          </w:p>
        </w:tc>
        <w:tc>
          <w:tcPr>
            <w:tcW w:w="495" w:type="dxa"/>
            <w:noWrap w:val="0"/>
            <w:vAlign w:val="center"/>
          </w:tcPr>
          <w:p w14:paraId="3BF6AE76">
            <w:pPr>
              <w:jc w:val="center"/>
              <w:rPr>
                <w:rFonts w:ascii="宋体" w:hAnsi="宋体" w:cs="宋体"/>
                <w:color w:val="auto"/>
                <w:sz w:val="18"/>
                <w:szCs w:val="18"/>
              </w:rPr>
            </w:pPr>
          </w:p>
        </w:tc>
        <w:tc>
          <w:tcPr>
            <w:tcW w:w="315" w:type="dxa"/>
            <w:noWrap w:val="0"/>
            <w:vAlign w:val="center"/>
          </w:tcPr>
          <w:p w14:paraId="648E9C91">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2070" w:type="dxa"/>
            <w:noWrap w:val="0"/>
            <w:vAlign w:val="center"/>
          </w:tcPr>
          <w:p w14:paraId="46F189F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升降导轨</w:t>
            </w:r>
          </w:p>
        </w:tc>
        <w:tc>
          <w:tcPr>
            <w:tcW w:w="240" w:type="dxa"/>
            <w:noWrap w:val="0"/>
            <w:vAlign w:val="center"/>
          </w:tcPr>
          <w:p w14:paraId="5E606114">
            <w:pPr>
              <w:jc w:val="center"/>
              <w:rPr>
                <w:rFonts w:ascii="宋体" w:hAnsi="宋体" w:cs="宋体"/>
                <w:color w:val="auto"/>
                <w:sz w:val="18"/>
                <w:szCs w:val="18"/>
              </w:rPr>
            </w:pPr>
          </w:p>
        </w:tc>
        <w:tc>
          <w:tcPr>
            <w:tcW w:w="240" w:type="dxa"/>
            <w:noWrap w:val="0"/>
            <w:vAlign w:val="center"/>
          </w:tcPr>
          <w:p w14:paraId="22AC733C">
            <w:pPr>
              <w:jc w:val="center"/>
              <w:rPr>
                <w:rFonts w:ascii="宋体" w:hAnsi="宋体" w:cs="宋体"/>
                <w:color w:val="auto"/>
                <w:sz w:val="18"/>
                <w:szCs w:val="18"/>
              </w:rPr>
            </w:pPr>
          </w:p>
        </w:tc>
        <w:tc>
          <w:tcPr>
            <w:tcW w:w="240" w:type="dxa"/>
            <w:noWrap w:val="0"/>
            <w:vAlign w:val="center"/>
          </w:tcPr>
          <w:p w14:paraId="4E28EA59">
            <w:pPr>
              <w:jc w:val="center"/>
              <w:rPr>
                <w:rFonts w:ascii="宋体" w:hAnsi="宋体" w:cs="宋体"/>
                <w:color w:val="auto"/>
                <w:sz w:val="18"/>
                <w:szCs w:val="18"/>
              </w:rPr>
            </w:pPr>
          </w:p>
        </w:tc>
        <w:tc>
          <w:tcPr>
            <w:tcW w:w="585" w:type="dxa"/>
            <w:noWrap w:val="0"/>
            <w:vAlign w:val="center"/>
          </w:tcPr>
          <w:p w14:paraId="175F6990">
            <w:pPr>
              <w:jc w:val="center"/>
              <w:rPr>
                <w:rFonts w:ascii="宋体" w:hAnsi="宋体" w:cs="宋体"/>
                <w:color w:val="auto"/>
                <w:sz w:val="18"/>
                <w:szCs w:val="18"/>
              </w:rPr>
            </w:pPr>
          </w:p>
        </w:tc>
        <w:tc>
          <w:tcPr>
            <w:tcW w:w="285" w:type="dxa"/>
            <w:noWrap w:val="0"/>
            <w:vAlign w:val="center"/>
          </w:tcPr>
          <w:p w14:paraId="679F9536">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2160" w:type="dxa"/>
            <w:noWrap w:val="0"/>
            <w:vAlign w:val="center"/>
          </w:tcPr>
          <w:p w14:paraId="69AB2545">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输送链论、链条</w:t>
            </w:r>
          </w:p>
        </w:tc>
        <w:tc>
          <w:tcPr>
            <w:tcW w:w="240" w:type="dxa"/>
            <w:noWrap w:val="0"/>
            <w:vAlign w:val="center"/>
          </w:tcPr>
          <w:p w14:paraId="4F89903B">
            <w:pPr>
              <w:jc w:val="center"/>
              <w:rPr>
                <w:rFonts w:ascii="宋体" w:hAnsi="宋体" w:cs="宋体"/>
                <w:color w:val="auto"/>
                <w:sz w:val="18"/>
                <w:szCs w:val="18"/>
              </w:rPr>
            </w:pPr>
          </w:p>
        </w:tc>
        <w:tc>
          <w:tcPr>
            <w:tcW w:w="210" w:type="dxa"/>
            <w:noWrap w:val="0"/>
            <w:vAlign w:val="center"/>
          </w:tcPr>
          <w:p w14:paraId="442F2605">
            <w:pPr>
              <w:jc w:val="center"/>
              <w:rPr>
                <w:rFonts w:ascii="宋体" w:hAnsi="宋体" w:cs="宋体"/>
                <w:color w:val="auto"/>
                <w:sz w:val="18"/>
                <w:szCs w:val="18"/>
              </w:rPr>
            </w:pPr>
          </w:p>
        </w:tc>
        <w:tc>
          <w:tcPr>
            <w:tcW w:w="210" w:type="dxa"/>
            <w:noWrap w:val="0"/>
            <w:vAlign w:val="center"/>
          </w:tcPr>
          <w:p w14:paraId="77B61A5E">
            <w:pPr>
              <w:jc w:val="center"/>
              <w:rPr>
                <w:rFonts w:ascii="宋体" w:hAnsi="宋体" w:cs="宋体"/>
                <w:color w:val="auto"/>
                <w:sz w:val="18"/>
                <w:szCs w:val="18"/>
              </w:rPr>
            </w:pPr>
          </w:p>
        </w:tc>
        <w:tc>
          <w:tcPr>
            <w:tcW w:w="495" w:type="dxa"/>
            <w:noWrap w:val="0"/>
            <w:vAlign w:val="center"/>
          </w:tcPr>
          <w:p w14:paraId="1B8DF51D">
            <w:pPr>
              <w:jc w:val="center"/>
              <w:rPr>
                <w:rFonts w:ascii="宋体" w:hAnsi="宋体" w:cs="宋体"/>
                <w:color w:val="auto"/>
                <w:sz w:val="18"/>
                <w:szCs w:val="18"/>
              </w:rPr>
            </w:pPr>
          </w:p>
        </w:tc>
        <w:tc>
          <w:tcPr>
            <w:tcW w:w="300" w:type="dxa"/>
            <w:noWrap w:val="0"/>
            <w:vAlign w:val="center"/>
          </w:tcPr>
          <w:p w14:paraId="12EFEE02">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4</w:t>
            </w:r>
          </w:p>
        </w:tc>
        <w:tc>
          <w:tcPr>
            <w:tcW w:w="1680" w:type="dxa"/>
            <w:noWrap w:val="0"/>
            <w:vAlign w:val="center"/>
          </w:tcPr>
          <w:p w14:paraId="688199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红\黄\绿指示灯</w:t>
            </w:r>
          </w:p>
        </w:tc>
        <w:tc>
          <w:tcPr>
            <w:tcW w:w="240" w:type="dxa"/>
            <w:noWrap w:val="0"/>
            <w:vAlign w:val="center"/>
          </w:tcPr>
          <w:p w14:paraId="46D1167B">
            <w:pPr>
              <w:jc w:val="center"/>
              <w:rPr>
                <w:rFonts w:ascii="宋体" w:hAnsi="宋体" w:cs="宋体"/>
                <w:color w:val="auto"/>
                <w:sz w:val="20"/>
                <w:szCs w:val="20"/>
              </w:rPr>
            </w:pPr>
          </w:p>
        </w:tc>
        <w:tc>
          <w:tcPr>
            <w:tcW w:w="240" w:type="dxa"/>
            <w:noWrap w:val="0"/>
            <w:vAlign w:val="center"/>
          </w:tcPr>
          <w:p w14:paraId="3DA91329">
            <w:pPr>
              <w:jc w:val="center"/>
              <w:rPr>
                <w:rFonts w:ascii="宋体" w:hAnsi="宋体" w:cs="宋体"/>
                <w:color w:val="auto"/>
                <w:sz w:val="20"/>
                <w:szCs w:val="20"/>
              </w:rPr>
            </w:pPr>
          </w:p>
        </w:tc>
        <w:tc>
          <w:tcPr>
            <w:tcW w:w="240" w:type="dxa"/>
            <w:noWrap w:val="0"/>
            <w:vAlign w:val="center"/>
          </w:tcPr>
          <w:p w14:paraId="64BB0E3A">
            <w:pPr>
              <w:jc w:val="center"/>
              <w:rPr>
                <w:rFonts w:ascii="宋体" w:hAnsi="宋体" w:cs="宋体"/>
                <w:color w:val="auto"/>
                <w:sz w:val="20"/>
                <w:szCs w:val="20"/>
              </w:rPr>
            </w:pPr>
          </w:p>
        </w:tc>
        <w:tc>
          <w:tcPr>
            <w:tcW w:w="501" w:type="dxa"/>
            <w:noWrap w:val="0"/>
            <w:vAlign w:val="center"/>
          </w:tcPr>
          <w:p w14:paraId="3D86A7E8">
            <w:pPr>
              <w:jc w:val="center"/>
              <w:rPr>
                <w:rFonts w:ascii="宋体" w:hAnsi="宋体" w:cs="宋体"/>
                <w:color w:val="auto"/>
                <w:sz w:val="20"/>
                <w:szCs w:val="20"/>
              </w:rPr>
            </w:pPr>
          </w:p>
        </w:tc>
      </w:tr>
      <w:tr w14:paraId="0270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1874DAA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2877" w:type="dxa"/>
            <w:noWrap w:val="0"/>
            <w:vAlign w:val="center"/>
          </w:tcPr>
          <w:p w14:paraId="43589A2A">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输电轨及电缆</w:t>
            </w:r>
          </w:p>
        </w:tc>
        <w:tc>
          <w:tcPr>
            <w:tcW w:w="240" w:type="dxa"/>
            <w:noWrap w:val="0"/>
            <w:vAlign w:val="center"/>
          </w:tcPr>
          <w:p w14:paraId="45286C6D">
            <w:pPr>
              <w:jc w:val="center"/>
              <w:rPr>
                <w:rFonts w:ascii="宋体" w:hAnsi="宋体" w:cs="宋体"/>
                <w:color w:val="auto"/>
                <w:sz w:val="18"/>
                <w:szCs w:val="18"/>
              </w:rPr>
            </w:pPr>
          </w:p>
        </w:tc>
        <w:tc>
          <w:tcPr>
            <w:tcW w:w="240" w:type="dxa"/>
            <w:noWrap w:val="0"/>
            <w:vAlign w:val="center"/>
          </w:tcPr>
          <w:p w14:paraId="19EC41EC">
            <w:pPr>
              <w:jc w:val="center"/>
              <w:rPr>
                <w:rFonts w:ascii="宋体" w:hAnsi="宋体" w:cs="宋体"/>
                <w:color w:val="auto"/>
                <w:sz w:val="18"/>
                <w:szCs w:val="18"/>
              </w:rPr>
            </w:pPr>
          </w:p>
        </w:tc>
        <w:tc>
          <w:tcPr>
            <w:tcW w:w="255" w:type="dxa"/>
            <w:noWrap w:val="0"/>
            <w:vAlign w:val="center"/>
          </w:tcPr>
          <w:p w14:paraId="18C4F537">
            <w:pPr>
              <w:jc w:val="center"/>
              <w:rPr>
                <w:rFonts w:ascii="宋体" w:hAnsi="宋体" w:cs="宋体"/>
                <w:color w:val="auto"/>
                <w:sz w:val="18"/>
                <w:szCs w:val="18"/>
              </w:rPr>
            </w:pPr>
          </w:p>
        </w:tc>
        <w:tc>
          <w:tcPr>
            <w:tcW w:w="495" w:type="dxa"/>
            <w:noWrap w:val="0"/>
            <w:vAlign w:val="center"/>
          </w:tcPr>
          <w:p w14:paraId="1882FD0C">
            <w:pPr>
              <w:jc w:val="center"/>
              <w:rPr>
                <w:rFonts w:ascii="宋体" w:hAnsi="宋体" w:cs="宋体"/>
                <w:color w:val="auto"/>
                <w:sz w:val="18"/>
                <w:szCs w:val="18"/>
              </w:rPr>
            </w:pPr>
          </w:p>
        </w:tc>
        <w:tc>
          <w:tcPr>
            <w:tcW w:w="315" w:type="dxa"/>
            <w:noWrap w:val="0"/>
            <w:vAlign w:val="center"/>
          </w:tcPr>
          <w:p w14:paraId="50F98620">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2070" w:type="dxa"/>
            <w:noWrap w:val="0"/>
            <w:vAlign w:val="center"/>
          </w:tcPr>
          <w:p w14:paraId="4E0C026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升降导轮</w:t>
            </w:r>
          </w:p>
        </w:tc>
        <w:tc>
          <w:tcPr>
            <w:tcW w:w="240" w:type="dxa"/>
            <w:noWrap w:val="0"/>
            <w:vAlign w:val="center"/>
          </w:tcPr>
          <w:p w14:paraId="0843CB06">
            <w:pPr>
              <w:jc w:val="center"/>
              <w:rPr>
                <w:rFonts w:ascii="宋体" w:hAnsi="宋体" w:cs="宋体"/>
                <w:color w:val="auto"/>
                <w:sz w:val="18"/>
                <w:szCs w:val="18"/>
              </w:rPr>
            </w:pPr>
          </w:p>
        </w:tc>
        <w:tc>
          <w:tcPr>
            <w:tcW w:w="240" w:type="dxa"/>
            <w:noWrap w:val="0"/>
            <w:vAlign w:val="center"/>
          </w:tcPr>
          <w:p w14:paraId="7DD74F8D">
            <w:pPr>
              <w:jc w:val="center"/>
              <w:rPr>
                <w:rFonts w:ascii="宋体" w:hAnsi="宋体" w:cs="宋体"/>
                <w:color w:val="auto"/>
                <w:sz w:val="18"/>
                <w:szCs w:val="18"/>
              </w:rPr>
            </w:pPr>
          </w:p>
        </w:tc>
        <w:tc>
          <w:tcPr>
            <w:tcW w:w="240" w:type="dxa"/>
            <w:noWrap w:val="0"/>
            <w:vAlign w:val="center"/>
          </w:tcPr>
          <w:p w14:paraId="24A75BA5">
            <w:pPr>
              <w:jc w:val="center"/>
              <w:rPr>
                <w:rFonts w:ascii="宋体" w:hAnsi="宋体" w:cs="宋体"/>
                <w:color w:val="auto"/>
                <w:sz w:val="18"/>
                <w:szCs w:val="18"/>
              </w:rPr>
            </w:pPr>
          </w:p>
        </w:tc>
        <w:tc>
          <w:tcPr>
            <w:tcW w:w="585" w:type="dxa"/>
            <w:noWrap w:val="0"/>
            <w:vAlign w:val="center"/>
          </w:tcPr>
          <w:p w14:paraId="006818BF">
            <w:pPr>
              <w:jc w:val="center"/>
              <w:rPr>
                <w:rFonts w:ascii="宋体" w:hAnsi="宋体" w:cs="宋体"/>
                <w:color w:val="auto"/>
                <w:sz w:val="18"/>
                <w:szCs w:val="18"/>
              </w:rPr>
            </w:pPr>
          </w:p>
        </w:tc>
        <w:tc>
          <w:tcPr>
            <w:tcW w:w="285" w:type="dxa"/>
            <w:noWrap w:val="0"/>
            <w:vAlign w:val="center"/>
          </w:tcPr>
          <w:p w14:paraId="66521DAB">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2160" w:type="dxa"/>
            <w:noWrap w:val="0"/>
            <w:vAlign w:val="center"/>
          </w:tcPr>
          <w:p w14:paraId="6F0666D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轴承座及轴承</w:t>
            </w:r>
          </w:p>
        </w:tc>
        <w:tc>
          <w:tcPr>
            <w:tcW w:w="240" w:type="dxa"/>
            <w:noWrap w:val="0"/>
            <w:vAlign w:val="center"/>
          </w:tcPr>
          <w:p w14:paraId="4C0128C4">
            <w:pPr>
              <w:jc w:val="center"/>
              <w:rPr>
                <w:rFonts w:ascii="宋体" w:hAnsi="宋体" w:cs="宋体"/>
                <w:color w:val="auto"/>
                <w:sz w:val="18"/>
                <w:szCs w:val="18"/>
              </w:rPr>
            </w:pPr>
          </w:p>
        </w:tc>
        <w:tc>
          <w:tcPr>
            <w:tcW w:w="210" w:type="dxa"/>
            <w:noWrap w:val="0"/>
            <w:vAlign w:val="center"/>
          </w:tcPr>
          <w:p w14:paraId="1FA1F62B">
            <w:pPr>
              <w:jc w:val="center"/>
              <w:rPr>
                <w:rFonts w:ascii="宋体" w:hAnsi="宋体" w:cs="宋体"/>
                <w:color w:val="auto"/>
                <w:sz w:val="18"/>
                <w:szCs w:val="18"/>
              </w:rPr>
            </w:pPr>
          </w:p>
        </w:tc>
        <w:tc>
          <w:tcPr>
            <w:tcW w:w="210" w:type="dxa"/>
            <w:noWrap w:val="0"/>
            <w:vAlign w:val="center"/>
          </w:tcPr>
          <w:p w14:paraId="69606B77">
            <w:pPr>
              <w:jc w:val="center"/>
              <w:rPr>
                <w:rFonts w:ascii="宋体" w:hAnsi="宋体" w:cs="宋体"/>
                <w:color w:val="auto"/>
                <w:sz w:val="18"/>
                <w:szCs w:val="18"/>
              </w:rPr>
            </w:pPr>
          </w:p>
        </w:tc>
        <w:tc>
          <w:tcPr>
            <w:tcW w:w="495" w:type="dxa"/>
            <w:noWrap w:val="0"/>
            <w:vAlign w:val="center"/>
          </w:tcPr>
          <w:p w14:paraId="4E4808AD">
            <w:pPr>
              <w:jc w:val="center"/>
              <w:rPr>
                <w:rFonts w:ascii="宋体" w:hAnsi="宋体" w:cs="宋体"/>
                <w:color w:val="auto"/>
                <w:sz w:val="18"/>
                <w:szCs w:val="18"/>
              </w:rPr>
            </w:pPr>
          </w:p>
        </w:tc>
        <w:tc>
          <w:tcPr>
            <w:tcW w:w="300" w:type="dxa"/>
            <w:noWrap w:val="0"/>
            <w:vAlign w:val="center"/>
          </w:tcPr>
          <w:p w14:paraId="59AA9567">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5</w:t>
            </w:r>
          </w:p>
        </w:tc>
        <w:tc>
          <w:tcPr>
            <w:tcW w:w="1680" w:type="dxa"/>
            <w:noWrap w:val="0"/>
            <w:vAlign w:val="center"/>
          </w:tcPr>
          <w:p w14:paraId="2352F25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刷卡操作盘</w:t>
            </w:r>
          </w:p>
        </w:tc>
        <w:tc>
          <w:tcPr>
            <w:tcW w:w="240" w:type="dxa"/>
            <w:noWrap w:val="0"/>
            <w:vAlign w:val="center"/>
          </w:tcPr>
          <w:p w14:paraId="5E08C9A5">
            <w:pPr>
              <w:jc w:val="center"/>
              <w:rPr>
                <w:rFonts w:ascii="宋体" w:hAnsi="宋体" w:cs="宋体"/>
                <w:color w:val="auto"/>
                <w:sz w:val="20"/>
                <w:szCs w:val="20"/>
              </w:rPr>
            </w:pPr>
          </w:p>
        </w:tc>
        <w:tc>
          <w:tcPr>
            <w:tcW w:w="240" w:type="dxa"/>
            <w:noWrap w:val="0"/>
            <w:vAlign w:val="center"/>
          </w:tcPr>
          <w:p w14:paraId="65AE7290">
            <w:pPr>
              <w:jc w:val="center"/>
              <w:rPr>
                <w:rFonts w:ascii="宋体" w:hAnsi="宋体" w:cs="宋体"/>
                <w:color w:val="auto"/>
                <w:sz w:val="20"/>
                <w:szCs w:val="20"/>
              </w:rPr>
            </w:pPr>
          </w:p>
        </w:tc>
        <w:tc>
          <w:tcPr>
            <w:tcW w:w="240" w:type="dxa"/>
            <w:noWrap w:val="0"/>
            <w:vAlign w:val="center"/>
          </w:tcPr>
          <w:p w14:paraId="55987DED">
            <w:pPr>
              <w:jc w:val="center"/>
              <w:rPr>
                <w:rFonts w:ascii="宋体" w:hAnsi="宋体" w:cs="宋体"/>
                <w:color w:val="auto"/>
                <w:sz w:val="20"/>
                <w:szCs w:val="20"/>
              </w:rPr>
            </w:pPr>
          </w:p>
        </w:tc>
        <w:tc>
          <w:tcPr>
            <w:tcW w:w="501" w:type="dxa"/>
            <w:noWrap w:val="0"/>
            <w:vAlign w:val="center"/>
          </w:tcPr>
          <w:p w14:paraId="719459D3">
            <w:pPr>
              <w:jc w:val="center"/>
              <w:rPr>
                <w:rFonts w:ascii="宋体" w:hAnsi="宋体" w:cs="宋体"/>
                <w:color w:val="auto"/>
                <w:sz w:val="20"/>
                <w:szCs w:val="20"/>
              </w:rPr>
            </w:pPr>
          </w:p>
        </w:tc>
      </w:tr>
      <w:tr w14:paraId="16FB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 w:hRule="atLeast"/>
        </w:trPr>
        <w:tc>
          <w:tcPr>
            <w:tcW w:w="210" w:type="dxa"/>
            <w:vMerge w:val="restart"/>
            <w:noWrap w:val="0"/>
            <w:vAlign w:val="center"/>
          </w:tcPr>
          <w:p w14:paraId="63C1C54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2877" w:type="dxa"/>
            <w:vMerge w:val="restart"/>
            <w:noWrap w:val="0"/>
            <w:vAlign w:val="bottom"/>
          </w:tcPr>
          <w:p w14:paraId="4D9FE334">
            <w:pPr>
              <w:widowControl/>
              <w:jc w:val="left"/>
              <w:textAlignment w:val="bottom"/>
              <w:rPr>
                <w:rFonts w:ascii="宋体" w:hAnsi="宋体" w:cs="宋体"/>
                <w:color w:val="auto"/>
                <w:sz w:val="18"/>
                <w:szCs w:val="18"/>
              </w:rPr>
            </w:pPr>
            <w:r>
              <w:rPr>
                <w:rFonts w:hint="eastAsia" w:ascii="宋体" w:hAnsi="宋体" w:cs="宋体"/>
                <w:color w:val="auto"/>
                <w:kern w:val="0"/>
                <w:sz w:val="18"/>
                <w:szCs w:val="18"/>
              </w:rPr>
              <w:t>各种传感器（光电开关，行程开关、接近开关、反光板）等</w:t>
            </w:r>
          </w:p>
        </w:tc>
        <w:tc>
          <w:tcPr>
            <w:tcW w:w="240" w:type="dxa"/>
            <w:vMerge w:val="restart"/>
            <w:noWrap w:val="0"/>
            <w:vAlign w:val="center"/>
          </w:tcPr>
          <w:p w14:paraId="371B9345">
            <w:pPr>
              <w:jc w:val="center"/>
              <w:rPr>
                <w:rFonts w:ascii="宋体" w:hAnsi="宋体" w:cs="宋体"/>
                <w:color w:val="auto"/>
                <w:sz w:val="18"/>
                <w:szCs w:val="18"/>
              </w:rPr>
            </w:pPr>
          </w:p>
        </w:tc>
        <w:tc>
          <w:tcPr>
            <w:tcW w:w="240" w:type="dxa"/>
            <w:vMerge w:val="restart"/>
            <w:noWrap w:val="0"/>
            <w:vAlign w:val="center"/>
          </w:tcPr>
          <w:p w14:paraId="34CB050B">
            <w:pPr>
              <w:jc w:val="center"/>
              <w:rPr>
                <w:rFonts w:ascii="宋体" w:hAnsi="宋体" w:cs="宋体"/>
                <w:color w:val="auto"/>
                <w:sz w:val="18"/>
                <w:szCs w:val="18"/>
              </w:rPr>
            </w:pPr>
          </w:p>
        </w:tc>
        <w:tc>
          <w:tcPr>
            <w:tcW w:w="255" w:type="dxa"/>
            <w:vMerge w:val="restart"/>
            <w:noWrap w:val="0"/>
            <w:vAlign w:val="center"/>
          </w:tcPr>
          <w:p w14:paraId="0D9BEFC6">
            <w:pPr>
              <w:jc w:val="center"/>
              <w:rPr>
                <w:rFonts w:ascii="宋体" w:hAnsi="宋体" w:cs="宋体"/>
                <w:color w:val="auto"/>
                <w:sz w:val="18"/>
                <w:szCs w:val="18"/>
              </w:rPr>
            </w:pPr>
          </w:p>
        </w:tc>
        <w:tc>
          <w:tcPr>
            <w:tcW w:w="495" w:type="dxa"/>
            <w:vMerge w:val="restart"/>
            <w:noWrap w:val="0"/>
            <w:vAlign w:val="center"/>
          </w:tcPr>
          <w:p w14:paraId="4B5ED542">
            <w:pPr>
              <w:jc w:val="center"/>
              <w:rPr>
                <w:rFonts w:ascii="宋体" w:hAnsi="宋体" w:cs="宋体"/>
                <w:color w:val="auto"/>
                <w:sz w:val="18"/>
                <w:szCs w:val="18"/>
              </w:rPr>
            </w:pPr>
          </w:p>
        </w:tc>
        <w:tc>
          <w:tcPr>
            <w:tcW w:w="315" w:type="dxa"/>
            <w:noWrap w:val="0"/>
            <w:vAlign w:val="center"/>
          </w:tcPr>
          <w:p w14:paraId="6C165D7E">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2070" w:type="dxa"/>
            <w:noWrap w:val="0"/>
            <w:vAlign w:val="center"/>
          </w:tcPr>
          <w:p w14:paraId="1191ED8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紧固件（螺丝、螺母）</w:t>
            </w:r>
          </w:p>
        </w:tc>
        <w:tc>
          <w:tcPr>
            <w:tcW w:w="240" w:type="dxa"/>
            <w:noWrap w:val="0"/>
            <w:vAlign w:val="center"/>
          </w:tcPr>
          <w:p w14:paraId="0B551466">
            <w:pPr>
              <w:jc w:val="center"/>
              <w:rPr>
                <w:rFonts w:ascii="宋体" w:hAnsi="宋体" w:cs="宋体"/>
                <w:color w:val="auto"/>
                <w:sz w:val="18"/>
                <w:szCs w:val="18"/>
              </w:rPr>
            </w:pPr>
          </w:p>
        </w:tc>
        <w:tc>
          <w:tcPr>
            <w:tcW w:w="240" w:type="dxa"/>
            <w:noWrap w:val="0"/>
            <w:vAlign w:val="center"/>
          </w:tcPr>
          <w:p w14:paraId="50AC6FA6">
            <w:pPr>
              <w:jc w:val="center"/>
              <w:rPr>
                <w:rFonts w:ascii="宋体" w:hAnsi="宋体" w:cs="宋体"/>
                <w:color w:val="auto"/>
                <w:sz w:val="18"/>
                <w:szCs w:val="18"/>
              </w:rPr>
            </w:pPr>
          </w:p>
        </w:tc>
        <w:tc>
          <w:tcPr>
            <w:tcW w:w="240" w:type="dxa"/>
            <w:noWrap w:val="0"/>
            <w:vAlign w:val="center"/>
          </w:tcPr>
          <w:p w14:paraId="4A155969">
            <w:pPr>
              <w:jc w:val="center"/>
              <w:rPr>
                <w:rFonts w:ascii="宋体" w:hAnsi="宋体" w:cs="宋体"/>
                <w:color w:val="auto"/>
                <w:sz w:val="18"/>
                <w:szCs w:val="18"/>
              </w:rPr>
            </w:pPr>
          </w:p>
        </w:tc>
        <w:tc>
          <w:tcPr>
            <w:tcW w:w="585" w:type="dxa"/>
            <w:noWrap w:val="0"/>
            <w:vAlign w:val="center"/>
          </w:tcPr>
          <w:p w14:paraId="68808CA0">
            <w:pPr>
              <w:jc w:val="center"/>
              <w:rPr>
                <w:rFonts w:ascii="宋体" w:hAnsi="宋体" w:cs="宋体"/>
                <w:color w:val="auto"/>
                <w:sz w:val="18"/>
                <w:szCs w:val="18"/>
              </w:rPr>
            </w:pPr>
          </w:p>
        </w:tc>
        <w:tc>
          <w:tcPr>
            <w:tcW w:w="285" w:type="dxa"/>
            <w:noWrap w:val="0"/>
            <w:vAlign w:val="center"/>
          </w:tcPr>
          <w:p w14:paraId="6AFC479C">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2160" w:type="dxa"/>
            <w:noWrap w:val="0"/>
            <w:vAlign w:val="center"/>
          </w:tcPr>
          <w:p w14:paraId="0C94F07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紧固件（螺丝、螺母）</w:t>
            </w:r>
          </w:p>
        </w:tc>
        <w:tc>
          <w:tcPr>
            <w:tcW w:w="240" w:type="dxa"/>
            <w:noWrap w:val="0"/>
            <w:vAlign w:val="center"/>
          </w:tcPr>
          <w:p w14:paraId="59FC4981">
            <w:pPr>
              <w:jc w:val="center"/>
              <w:rPr>
                <w:rFonts w:ascii="宋体" w:hAnsi="宋体" w:cs="宋体"/>
                <w:color w:val="auto"/>
                <w:sz w:val="20"/>
                <w:szCs w:val="20"/>
              </w:rPr>
            </w:pPr>
          </w:p>
        </w:tc>
        <w:tc>
          <w:tcPr>
            <w:tcW w:w="210" w:type="dxa"/>
            <w:noWrap w:val="0"/>
            <w:vAlign w:val="center"/>
          </w:tcPr>
          <w:p w14:paraId="68556B6E">
            <w:pPr>
              <w:jc w:val="center"/>
              <w:rPr>
                <w:rFonts w:ascii="宋体" w:hAnsi="宋体" w:cs="宋体"/>
                <w:color w:val="auto"/>
                <w:sz w:val="20"/>
                <w:szCs w:val="20"/>
              </w:rPr>
            </w:pPr>
          </w:p>
        </w:tc>
        <w:tc>
          <w:tcPr>
            <w:tcW w:w="210" w:type="dxa"/>
            <w:noWrap w:val="0"/>
            <w:vAlign w:val="center"/>
          </w:tcPr>
          <w:p w14:paraId="445B229C">
            <w:pPr>
              <w:jc w:val="center"/>
              <w:rPr>
                <w:rFonts w:ascii="宋体" w:hAnsi="宋体" w:cs="宋体"/>
                <w:color w:val="auto"/>
                <w:sz w:val="20"/>
                <w:szCs w:val="20"/>
              </w:rPr>
            </w:pPr>
          </w:p>
        </w:tc>
        <w:tc>
          <w:tcPr>
            <w:tcW w:w="495" w:type="dxa"/>
            <w:noWrap w:val="0"/>
            <w:vAlign w:val="center"/>
          </w:tcPr>
          <w:p w14:paraId="5CFBE151">
            <w:pPr>
              <w:jc w:val="center"/>
              <w:rPr>
                <w:rFonts w:ascii="宋体" w:hAnsi="宋体" w:cs="宋体"/>
                <w:color w:val="auto"/>
                <w:sz w:val="20"/>
                <w:szCs w:val="20"/>
              </w:rPr>
            </w:pPr>
          </w:p>
        </w:tc>
        <w:tc>
          <w:tcPr>
            <w:tcW w:w="300" w:type="dxa"/>
            <w:noWrap w:val="0"/>
            <w:vAlign w:val="center"/>
          </w:tcPr>
          <w:p w14:paraId="319771D7">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6</w:t>
            </w:r>
          </w:p>
        </w:tc>
        <w:tc>
          <w:tcPr>
            <w:tcW w:w="1680" w:type="dxa"/>
            <w:noWrap w:val="0"/>
            <w:vAlign w:val="center"/>
          </w:tcPr>
          <w:p w14:paraId="7890D993">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引导指示灯箱</w:t>
            </w:r>
          </w:p>
        </w:tc>
        <w:tc>
          <w:tcPr>
            <w:tcW w:w="240" w:type="dxa"/>
            <w:noWrap w:val="0"/>
            <w:vAlign w:val="center"/>
          </w:tcPr>
          <w:p w14:paraId="727E34D3">
            <w:pPr>
              <w:jc w:val="center"/>
              <w:rPr>
                <w:rFonts w:ascii="宋体" w:hAnsi="宋体" w:cs="宋体"/>
                <w:color w:val="auto"/>
                <w:sz w:val="20"/>
                <w:szCs w:val="20"/>
              </w:rPr>
            </w:pPr>
          </w:p>
        </w:tc>
        <w:tc>
          <w:tcPr>
            <w:tcW w:w="240" w:type="dxa"/>
            <w:noWrap w:val="0"/>
            <w:vAlign w:val="center"/>
          </w:tcPr>
          <w:p w14:paraId="56C8444F">
            <w:pPr>
              <w:jc w:val="center"/>
              <w:rPr>
                <w:rFonts w:ascii="宋体" w:hAnsi="宋体" w:cs="宋体"/>
                <w:color w:val="auto"/>
                <w:sz w:val="20"/>
                <w:szCs w:val="20"/>
              </w:rPr>
            </w:pPr>
          </w:p>
        </w:tc>
        <w:tc>
          <w:tcPr>
            <w:tcW w:w="240" w:type="dxa"/>
            <w:noWrap w:val="0"/>
            <w:vAlign w:val="center"/>
          </w:tcPr>
          <w:p w14:paraId="3D615E06">
            <w:pPr>
              <w:jc w:val="center"/>
              <w:rPr>
                <w:rFonts w:ascii="宋体" w:hAnsi="宋体" w:cs="宋体"/>
                <w:color w:val="auto"/>
                <w:sz w:val="20"/>
                <w:szCs w:val="20"/>
              </w:rPr>
            </w:pPr>
          </w:p>
        </w:tc>
        <w:tc>
          <w:tcPr>
            <w:tcW w:w="501" w:type="dxa"/>
            <w:noWrap w:val="0"/>
            <w:vAlign w:val="center"/>
          </w:tcPr>
          <w:p w14:paraId="57B5CC0B">
            <w:pPr>
              <w:jc w:val="center"/>
              <w:rPr>
                <w:rFonts w:ascii="宋体" w:hAnsi="宋体" w:cs="宋体"/>
                <w:color w:val="auto"/>
                <w:sz w:val="20"/>
                <w:szCs w:val="20"/>
              </w:rPr>
            </w:pPr>
          </w:p>
        </w:tc>
      </w:tr>
      <w:tr w14:paraId="27E5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210" w:type="dxa"/>
            <w:vMerge w:val="continue"/>
            <w:noWrap w:val="0"/>
            <w:vAlign w:val="center"/>
          </w:tcPr>
          <w:p w14:paraId="5E085BDF">
            <w:pPr>
              <w:jc w:val="center"/>
              <w:rPr>
                <w:rFonts w:ascii="宋体" w:hAnsi="宋体" w:cs="宋体"/>
                <w:color w:val="auto"/>
                <w:sz w:val="20"/>
                <w:szCs w:val="20"/>
              </w:rPr>
            </w:pPr>
          </w:p>
        </w:tc>
        <w:tc>
          <w:tcPr>
            <w:tcW w:w="2877" w:type="dxa"/>
            <w:vMerge w:val="continue"/>
            <w:noWrap w:val="0"/>
            <w:vAlign w:val="bottom"/>
          </w:tcPr>
          <w:p w14:paraId="2AFA1833">
            <w:pPr>
              <w:jc w:val="left"/>
              <w:rPr>
                <w:rFonts w:ascii="宋体" w:hAnsi="宋体" w:cs="宋体"/>
                <w:color w:val="auto"/>
                <w:sz w:val="18"/>
                <w:szCs w:val="18"/>
              </w:rPr>
            </w:pPr>
          </w:p>
        </w:tc>
        <w:tc>
          <w:tcPr>
            <w:tcW w:w="240" w:type="dxa"/>
            <w:vMerge w:val="continue"/>
            <w:noWrap w:val="0"/>
            <w:vAlign w:val="center"/>
          </w:tcPr>
          <w:p w14:paraId="1134C157">
            <w:pPr>
              <w:jc w:val="center"/>
              <w:rPr>
                <w:rFonts w:ascii="宋体" w:hAnsi="宋体" w:cs="宋体"/>
                <w:color w:val="auto"/>
                <w:sz w:val="18"/>
                <w:szCs w:val="18"/>
              </w:rPr>
            </w:pPr>
          </w:p>
        </w:tc>
        <w:tc>
          <w:tcPr>
            <w:tcW w:w="240" w:type="dxa"/>
            <w:vMerge w:val="continue"/>
            <w:noWrap w:val="0"/>
            <w:vAlign w:val="center"/>
          </w:tcPr>
          <w:p w14:paraId="1E70E689">
            <w:pPr>
              <w:jc w:val="center"/>
              <w:rPr>
                <w:rFonts w:ascii="宋体" w:hAnsi="宋体" w:cs="宋体"/>
                <w:color w:val="auto"/>
                <w:sz w:val="18"/>
                <w:szCs w:val="18"/>
              </w:rPr>
            </w:pPr>
          </w:p>
        </w:tc>
        <w:tc>
          <w:tcPr>
            <w:tcW w:w="255" w:type="dxa"/>
            <w:vMerge w:val="continue"/>
            <w:noWrap w:val="0"/>
            <w:vAlign w:val="center"/>
          </w:tcPr>
          <w:p w14:paraId="15020983">
            <w:pPr>
              <w:jc w:val="center"/>
              <w:rPr>
                <w:rFonts w:ascii="宋体" w:hAnsi="宋体" w:cs="宋体"/>
                <w:color w:val="auto"/>
                <w:sz w:val="18"/>
                <w:szCs w:val="18"/>
              </w:rPr>
            </w:pPr>
          </w:p>
        </w:tc>
        <w:tc>
          <w:tcPr>
            <w:tcW w:w="495" w:type="dxa"/>
            <w:vMerge w:val="continue"/>
            <w:noWrap w:val="0"/>
            <w:vAlign w:val="center"/>
          </w:tcPr>
          <w:p w14:paraId="601DBF95">
            <w:pPr>
              <w:jc w:val="center"/>
              <w:rPr>
                <w:rFonts w:ascii="宋体" w:hAnsi="宋体" w:cs="宋体"/>
                <w:color w:val="auto"/>
                <w:sz w:val="18"/>
                <w:szCs w:val="18"/>
              </w:rPr>
            </w:pPr>
          </w:p>
        </w:tc>
        <w:tc>
          <w:tcPr>
            <w:tcW w:w="315" w:type="dxa"/>
            <w:noWrap w:val="0"/>
            <w:vAlign w:val="center"/>
          </w:tcPr>
          <w:p w14:paraId="10009DF4">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2070" w:type="dxa"/>
            <w:noWrap w:val="0"/>
            <w:vAlign w:val="center"/>
          </w:tcPr>
          <w:p w14:paraId="2B7ED42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减速电机（主动、备用）</w:t>
            </w:r>
          </w:p>
        </w:tc>
        <w:tc>
          <w:tcPr>
            <w:tcW w:w="240" w:type="dxa"/>
            <w:noWrap w:val="0"/>
            <w:vAlign w:val="center"/>
          </w:tcPr>
          <w:p w14:paraId="461C9431">
            <w:pPr>
              <w:jc w:val="center"/>
              <w:rPr>
                <w:rFonts w:ascii="宋体" w:hAnsi="宋体" w:cs="宋体"/>
                <w:color w:val="auto"/>
                <w:sz w:val="18"/>
                <w:szCs w:val="18"/>
              </w:rPr>
            </w:pPr>
          </w:p>
        </w:tc>
        <w:tc>
          <w:tcPr>
            <w:tcW w:w="240" w:type="dxa"/>
            <w:noWrap w:val="0"/>
            <w:vAlign w:val="center"/>
          </w:tcPr>
          <w:p w14:paraId="17761705">
            <w:pPr>
              <w:jc w:val="center"/>
              <w:rPr>
                <w:rFonts w:ascii="宋体" w:hAnsi="宋体" w:cs="宋体"/>
                <w:color w:val="auto"/>
                <w:sz w:val="18"/>
                <w:szCs w:val="18"/>
              </w:rPr>
            </w:pPr>
          </w:p>
        </w:tc>
        <w:tc>
          <w:tcPr>
            <w:tcW w:w="240" w:type="dxa"/>
            <w:noWrap w:val="0"/>
            <w:vAlign w:val="center"/>
          </w:tcPr>
          <w:p w14:paraId="44032E88">
            <w:pPr>
              <w:jc w:val="center"/>
              <w:rPr>
                <w:rFonts w:ascii="宋体" w:hAnsi="宋体" w:cs="宋体"/>
                <w:color w:val="auto"/>
                <w:sz w:val="18"/>
                <w:szCs w:val="18"/>
              </w:rPr>
            </w:pPr>
          </w:p>
        </w:tc>
        <w:tc>
          <w:tcPr>
            <w:tcW w:w="585" w:type="dxa"/>
            <w:noWrap w:val="0"/>
            <w:vAlign w:val="center"/>
          </w:tcPr>
          <w:p w14:paraId="442ED640">
            <w:pPr>
              <w:jc w:val="center"/>
              <w:rPr>
                <w:rFonts w:ascii="宋体" w:hAnsi="宋体" w:cs="宋体"/>
                <w:color w:val="auto"/>
                <w:sz w:val="18"/>
                <w:szCs w:val="18"/>
              </w:rPr>
            </w:pPr>
          </w:p>
        </w:tc>
        <w:tc>
          <w:tcPr>
            <w:tcW w:w="285" w:type="dxa"/>
            <w:vMerge w:val="restart"/>
            <w:noWrap w:val="0"/>
            <w:vAlign w:val="center"/>
          </w:tcPr>
          <w:p w14:paraId="7AF23810">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2160" w:type="dxa"/>
            <w:vMerge w:val="restart"/>
            <w:noWrap w:val="0"/>
            <w:vAlign w:val="center"/>
          </w:tcPr>
          <w:p w14:paraId="70B8C97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减速马达（走行、输送、叉取）</w:t>
            </w:r>
          </w:p>
        </w:tc>
        <w:tc>
          <w:tcPr>
            <w:tcW w:w="240" w:type="dxa"/>
            <w:vMerge w:val="restart"/>
            <w:noWrap w:val="0"/>
            <w:vAlign w:val="center"/>
          </w:tcPr>
          <w:p w14:paraId="2598F364">
            <w:pPr>
              <w:jc w:val="center"/>
              <w:rPr>
                <w:rFonts w:ascii="宋体" w:hAnsi="宋体" w:cs="宋体"/>
                <w:color w:val="auto"/>
                <w:sz w:val="18"/>
                <w:szCs w:val="18"/>
              </w:rPr>
            </w:pPr>
          </w:p>
        </w:tc>
        <w:tc>
          <w:tcPr>
            <w:tcW w:w="210" w:type="dxa"/>
            <w:vMerge w:val="restart"/>
            <w:noWrap w:val="0"/>
            <w:vAlign w:val="center"/>
          </w:tcPr>
          <w:p w14:paraId="591DF21C">
            <w:pPr>
              <w:jc w:val="center"/>
              <w:rPr>
                <w:rFonts w:ascii="宋体" w:hAnsi="宋体" w:cs="宋体"/>
                <w:color w:val="auto"/>
                <w:sz w:val="18"/>
                <w:szCs w:val="18"/>
              </w:rPr>
            </w:pPr>
          </w:p>
        </w:tc>
        <w:tc>
          <w:tcPr>
            <w:tcW w:w="210" w:type="dxa"/>
            <w:vMerge w:val="restart"/>
            <w:noWrap w:val="0"/>
            <w:vAlign w:val="center"/>
          </w:tcPr>
          <w:p w14:paraId="2AE9371D">
            <w:pPr>
              <w:jc w:val="center"/>
              <w:rPr>
                <w:rFonts w:ascii="宋体" w:hAnsi="宋体" w:cs="宋体"/>
                <w:color w:val="auto"/>
                <w:sz w:val="18"/>
                <w:szCs w:val="18"/>
              </w:rPr>
            </w:pPr>
          </w:p>
        </w:tc>
        <w:tc>
          <w:tcPr>
            <w:tcW w:w="495" w:type="dxa"/>
            <w:vMerge w:val="restart"/>
            <w:noWrap w:val="0"/>
            <w:vAlign w:val="center"/>
          </w:tcPr>
          <w:p w14:paraId="1785E6A7">
            <w:pPr>
              <w:jc w:val="center"/>
              <w:rPr>
                <w:rFonts w:ascii="宋体" w:hAnsi="宋体" w:cs="宋体"/>
                <w:color w:val="auto"/>
                <w:sz w:val="18"/>
                <w:szCs w:val="18"/>
              </w:rPr>
            </w:pPr>
          </w:p>
        </w:tc>
        <w:tc>
          <w:tcPr>
            <w:tcW w:w="300" w:type="dxa"/>
            <w:noWrap w:val="0"/>
            <w:vAlign w:val="center"/>
          </w:tcPr>
          <w:p w14:paraId="42B672FF">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7</w:t>
            </w:r>
          </w:p>
        </w:tc>
        <w:tc>
          <w:tcPr>
            <w:tcW w:w="1680" w:type="dxa"/>
            <w:noWrap w:val="0"/>
            <w:vAlign w:val="center"/>
          </w:tcPr>
          <w:p w14:paraId="4E607030">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操作规程</w:t>
            </w:r>
          </w:p>
        </w:tc>
        <w:tc>
          <w:tcPr>
            <w:tcW w:w="240" w:type="dxa"/>
            <w:noWrap w:val="0"/>
            <w:vAlign w:val="center"/>
          </w:tcPr>
          <w:p w14:paraId="1F62FB11">
            <w:pPr>
              <w:jc w:val="center"/>
              <w:rPr>
                <w:rFonts w:ascii="宋体" w:hAnsi="宋体" w:cs="宋体"/>
                <w:color w:val="auto"/>
                <w:sz w:val="20"/>
                <w:szCs w:val="20"/>
              </w:rPr>
            </w:pPr>
          </w:p>
        </w:tc>
        <w:tc>
          <w:tcPr>
            <w:tcW w:w="240" w:type="dxa"/>
            <w:noWrap w:val="0"/>
            <w:vAlign w:val="center"/>
          </w:tcPr>
          <w:p w14:paraId="697B4BA9">
            <w:pPr>
              <w:jc w:val="center"/>
              <w:rPr>
                <w:rFonts w:ascii="宋体" w:hAnsi="宋体" w:cs="宋体"/>
                <w:color w:val="auto"/>
                <w:sz w:val="20"/>
                <w:szCs w:val="20"/>
              </w:rPr>
            </w:pPr>
          </w:p>
        </w:tc>
        <w:tc>
          <w:tcPr>
            <w:tcW w:w="240" w:type="dxa"/>
            <w:noWrap w:val="0"/>
            <w:vAlign w:val="center"/>
          </w:tcPr>
          <w:p w14:paraId="07B1F411">
            <w:pPr>
              <w:jc w:val="center"/>
              <w:rPr>
                <w:rFonts w:ascii="宋体" w:hAnsi="宋体" w:cs="宋体"/>
                <w:color w:val="auto"/>
                <w:sz w:val="20"/>
                <w:szCs w:val="20"/>
              </w:rPr>
            </w:pPr>
          </w:p>
        </w:tc>
        <w:tc>
          <w:tcPr>
            <w:tcW w:w="501" w:type="dxa"/>
            <w:noWrap w:val="0"/>
            <w:vAlign w:val="center"/>
          </w:tcPr>
          <w:p w14:paraId="0D72A8F4">
            <w:pPr>
              <w:jc w:val="center"/>
              <w:rPr>
                <w:rFonts w:ascii="宋体" w:hAnsi="宋体" w:cs="宋体"/>
                <w:color w:val="auto"/>
                <w:sz w:val="20"/>
                <w:szCs w:val="20"/>
              </w:rPr>
            </w:pPr>
          </w:p>
        </w:tc>
      </w:tr>
      <w:tr w14:paraId="6822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 w:hRule="atLeast"/>
        </w:trPr>
        <w:tc>
          <w:tcPr>
            <w:tcW w:w="3087" w:type="dxa"/>
            <w:gridSpan w:val="2"/>
            <w:vMerge w:val="restart"/>
            <w:noWrap w:val="0"/>
            <w:vAlign w:val="center"/>
          </w:tcPr>
          <w:p w14:paraId="712AC5AF">
            <w:pPr>
              <w:widowControl/>
              <w:jc w:val="center"/>
              <w:textAlignment w:val="center"/>
              <w:rPr>
                <w:rFonts w:ascii="黑体" w:hAnsi="宋体" w:eastAsia="黑体" w:cs="黑体"/>
                <w:b/>
                <w:color w:val="auto"/>
                <w:sz w:val="24"/>
                <w:szCs w:val="24"/>
              </w:rPr>
            </w:pPr>
            <w:r>
              <w:rPr>
                <w:rFonts w:hint="eastAsia" w:ascii="黑体" w:hAnsi="宋体" w:eastAsia="黑体" w:cs="黑体"/>
                <w:b/>
                <w:color w:val="auto"/>
                <w:kern w:val="0"/>
                <w:sz w:val="24"/>
                <w:szCs w:val="24"/>
              </w:rPr>
              <w:t>全面检查系统</w:t>
            </w:r>
          </w:p>
        </w:tc>
        <w:tc>
          <w:tcPr>
            <w:tcW w:w="240" w:type="dxa"/>
            <w:vMerge w:val="restart"/>
            <w:noWrap w:val="0"/>
            <w:vAlign w:val="center"/>
          </w:tcPr>
          <w:p w14:paraId="3E5FC7F9">
            <w:pPr>
              <w:jc w:val="center"/>
              <w:rPr>
                <w:rFonts w:ascii="宋体" w:hAnsi="宋体" w:cs="宋体"/>
                <w:color w:val="auto"/>
                <w:sz w:val="20"/>
                <w:szCs w:val="20"/>
              </w:rPr>
            </w:pPr>
          </w:p>
        </w:tc>
        <w:tc>
          <w:tcPr>
            <w:tcW w:w="240" w:type="dxa"/>
            <w:vMerge w:val="restart"/>
            <w:noWrap w:val="0"/>
            <w:vAlign w:val="center"/>
          </w:tcPr>
          <w:p w14:paraId="650B01DE">
            <w:pPr>
              <w:jc w:val="center"/>
              <w:rPr>
                <w:rFonts w:ascii="宋体" w:hAnsi="宋体" w:cs="宋体"/>
                <w:color w:val="auto"/>
                <w:sz w:val="20"/>
                <w:szCs w:val="20"/>
              </w:rPr>
            </w:pPr>
          </w:p>
        </w:tc>
        <w:tc>
          <w:tcPr>
            <w:tcW w:w="255" w:type="dxa"/>
            <w:vMerge w:val="restart"/>
            <w:noWrap w:val="0"/>
            <w:vAlign w:val="center"/>
          </w:tcPr>
          <w:p w14:paraId="5BEBADEB">
            <w:pPr>
              <w:jc w:val="center"/>
              <w:rPr>
                <w:rFonts w:ascii="宋体" w:hAnsi="宋体" w:cs="宋体"/>
                <w:color w:val="auto"/>
                <w:sz w:val="20"/>
                <w:szCs w:val="20"/>
              </w:rPr>
            </w:pPr>
          </w:p>
        </w:tc>
        <w:tc>
          <w:tcPr>
            <w:tcW w:w="495" w:type="dxa"/>
            <w:vMerge w:val="restart"/>
            <w:noWrap w:val="0"/>
            <w:vAlign w:val="center"/>
          </w:tcPr>
          <w:p w14:paraId="30880876">
            <w:pPr>
              <w:jc w:val="center"/>
              <w:rPr>
                <w:rFonts w:ascii="宋体" w:hAnsi="宋体" w:cs="宋体"/>
                <w:color w:val="auto"/>
                <w:sz w:val="20"/>
                <w:szCs w:val="20"/>
              </w:rPr>
            </w:pPr>
          </w:p>
        </w:tc>
        <w:tc>
          <w:tcPr>
            <w:tcW w:w="315" w:type="dxa"/>
            <w:noWrap w:val="0"/>
            <w:vAlign w:val="center"/>
          </w:tcPr>
          <w:p w14:paraId="0AA11344">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2070" w:type="dxa"/>
            <w:noWrap w:val="0"/>
            <w:vAlign w:val="center"/>
          </w:tcPr>
          <w:p w14:paraId="751CC0D9">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刹车装置</w:t>
            </w:r>
          </w:p>
        </w:tc>
        <w:tc>
          <w:tcPr>
            <w:tcW w:w="240" w:type="dxa"/>
            <w:noWrap w:val="0"/>
            <w:vAlign w:val="center"/>
          </w:tcPr>
          <w:p w14:paraId="64B731C1">
            <w:pPr>
              <w:jc w:val="center"/>
              <w:rPr>
                <w:rFonts w:ascii="宋体" w:hAnsi="宋体" w:cs="宋体"/>
                <w:color w:val="auto"/>
                <w:sz w:val="18"/>
                <w:szCs w:val="18"/>
              </w:rPr>
            </w:pPr>
          </w:p>
        </w:tc>
        <w:tc>
          <w:tcPr>
            <w:tcW w:w="240" w:type="dxa"/>
            <w:noWrap w:val="0"/>
            <w:vAlign w:val="center"/>
          </w:tcPr>
          <w:p w14:paraId="0D0C3CBB">
            <w:pPr>
              <w:jc w:val="center"/>
              <w:rPr>
                <w:rFonts w:ascii="宋体" w:hAnsi="宋体" w:cs="宋体"/>
                <w:color w:val="auto"/>
                <w:sz w:val="18"/>
                <w:szCs w:val="18"/>
              </w:rPr>
            </w:pPr>
          </w:p>
        </w:tc>
        <w:tc>
          <w:tcPr>
            <w:tcW w:w="240" w:type="dxa"/>
            <w:noWrap w:val="0"/>
            <w:vAlign w:val="center"/>
          </w:tcPr>
          <w:p w14:paraId="09A53960">
            <w:pPr>
              <w:jc w:val="center"/>
              <w:rPr>
                <w:rFonts w:ascii="宋体" w:hAnsi="宋体" w:cs="宋体"/>
                <w:color w:val="auto"/>
                <w:sz w:val="18"/>
                <w:szCs w:val="18"/>
              </w:rPr>
            </w:pPr>
          </w:p>
        </w:tc>
        <w:tc>
          <w:tcPr>
            <w:tcW w:w="585" w:type="dxa"/>
            <w:noWrap w:val="0"/>
            <w:vAlign w:val="center"/>
          </w:tcPr>
          <w:p w14:paraId="247023EC">
            <w:pPr>
              <w:jc w:val="center"/>
              <w:rPr>
                <w:rFonts w:ascii="宋体" w:hAnsi="宋体" w:cs="宋体"/>
                <w:color w:val="auto"/>
                <w:sz w:val="18"/>
                <w:szCs w:val="18"/>
              </w:rPr>
            </w:pPr>
          </w:p>
        </w:tc>
        <w:tc>
          <w:tcPr>
            <w:tcW w:w="285" w:type="dxa"/>
            <w:vMerge w:val="continue"/>
            <w:noWrap w:val="0"/>
            <w:vAlign w:val="center"/>
          </w:tcPr>
          <w:p w14:paraId="5DD9B23E">
            <w:pPr>
              <w:jc w:val="center"/>
              <w:rPr>
                <w:rFonts w:ascii="宋体" w:hAnsi="宋体" w:cs="宋体"/>
                <w:color w:val="auto"/>
                <w:sz w:val="18"/>
                <w:szCs w:val="18"/>
              </w:rPr>
            </w:pPr>
          </w:p>
        </w:tc>
        <w:tc>
          <w:tcPr>
            <w:tcW w:w="2160" w:type="dxa"/>
            <w:vMerge w:val="continue"/>
            <w:noWrap w:val="0"/>
            <w:vAlign w:val="center"/>
          </w:tcPr>
          <w:p w14:paraId="40EEC0F5">
            <w:pPr>
              <w:jc w:val="left"/>
              <w:rPr>
                <w:rFonts w:ascii="宋体" w:hAnsi="宋体" w:cs="宋体"/>
                <w:color w:val="auto"/>
                <w:sz w:val="18"/>
                <w:szCs w:val="18"/>
              </w:rPr>
            </w:pPr>
          </w:p>
        </w:tc>
        <w:tc>
          <w:tcPr>
            <w:tcW w:w="240" w:type="dxa"/>
            <w:vMerge w:val="continue"/>
            <w:noWrap w:val="0"/>
            <w:vAlign w:val="center"/>
          </w:tcPr>
          <w:p w14:paraId="68EACBD5">
            <w:pPr>
              <w:jc w:val="center"/>
              <w:rPr>
                <w:rFonts w:ascii="宋体" w:hAnsi="宋体" w:cs="宋体"/>
                <w:color w:val="auto"/>
                <w:sz w:val="18"/>
                <w:szCs w:val="18"/>
              </w:rPr>
            </w:pPr>
          </w:p>
        </w:tc>
        <w:tc>
          <w:tcPr>
            <w:tcW w:w="210" w:type="dxa"/>
            <w:vMerge w:val="continue"/>
            <w:noWrap w:val="0"/>
            <w:vAlign w:val="center"/>
          </w:tcPr>
          <w:p w14:paraId="0BE90A60">
            <w:pPr>
              <w:jc w:val="center"/>
              <w:rPr>
                <w:rFonts w:ascii="宋体" w:hAnsi="宋体" w:cs="宋体"/>
                <w:color w:val="auto"/>
                <w:sz w:val="18"/>
                <w:szCs w:val="18"/>
              </w:rPr>
            </w:pPr>
          </w:p>
        </w:tc>
        <w:tc>
          <w:tcPr>
            <w:tcW w:w="210" w:type="dxa"/>
            <w:vMerge w:val="continue"/>
            <w:noWrap w:val="0"/>
            <w:vAlign w:val="center"/>
          </w:tcPr>
          <w:p w14:paraId="363D7CB1">
            <w:pPr>
              <w:jc w:val="center"/>
              <w:rPr>
                <w:rFonts w:ascii="宋体" w:hAnsi="宋体" w:cs="宋体"/>
                <w:color w:val="auto"/>
                <w:sz w:val="18"/>
                <w:szCs w:val="18"/>
              </w:rPr>
            </w:pPr>
          </w:p>
        </w:tc>
        <w:tc>
          <w:tcPr>
            <w:tcW w:w="495" w:type="dxa"/>
            <w:vMerge w:val="continue"/>
            <w:noWrap w:val="0"/>
            <w:vAlign w:val="center"/>
          </w:tcPr>
          <w:p w14:paraId="22380E95">
            <w:pPr>
              <w:jc w:val="center"/>
              <w:rPr>
                <w:rFonts w:ascii="宋体" w:hAnsi="宋体" w:cs="宋体"/>
                <w:color w:val="auto"/>
                <w:sz w:val="18"/>
                <w:szCs w:val="18"/>
              </w:rPr>
            </w:pPr>
          </w:p>
        </w:tc>
        <w:tc>
          <w:tcPr>
            <w:tcW w:w="300" w:type="dxa"/>
            <w:noWrap w:val="0"/>
            <w:vAlign w:val="center"/>
          </w:tcPr>
          <w:p w14:paraId="4751240B">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1680" w:type="dxa"/>
            <w:noWrap w:val="0"/>
            <w:vAlign w:val="center"/>
          </w:tcPr>
          <w:p w14:paraId="4C39B463">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安全须知</w:t>
            </w:r>
          </w:p>
        </w:tc>
        <w:tc>
          <w:tcPr>
            <w:tcW w:w="240" w:type="dxa"/>
            <w:noWrap w:val="0"/>
            <w:vAlign w:val="center"/>
          </w:tcPr>
          <w:p w14:paraId="453D2C7C">
            <w:pPr>
              <w:jc w:val="center"/>
              <w:rPr>
                <w:rFonts w:ascii="宋体" w:hAnsi="宋体" w:cs="宋体"/>
                <w:color w:val="auto"/>
                <w:sz w:val="22"/>
              </w:rPr>
            </w:pPr>
          </w:p>
        </w:tc>
        <w:tc>
          <w:tcPr>
            <w:tcW w:w="240" w:type="dxa"/>
            <w:noWrap w:val="0"/>
            <w:vAlign w:val="center"/>
          </w:tcPr>
          <w:p w14:paraId="3A0F95DA">
            <w:pPr>
              <w:jc w:val="center"/>
              <w:rPr>
                <w:rFonts w:ascii="宋体" w:hAnsi="宋体" w:cs="宋体"/>
                <w:color w:val="auto"/>
                <w:sz w:val="22"/>
              </w:rPr>
            </w:pPr>
          </w:p>
        </w:tc>
        <w:tc>
          <w:tcPr>
            <w:tcW w:w="240" w:type="dxa"/>
            <w:noWrap w:val="0"/>
            <w:vAlign w:val="center"/>
          </w:tcPr>
          <w:p w14:paraId="2E4C6F7B">
            <w:pPr>
              <w:jc w:val="center"/>
              <w:rPr>
                <w:rFonts w:ascii="宋体" w:hAnsi="宋体" w:cs="宋体"/>
                <w:color w:val="auto"/>
                <w:sz w:val="22"/>
              </w:rPr>
            </w:pPr>
          </w:p>
        </w:tc>
        <w:tc>
          <w:tcPr>
            <w:tcW w:w="501" w:type="dxa"/>
            <w:noWrap w:val="0"/>
            <w:vAlign w:val="center"/>
          </w:tcPr>
          <w:p w14:paraId="7A2E76C0">
            <w:pPr>
              <w:jc w:val="center"/>
              <w:rPr>
                <w:rFonts w:ascii="宋体" w:hAnsi="宋体" w:cs="宋体"/>
                <w:color w:val="auto"/>
                <w:sz w:val="22"/>
              </w:rPr>
            </w:pPr>
          </w:p>
        </w:tc>
      </w:tr>
      <w:tr w14:paraId="73FC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 w:hRule="atLeast"/>
        </w:trPr>
        <w:tc>
          <w:tcPr>
            <w:tcW w:w="3087" w:type="dxa"/>
            <w:gridSpan w:val="2"/>
            <w:vMerge w:val="continue"/>
            <w:noWrap w:val="0"/>
            <w:vAlign w:val="center"/>
          </w:tcPr>
          <w:p w14:paraId="61D67262">
            <w:pPr>
              <w:jc w:val="center"/>
              <w:rPr>
                <w:rFonts w:ascii="黑体" w:hAnsi="宋体" w:eastAsia="黑体" w:cs="黑体"/>
                <w:b/>
                <w:color w:val="auto"/>
                <w:sz w:val="24"/>
                <w:szCs w:val="24"/>
              </w:rPr>
            </w:pPr>
          </w:p>
        </w:tc>
        <w:tc>
          <w:tcPr>
            <w:tcW w:w="240" w:type="dxa"/>
            <w:vMerge w:val="continue"/>
            <w:noWrap w:val="0"/>
            <w:vAlign w:val="center"/>
          </w:tcPr>
          <w:p w14:paraId="0776842E">
            <w:pPr>
              <w:jc w:val="center"/>
              <w:rPr>
                <w:rFonts w:ascii="宋体" w:hAnsi="宋体" w:cs="宋体"/>
                <w:color w:val="auto"/>
                <w:sz w:val="20"/>
                <w:szCs w:val="20"/>
              </w:rPr>
            </w:pPr>
          </w:p>
        </w:tc>
        <w:tc>
          <w:tcPr>
            <w:tcW w:w="240" w:type="dxa"/>
            <w:vMerge w:val="continue"/>
            <w:noWrap w:val="0"/>
            <w:vAlign w:val="center"/>
          </w:tcPr>
          <w:p w14:paraId="7A8262E3">
            <w:pPr>
              <w:jc w:val="center"/>
              <w:rPr>
                <w:rFonts w:ascii="宋体" w:hAnsi="宋体" w:cs="宋体"/>
                <w:color w:val="auto"/>
                <w:sz w:val="20"/>
                <w:szCs w:val="20"/>
              </w:rPr>
            </w:pPr>
          </w:p>
        </w:tc>
        <w:tc>
          <w:tcPr>
            <w:tcW w:w="255" w:type="dxa"/>
            <w:vMerge w:val="continue"/>
            <w:noWrap w:val="0"/>
            <w:vAlign w:val="center"/>
          </w:tcPr>
          <w:p w14:paraId="675670D8">
            <w:pPr>
              <w:jc w:val="center"/>
              <w:rPr>
                <w:rFonts w:ascii="宋体" w:hAnsi="宋体" w:cs="宋体"/>
                <w:color w:val="auto"/>
                <w:sz w:val="20"/>
                <w:szCs w:val="20"/>
              </w:rPr>
            </w:pPr>
          </w:p>
        </w:tc>
        <w:tc>
          <w:tcPr>
            <w:tcW w:w="495" w:type="dxa"/>
            <w:vMerge w:val="continue"/>
            <w:noWrap w:val="0"/>
            <w:vAlign w:val="center"/>
          </w:tcPr>
          <w:p w14:paraId="06FAC6DB">
            <w:pPr>
              <w:jc w:val="center"/>
              <w:rPr>
                <w:rFonts w:ascii="宋体" w:hAnsi="宋体" w:cs="宋体"/>
                <w:color w:val="auto"/>
                <w:sz w:val="20"/>
                <w:szCs w:val="20"/>
              </w:rPr>
            </w:pPr>
          </w:p>
        </w:tc>
        <w:tc>
          <w:tcPr>
            <w:tcW w:w="315" w:type="dxa"/>
            <w:noWrap w:val="0"/>
            <w:vAlign w:val="center"/>
          </w:tcPr>
          <w:p w14:paraId="2461E17C">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2070" w:type="dxa"/>
            <w:noWrap w:val="0"/>
            <w:vAlign w:val="center"/>
          </w:tcPr>
          <w:p w14:paraId="12CD310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轴承座、轴承</w:t>
            </w:r>
          </w:p>
        </w:tc>
        <w:tc>
          <w:tcPr>
            <w:tcW w:w="240" w:type="dxa"/>
            <w:noWrap w:val="0"/>
            <w:vAlign w:val="center"/>
          </w:tcPr>
          <w:p w14:paraId="65CAD1F5">
            <w:pPr>
              <w:jc w:val="center"/>
              <w:rPr>
                <w:rFonts w:ascii="宋体" w:hAnsi="宋体" w:cs="宋体"/>
                <w:color w:val="auto"/>
                <w:sz w:val="18"/>
                <w:szCs w:val="18"/>
              </w:rPr>
            </w:pPr>
          </w:p>
        </w:tc>
        <w:tc>
          <w:tcPr>
            <w:tcW w:w="240" w:type="dxa"/>
            <w:noWrap w:val="0"/>
            <w:vAlign w:val="center"/>
          </w:tcPr>
          <w:p w14:paraId="3B12CBC3">
            <w:pPr>
              <w:jc w:val="center"/>
              <w:rPr>
                <w:rFonts w:ascii="宋体" w:hAnsi="宋体" w:cs="宋体"/>
                <w:color w:val="auto"/>
                <w:sz w:val="18"/>
                <w:szCs w:val="18"/>
              </w:rPr>
            </w:pPr>
          </w:p>
        </w:tc>
        <w:tc>
          <w:tcPr>
            <w:tcW w:w="240" w:type="dxa"/>
            <w:noWrap w:val="0"/>
            <w:vAlign w:val="center"/>
          </w:tcPr>
          <w:p w14:paraId="41916BF6">
            <w:pPr>
              <w:jc w:val="center"/>
              <w:rPr>
                <w:rFonts w:ascii="宋体" w:hAnsi="宋体" w:cs="宋体"/>
                <w:color w:val="auto"/>
                <w:sz w:val="18"/>
                <w:szCs w:val="18"/>
              </w:rPr>
            </w:pPr>
          </w:p>
        </w:tc>
        <w:tc>
          <w:tcPr>
            <w:tcW w:w="585" w:type="dxa"/>
            <w:noWrap w:val="0"/>
            <w:vAlign w:val="center"/>
          </w:tcPr>
          <w:p w14:paraId="610F818D">
            <w:pPr>
              <w:jc w:val="center"/>
              <w:rPr>
                <w:rFonts w:ascii="宋体" w:hAnsi="宋体" w:cs="宋体"/>
                <w:color w:val="auto"/>
                <w:sz w:val="18"/>
                <w:szCs w:val="18"/>
              </w:rPr>
            </w:pPr>
          </w:p>
        </w:tc>
        <w:tc>
          <w:tcPr>
            <w:tcW w:w="285" w:type="dxa"/>
            <w:noWrap w:val="0"/>
            <w:vAlign w:val="center"/>
          </w:tcPr>
          <w:p w14:paraId="1FCACCC5">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8</w:t>
            </w:r>
          </w:p>
        </w:tc>
        <w:tc>
          <w:tcPr>
            <w:tcW w:w="2160" w:type="dxa"/>
            <w:noWrap w:val="0"/>
            <w:vAlign w:val="center"/>
          </w:tcPr>
          <w:p w14:paraId="6963355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刹车装置</w:t>
            </w:r>
          </w:p>
        </w:tc>
        <w:tc>
          <w:tcPr>
            <w:tcW w:w="240" w:type="dxa"/>
            <w:noWrap w:val="0"/>
            <w:vAlign w:val="center"/>
          </w:tcPr>
          <w:p w14:paraId="5A84BD03">
            <w:pPr>
              <w:jc w:val="center"/>
              <w:rPr>
                <w:rFonts w:ascii="宋体" w:hAnsi="宋体" w:cs="宋体"/>
                <w:color w:val="auto"/>
                <w:sz w:val="18"/>
                <w:szCs w:val="18"/>
              </w:rPr>
            </w:pPr>
          </w:p>
        </w:tc>
        <w:tc>
          <w:tcPr>
            <w:tcW w:w="210" w:type="dxa"/>
            <w:noWrap w:val="0"/>
            <w:vAlign w:val="center"/>
          </w:tcPr>
          <w:p w14:paraId="2C6B0A82">
            <w:pPr>
              <w:jc w:val="center"/>
              <w:rPr>
                <w:rFonts w:ascii="宋体" w:hAnsi="宋体" w:cs="宋体"/>
                <w:color w:val="auto"/>
                <w:sz w:val="18"/>
                <w:szCs w:val="18"/>
              </w:rPr>
            </w:pPr>
          </w:p>
        </w:tc>
        <w:tc>
          <w:tcPr>
            <w:tcW w:w="210" w:type="dxa"/>
            <w:noWrap w:val="0"/>
            <w:vAlign w:val="center"/>
          </w:tcPr>
          <w:p w14:paraId="2B3B7CFC">
            <w:pPr>
              <w:jc w:val="center"/>
              <w:rPr>
                <w:rFonts w:ascii="宋体" w:hAnsi="宋体" w:cs="宋体"/>
                <w:color w:val="auto"/>
                <w:sz w:val="18"/>
                <w:szCs w:val="18"/>
              </w:rPr>
            </w:pPr>
          </w:p>
        </w:tc>
        <w:tc>
          <w:tcPr>
            <w:tcW w:w="495" w:type="dxa"/>
            <w:noWrap w:val="0"/>
            <w:vAlign w:val="center"/>
          </w:tcPr>
          <w:p w14:paraId="773D20E2">
            <w:pPr>
              <w:jc w:val="center"/>
              <w:rPr>
                <w:rFonts w:ascii="宋体" w:hAnsi="宋体" w:cs="宋体"/>
                <w:color w:val="auto"/>
                <w:sz w:val="18"/>
                <w:szCs w:val="18"/>
              </w:rPr>
            </w:pPr>
          </w:p>
        </w:tc>
        <w:tc>
          <w:tcPr>
            <w:tcW w:w="300" w:type="dxa"/>
            <w:noWrap w:val="0"/>
            <w:vAlign w:val="center"/>
          </w:tcPr>
          <w:p w14:paraId="20BB597F">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1680" w:type="dxa"/>
            <w:noWrap w:val="0"/>
            <w:vAlign w:val="center"/>
          </w:tcPr>
          <w:p w14:paraId="06762675">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旋转盘装置</w:t>
            </w:r>
          </w:p>
        </w:tc>
        <w:tc>
          <w:tcPr>
            <w:tcW w:w="240" w:type="dxa"/>
            <w:noWrap w:val="0"/>
            <w:vAlign w:val="center"/>
          </w:tcPr>
          <w:p w14:paraId="00AE4BA2">
            <w:pPr>
              <w:jc w:val="center"/>
              <w:rPr>
                <w:rFonts w:ascii="宋体" w:hAnsi="宋体" w:cs="宋体"/>
                <w:color w:val="auto"/>
                <w:sz w:val="22"/>
              </w:rPr>
            </w:pPr>
          </w:p>
        </w:tc>
        <w:tc>
          <w:tcPr>
            <w:tcW w:w="240" w:type="dxa"/>
            <w:noWrap w:val="0"/>
            <w:vAlign w:val="center"/>
          </w:tcPr>
          <w:p w14:paraId="50A0C7E7">
            <w:pPr>
              <w:jc w:val="center"/>
              <w:rPr>
                <w:rFonts w:ascii="宋体" w:hAnsi="宋体" w:cs="宋体"/>
                <w:color w:val="auto"/>
                <w:sz w:val="22"/>
              </w:rPr>
            </w:pPr>
          </w:p>
        </w:tc>
        <w:tc>
          <w:tcPr>
            <w:tcW w:w="240" w:type="dxa"/>
            <w:noWrap w:val="0"/>
            <w:vAlign w:val="center"/>
          </w:tcPr>
          <w:p w14:paraId="2923D67B">
            <w:pPr>
              <w:jc w:val="center"/>
              <w:rPr>
                <w:rFonts w:ascii="宋体" w:hAnsi="宋体" w:cs="宋体"/>
                <w:color w:val="auto"/>
                <w:sz w:val="22"/>
              </w:rPr>
            </w:pPr>
          </w:p>
        </w:tc>
        <w:tc>
          <w:tcPr>
            <w:tcW w:w="501" w:type="dxa"/>
            <w:noWrap w:val="0"/>
            <w:vAlign w:val="center"/>
          </w:tcPr>
          <w:p w14:paraId="7083D5FC">
            <w:pPr>
              <w:jc w:val="center"/>
              <w:rPr>
                <w:rFonts w:ascii="宋体" w:hAnsi="宋体" w:cs="宋体"/>
                <w:color w:val="auto"/>
                <w:sz w:val="22"/>
              </w:rPr>
            </w:pPr>
          </w:p>
        </w:tc>
      </w:tr>
      <w:tr w14:paraId="6C8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vMerge w:val="restart"/>
            <w:noWrap w:val="0"/>
            <w:vAlign w:val="center"/>
          </w:tcPr>
          <w:p w14:paraId="66098251">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w:t>
            </w:r>
          </w:p>
        </w:tc>
        <w:tc>
          <w:tcPr>
            <w:tcW w:w="2877" w:type="dxa"/>
            <w:vMerge w:val="restart"/>
            <w:noWrap w:val="0"/>
            <w:vAlign w:val="center"/>
          </w:tcPr>
          <w:p w14:paraId="2B92A787">
            <w:pPr>
              <w:widowControl/>
              <w:jc w:val="left"/>
              <w:textAlignment w:val="center"/>
              <w:rPr>
                <w:rFonts w:hint="eastAsia" w:ascii="宋体" w:hAnsi="宋体" w:cs="宋体"/>
                <w:color w:val="auto"/>
                <w:kern w:val="0"/>
                <w:sz w:val="18"/>
                <w:szCs w:val="18"/>
              </w:rPr>
            </w:pPr>
            <w:r>
              <w:rPr>
                <w:rFonts w:hint="eastAsia" w:ascii="宋体" w:hAnsi="宋体" w:cs="宋体"/>
                <w:color w:val="auto"/>
                <w:kern w:val="0"/>
                <w:sz w:val="18"/>
                <w:szCs w:val="18"/>
              </w:rPr>
              <w:t>通过操作盘控制检查</w:t>
            </w:r>
          </w:p>
          <w:p w14:paraId="158782F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所有功能</w:t>
            </w:r>
          </w:p>
        </w:tc>
        <w:tc>
          <w:tcPr>
            <w:tcW w:w="240" w:type="dxa"/>
            <w:vMerge w:val="restart"/>
            <w:noWrap w:val="0"/>
            <w:vAlign w:val="center"/>
          </w:tcPr>
          <w:p w14:paraId="7CE431BA">
            <w:pPr>
              <w:jc w:val="center"/>
              <w:rPr>
                <w:rFonts w:ascii="宋体" w:hAnsi="宋体" w:cs="宋体"/>
                <w:color w:val="auto"/>
                <w:sz w:val="20"/>
                <w:szCs w:val="20"/>
              </w:rPr>
            </w:pPr>
          </w:p>
        </w:tc>
        <w:tc>
          <w:tcPr>
            <w:tcW w:w="240" w:type="dxa"/>
            <w:vMerge w:val="restart"/>
            <w:noWrap w:val="0"/>
            <w:vAlign w:val="center"/>
          </w:tcPr>
          <w:p w14:paraId="62D2F236">
            <w:pPr>
              <w:jc w:val="center"/>
              <w:rPr>
                <w:rFonts w:ascii="宋体" w:hAnsi="宋体" w:cs="宋体"/>
                <w:color w:val="auto"/>
                <w:sz w:val="20"/>
                <w:szCs w:val="20"/>
              </w:rPr>
            </w:pPr>
          </w:p>
        </w:tc>
        <w:tc>
          <w:tcPr>
            <w:tcW w:w="255" w:type="dxa"/>
            <w:vMerge w:val="restart"/>
            <w:noWrap w:val="0"/>
            <w:vAlign w:val="center"/>
          </w:tcPr>
          <w:p w14:paraId="52BB79E5">
            <w:pPr>
              <w:jc w:val="center"/>
              <w:rPr>
                <w:rFonts w:ascii="宋体" w:hAnsi="宋体" w:cs="宋体"/>
                <w:color w:val="auto"/>
                <w:sz w:val="20"/>
                <w:szCs w:val="20"/>
              </w:rPr>
            </w:pPr>
          </w:p>
        </w:tc>
        <w:tc>
          <w:tcPr>
            <w:tcW w:w="495" w:type="dxa"/>
            <w:vMerge w:val="restart"/>
            <w:noWrap w:val="0"/>
            <w:vAlign w:val="center"/>
          </w:tcPr>
          <w:p w14:paraId="3DD9815B">
            <w:pPr>
              <w:jc w:val="center"/>
              <w:rPr>
                <w:rFonts w:ascii="宋体" w:hAnsi="宋体" w:cs="宋体"/>
                <w:color w:val="auto"/>
                <w:sz w:val="20"/>
                <w:szCs w:val="20"/>
              </w:rPr>
            </w:pPr>
          </w:p>
        </w:tc>
        <w:tc>
          <w:tcPr>
            <w:tcW w:w="315" w:type="dxa"/>
            <w:noWrap w:val="0"/>
            <w:vAlign w:val="center"/>
          </w:tcPr>
          <w:p w14:paraId="44144935">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10</w:t>
            </w:r>
          </w:p>
        </w:tc>
        <w:tc>
          <w:tcPr>
            <w:tcW w:w="2070" w:type="dxa"/>
            <w:noWrap w:val="0"/>
            <w:vAlign w:val="center"/>
          </w:tcPr>
          <w:p w14:paraId="2D549CC0">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配重导轮及导轨</w:t>
            </w:r>
          </w:p>
        </w:tc>
        <w:tc>
          <w:tcPr>
            <w:tcW w:w="240" w:type="dxa"/>
            <w:noWrap w:val="0"/>
            <w:vAlign w:val="center"/>
          </w:tcPr>
          <w:p w14:paraId="45374A0F">
            <w:pPr>
              <w:jc w:val="center"/>
              <w:rPr>
                <w:rFonts w:ascii="宋体" w:hAnsi="宋体" w:cs="宋体"/>
                <w:color w:val="auto"/>
                <w:sz w:val="18"/>
                <w:szCs w:val="18"/>
              </w:rPr>
            </w:pPr>
          </w:p>
        </w:tc>
        <w:tc>
          <w:tcPr>
            <w:tcW w:w="240" w:type="dxa"/>
            <w:noWrap w:val="0"/>
            <w:vAlign w:val="center"/>
          </w:tcPr>
          <w:p w14:paraId="007DC152">
            <w:pPr>
              <w:jc w:val="center"/>
              <w:rPr>
                <w:rFonts w:ascii="宋体" w:hAnsi="宋体" w:cs="宋体"/>
                <w:color w:val="auto"/>
                <w:sz w:val="18"/>
                <w:szCs w:val="18"/>
              </w:rPr>
            </w:pPr>
          </w:p>
        </w:tc>
        <w:tc>
          <w:tcPr>
            <w:tcW w:w="240" w:type="dxa"/>
            <w:noWrap w:val="0"/>
            <w:vAlign w:val="center"/>
          </w:tcPr>
          <w:p w14:paraId="364276F7">
            <w:pPr>
              <w:jc w:val="center"/>
              <w:rPr>
                <w:rFonts w:ascii="宋体" w:hAnsi="宋体" w:cs="宋体"/>
                <w:color w:val="auto"/>
                <w:sz w:val="18"/>
                <w:szCs w:val="18"/>
              </w:rPr>
            </w:pPr>
          </w:p>
        </w:tc>
        <w:tc>
          <w:tcPr>
            <w:tcW w:w="585" w:type="dxa"/>
            <w:noWrap w:val="0"/>
            <w:vAlign w:val="center"/>
          </w:tcPr>
          <w:p w14:paraId="535922B8">
            <w:pPr>
              <w:jc w:val="center"/>
              <w:rPr>
                <w:rFonts w:ascii="宋体" w:hAnsi="宋体" w:cs="宋体"/>
                <w:color w:val="auto"/>
                <w:sz w:val="18"/>
                <w:szCs w:val="18"/>
              </w:rPr>
            </w:pPr>
          </w:p>
        </w:tc>
        <w:tc>
          <w:tcPr>
            <w:tcW w:w="285" w:type="dxa"/>
            <w:noWrap w:val="0"/>
            <w:vAlign w:val="center"/>
          </w:tcPr>
          <w:p w14:paraId="7D10064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9</w:t>
            </w:r>
          </w:p>
        </w:tc>
        <w:tc>
          <w:tcPr>
            <w:tcW w:w="2160" w:type="dxa"/>
            <w:noWrap w:val="0"/>
            <w:vAlign w:val="center"/>
          </w:tcPr>
          <w:p w14:paraId="499DBC9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继电器电缆接头紧固</w:t>
            </w:r>
          </w:p>
        </w:tc>
        <w:tc>
          <w:tcPr>
            <w:tcW w:w="240" w:type="dxa"/>
            <w:noWrap w:val="0"/>
            <w:vAlign w:val="center"/>
          </w:tcPr>
          <w:p w14:paraId="08DC7AE5">
            <w:pPr>
              <w:jc w:val="center"/>
              <w:rPr>
                <w:rFonts w:ascii="宋体" w:hAnsi="宋体" w:cs="宋体"/>
                <w:color w:val="auto"/>
                <w:sz w:val="18"/>
                <w:szCs w:val="18"/>
              </w:rPr>
            </w:pPr>
          </w:p>
        </w:tc>
        <w:tc>
          <w:tcPr>
            <w:tcW w:w="210" w:type="dxa"/>
            <w:noWrap w:val="0"/>
            <w:vAlign w:val="center"/>
          </w:tcPr>
          <w:p w14:paraId="0474D177">
            <w:pPr>
              <w:jc w:val="center"/>
              <w:rPr>
                <w:rFonts w:ascii="宋体" w:hAnsi="宋体" w:cs="宋体"/>
                <w:color w:val="auto"/>
                <w:sz w:val="18"/>
                <w:szCs w:val="18"/>
              </w:rPr>
            </w:pPr>
          </w:p>
        </w:tc>
        <w:tc>
          <w:tcPr>
            <w:tcW w:w="210" w:type="dxa"/>
            <w:noWrap w:val="0"/>
            <w:vAlign w:val="center"/>
          </w:tcPr>
          <w:p w14:paraId="00C1294D">
            <w:pPr>
              <w:jc w:val="center"/>
              <w:rPr>
                <w:rFonts w:ascii="宋体" w:hAnsi="宋体" w:cs="宋体"/>
                <w:color w:val="auto"/>
                <w:sz w:val="18"/>
                <w:szCs w:val="18"/>
              </w:rPr>
            </w:pPr>
          </w:p>
        </w:tc>
        <w:tc>
          <w:tcPr>
            <w:tcW w:w="495" w:type="dxa"/>
            <w:noWrap w:val="0"/>
            <w:vAlign w:val="center"/>
          </w:tcPr>
          <w:p w14:paraId="6B97FFCD">
            <w:pPr>
              <w:jc w:val="center"/>
              <w:rPr>
                <w:rFonts w:ascii="宋体" w:hAnsi="宋体" w:cs="宋体"/>
                <w:color w:val="auto"/>
                <w:sz w:val="18"/>
                <w:szCs w:val="18"/>
              </w:rPr>
            </w:pPr>
          </w:p>
        </w:tc>
        <w:tc>
          <w:tcPr>
            <w:tcW w:w="300" w:type="dxa"/>
            <w:noWrap w:val="0"/>
            <w:vAlign w:val="center"/>
          </w:tcPr>
          <w:p w14:paraId="12FEE43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10</w:t>
            </w:r>
          </w:p>
        </w:tc>
        <w:tc>
          <w:tcPr>
            <w:tcW w:w="1680" w:type="dxa"/>
            <w:noWrap w:val="0"/>
            <w:vAlign w:val="center"/>
          </w:tcPr>
          <w:p w14:paraId="191A1483">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旋转减速马达</w:t>
            </w:r>
          </w:p>
        </w:tc>
        <w:tc>
          <w:tcPr>
            <w:tcW w:w="240" w:type="dxa"/>
            <w:noWrap w:val="0"/>
            <w:vAlign w:val="center"/>
          </w:tcPr>
          <w:p w14:paraId="0CDAB63F">
            <w:pPr>
              <w:jc w:val="center"/>
              <w:rPr>
                <w:rFonts w:ascii="宋体" w:hAnsi="宋体" w:cs="宋体"/>
                <w:color w:val="auto"/>
                <w:sz w:val="22"/>
              </w:rPr>
            </w:pPr>
          </w:p>
        </w:tc>
        <w:tc>
          <w:tcPr>
            <w:tcW w:w="240" w:type="dxa"/>
            <w:noWrap w:val="0"/>
            <w:vAlign w:val="center"/>
          </w:tcPr>
          <w:p w14:paraId="6D56273B">
            <w:pPr>
              <w:jc w:val="center"/>
              <w:rPr>
                <w:rFonts w:ascii="宋体" w:hAnsi="宋体" w:cs="宋体"/>
                <w:color w:val="auto"/>
                <w:sz w:val="22"/>
              </w:rPr>
            </w:pPr>
          </w:p>
        </w:tc>
        <w:tc>
          <w:tcPr>
            <w:tcW w:w="240" w:type="dxa"/>
            <w:noWrap w:val="0"/>
            <w:vAlign w:val="center"/>
          </w:tcPr>
          <w:p w14:paraId="1D1F70C4">
            <w:pPr>
              <w:jc w:val="center"/>
              <w:rPr>
                <w:rFonts w:ascii="宋体" w:hAnsi="宋体" w:cs="宋体"/>
                <w:color w:val="auto"/>
                <w:sz w:val="22"/>
              </w:rPr>
            </w:pPr>
          </w:p>
        </w:tc>
        <w:tc>
          <w:tcPr>
            <w:tcW w:w="501" w:type="dxa"/>
            <w:noWrap w:val="0"/>
            <w:vAlign w:val="center"/>
          </w:tcPr>
          <w:p w14:paraId="731DBAD4">
            <w:pPr>
              <w:jc w:val="center"/>
              <w:rPr>
                <w:rFonts w:ascii="宋体" w:hAnsi="宋体" w:cs="宋体"/>
                <w:color w:val="auto"/>
                <w:sz w:val="22"/>
              </w:rPr>
            </w:pPr>
          </w:p>
        </w:tc>
      </w:tr>
      <w:tr w14:paraId="1893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vMerge w:val="continue"/>
            <w:noWrap w:val="0"/>
            <w:vAlign w:val="center"/>
          </w:tcPr>
          <w:p w14:paraId="5834FDBB">
            <w:pPr>
              <w:jc w:val="center"/>
              <w:rPr>
                <w:rFonts w:ascii="宋体" w:hAnsi="宋体" w:cs="宋体"/>
                <w:color w:val="auto"/>
                <w:sz w:val="18"/>
                <w:szCs w:val="18"/>
              </w:rPr>
            </w:pPr>
          </w:p>
        </w:tc>
        <w:tc>
          <w:tcPr>
            <w:tcW w:w="2877" w:type="dxa"/>
            <w:vMerge w:val="continue"/>
            <w:noWrap w:val="0"/>
            <w:vAlign w:val="center"/>
          </w:tcPr>
          <w:p w14:paraId="2DFD2D10">
            <w:pPr>
              <w:jc w:val="left"/>
              <w:rPr>
                <w:rFonts w:ascii="宋体" w:hAnsi="宋体" w:cs="宋体"/>
                <w:color w:val="auto"/>
                <w:sz w:val="18"/>
                <w:szCs w:val="18"/>
              </w:rPr>
            </w:pPr>
          </w:p>
        </w:tc>
        <w:tc>
          <w:tcPr>
            <w:tcW w:w="240" w:type="dxa"/>
            <w:vMerge w:val="continue"/>
            <w:noWrap w:val="0"/>
            <w:vAlign w:val="center"/>
          </w:tcPr>
          <w:p w14:paraId="08C1D807">
            <w:pPr>
              <w:jc w:val="center"/>
              <w:rPr>
                <w:rFonts w:ascii="宋体" w:hAnsi="宋体" w:cs="宋体"/>
                <w:color w:val="auto"/>
                <w:sz w:val="20"/>
                <w:szCs w:val="20"/>
              </w:rPr>
            </w:pPr>
          </w:p>
        </w:tc>
        <w:tc>
          <w:tcPr>
            <w:tcW w:w="240" w:type="dxa"/>
            <w:vMerge w:val="continue"/>
            <w:noWrap w:val="0"/>
            <w:vAlign w:val="center"/>
          </w:tcPr>
          <w:p w14:paraId="6B802803">
            <w:pPr>
              <w:jc w:val="center"/>
              <w:rPr>
                <w:rFonts w:ascii="宋体" w:hAnsi="宋体" w:cs="宋体"/>
                <w:color w:val="auto"/>
                <w:sz w:val="20"/>
                <w:szCs w:val="20"/>
              </w:rPr>
            </w:pPr>
          </w:p>
        </w:tc>
        <w:tc>
          <w:tcPr>
            <w:tcW w:w="255" w:type="dxa"/>
            <w:vMerge w:val="continue"/>
            <w:noWrap w:val="0"/>
            <w:vAlign w:val="center"/>
          </w:tcPr>
          <w:p w14:paraId="459C0D25">
            <w:pPr>
              <w:jc w:val="center"/>
              <w:rPr>
                <w:rFonts w:ascii="宋体" w:hAnsi="宋体" w:cs="宋体"/>
                <w:color w:val="auto"/>
                <w:sz w:val="20"/>
                <w:szCs w:val="20"/>
              </w:rPr>
            </w:pPr>
          </w:p>
        </w:tc>
        <w:tc>
          <w:tcPr>
            <w:tcW w:w="495" w:type="dxa"/>
            <w:vMerge w:val="continue"/>
            <w:noWrap w:val="0"/>
            <w:vAlign w:val="center"/>
          </w:tcPr>
          <w:p w14:paraId="432B4090">
            <w:pPr>
              <w:jc w:val="center"/>
              <w:rPr>
                <w:rFonts w:ascii="宋体" w:hAnsi="宋体" w:cs="宋体"/>
                <w:color w:val="auto"/>
                <w:sz w:val="20"/>
                <w:szCs w:val="20"/>
              </w:rPr>
            </w:pPr>
          </w:p>
        </w:tc>
        <w:tc>
          <w:tcPr>
            <w:tcW w:w="315" w:type="dxa"/>
            <w:noWrap w:val="0"/>
            <w:vAlign w:val="center"/>
          </w:tcPr>
          <w:p w14:paraId="5568B26E">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11</w:t>
            </w:r>
          </w:p>
        </w:tc>
        <w:tc>
          <w:tcPr>
            <w:tcW w:w="2070" w:type="dxa"/>
            <w:noWrap w:val="0"/>
            <w:vAlign w:val="center"/>
          </w:tcPr>
          <w:p w14:paraId="59AAB51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配重箱及配重块</w:t>
            </w:r>
          </w:p>
        </w:tc>
        <w:tc>
          <w:tcPr>
            <w:tcW w:w="240" w:type="dxa"/>
            <w:noWrap w:val="0"/>
            <w:vAlign w:val="center"/>
          </w:tcPr>
          <w:p w14:paraId="42D4BD62">
            <w:pPr>
              <w:jc w:val="center"/>
              <w:rPr>
                <w:rFonts w:ascii="宋体" w:hAnsi="宋体" w:cs="宋体"/>
                <w:color w:val="auto"/>
                <w:sz w:val="18"/>
                <w:szCs w:val="18"/>
              </w:rPr>
            </w:pPr>
          </w:p>
        </w:tc>
        <w:tc>
          <w:tcPr>
            <w:tcW w:w="240" w:type="dxa"/>
            <w:noWrap w:val="0"/>
            <w:vAlign w:val="center"/>
          </w:tcPr>
          <w:p w14:paraId="28F23A90">
            <w:pPr>
              <w:jc w:val="center"/>
              <w:rPr>
                <w:rFonts w:ascii="宋体" w:hAnsi="宋体" w:cs="宋体"/>
                <w:color w:val="auto"/>
                <w:sz w:val="18"/>
                <w:szCs w:val="18"/>
              </w:rPr>
            </w:pPr>
          </w:p>
        </w:tc>
        <w:tc>
          <w:tcPr>
            <w:tcW w:w="240" w:type="dxa"/>
            <w:noWrap w:val="0"/>
            <w:vAlign w:val="center"/>
          </w:tcPr>
          <w:p w14:paraId="010C5858">
            <w:pPr>
              <w:jc w:val="center"/>
              <w:rPr>
                <w:rFonts w:ascii="宋体" w:hAnsi="宋体" w:cs="宋体"/>
                <w:color w:val="auto"/>
                <w:sz w:val="18"/>
                <w:szCs w:val="18"/>
              </w:rPr>
            </w:pPr>
          </w:p>
        </w:tc>
        <w:tc>
          <w:tcPr>
            <w:tcW w:w="585" w:type="dxa"/>
            <w:noWrap w:val="0"/>
            <w:vAlign w:val="center"/>
          </w:tcPr>
          <w:p w14:paraId="33E55307">
            <w:pPr>
              <w:jc w:val="center"/>
              <w:rPr>
                <w:rFonts w:ascii="宋体" w:hAnsi="宋体" w:cs="宋体"/>
                <w:color w:val="auto"/>
                <w:sz w:val="18"/>
                <w:szCs w:val="18"/>
              </w:rPr>
            </w:pPr>
          </w:p>
        </w:tc>
        <w:tc>
          <w:tcPr>
            <w:tcW w:w="285" w:type="dxa"/>
            <w:noWrap w:val="0"/>
            <w:vAlign w:val="center"/>
          </w:tcPr>
          <w:p w14:paraId="0E173FD5">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10</w:t>
            </w:r>
          </w:p>
        </w:tc>
        <w:tc>
          <w:tcPr>
            <w:tcW w:w="2160" w:type="dxa"/>
            <w:noWrap w:val="0"/>
            <w:vAlign w:val="center"/>
          </w:tcPr>
          <w:p w14:paraId="230C9140">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轴及联轴器</w:t>
            </w:r>
          </w:p>
        </w:tc>
        <w:tc>
          <w:tcPr>
            <w:tcW w:w="240" w:type="dxa"/>
            <w:noWrap w:val="0"/>
            <w:vAlign w:val="center"/>
          </w:tcPr>
          <w:p w14:paraId="3D9547CD">
            <w:pPr>
              <w:jc w:val="center"/>
              <w:rPr>
                <w:rFonts w:ascii="宋体" w:hAnsi="宋体" w:cs="宋体"/>
                <w:color w:val="auto"/>
                <w:sz w:val="18"/>
                <w:szCs w:val="18"/>
              </w:rPr>
            </w:pPr>
          </w:p>
        </w:tc>
        <w:tc>
          <w:tcPr>
            <w:tcW w:w="210" w:type="dxa"/>
            <w:noWrap w:val="0"/>
            <w:vAlign w:val="center"/>
          </w:tcPr>
          <w:p w14:paraId="6413E138">
            <w:pPr>
              <w:jc w:val="center"/>
              <w:rPr>
                <w:rFonts w:ascii="宋体" w:hAnsi="宋体" w:cs="宋体"/>
                <w:color w:val="auto"/>
                <w:sz w:val="18"/>
                <w:szCs w:val="18"/>
              </w:rPr>
            </w:pPr>
          </w:p>
        </w:tc>
        <w:tc>
          <w:tcPr>
            <w:tcW w:w="210" w:type="dxa"/>
            <w:noWrap w:val="0"/>
            <w:vAlign w:val="center"/>
          </w:tcPr>
          <w:p w14:paraId="7F0338EE">
            <w:pPr>
              <w:jc w:val="center"/>
              <w:rPr>
                <w:rFonts w:ascii="宋体" w:hAnsi="宋体" w:cs="宋体"/>
                <w:color w:val="auto"/>
                <w:sz w:val="18"/>
                <w:szCs w:val="18"/>
              </w:rPr>
            </w:pPr>
          </w:p>
        </w:tc>
        <w:tc>
          <w:tcPr>
            <w:tcW w:w="495" w:type="dxa"/>
            <w:noWrap w:val="0"/>
            <w:vAlign w:val="center"/>
          </w:tcPr>
          <w:p w14:paraId="1D766582">
            <w:pPr>
              <w:jc w:val="center"/>
              <w:rPr>
                <w:rFonts w:ascii="宋体" w:hAnsi="宋体" w:cs="宋体"/>
                <w:color w:val="auto"/>
                <w:sz w:val="18"/>
                <w:szCs w:val="18"/>
              </w:rPr>
            </w:pPr>
          </w:p>
        </w:tc>
        <w:tc>
          <w:tcPr>
            <w:tcW w:w="300" w:type="dxa"/>
            <w:noWrap w:val="0"/>
            <w:vAlign w:val="center"/>
          </w:tcPr>
          <w:p w14:paraId="7C6F1A16">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11</w:t>
            </w:r>
          </w:p>
        </w:tc>
        <w:tc>
          <w:tcPr>
            <w:tcW w:w="1680" w:type="dxa"/>
            <w:noWrap w:val="0"/>
            <w:vAlign w:val="center"/>
          </w:tcPr>
          <w:p w14:paraId="1DD85280">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顶升减速马达</w:t>
            </w:r>
          </w:p>
        </w:tc>
        <w:tc>
          <w:tcPr>
            <w:tcW w:w="240" w:type="dxa"/>
            <w:noWrap w:val="0"/>
            <w:vAlign w:val="center"/>
          </w:tcPr>
          <w:p w14:paraId="11F528D7">
            <w:pPr>
              <w:jc w:val="center"/>
              <w:rPr>
                <w:rFonts w:ascii="宋体" w:hAnsi="宋体" w:cs="宋体"/>
                <w:color w:val="auto"/>
                <w:sz w:val="22"/>
              </w:rPr>
            </w:pPr>
          </w:p>
        </w:tc>
        <w:tc>
          <w:tcPr>
            <w:tcW w:w="240" w:type="dxa"/>
            <w:noWrap w:val="0"/>
            <w:vAlign w:val="center"/>
          </w:tcPr>
          <w:p w14:paraId="0118D4C6">
            <w:pPr>
              <w:jc w:val="center"/>
              <w:rPr>
                <w:rFonts w:ascii="宋体" w:hAnsi="宋体" w:cs="宋体"/>
                <w:color w:val="auto"/>
                <w:sz w:val="22"/>
              </w:rPr>
            </w:pPr>
          </w:p>
        </w:tc>
        <w:tc>
          <w:tcPr>
            <w:tcW w:w="240" w:type="dxa"/>
            <w:noWrap w:val="0"/>
            <w:vAlign w:val="center"/>
          </w:tcPr>
          <w:p w14:paraId="33C46F1C">
            <w:pPr>
              <w:jc w:val="center"/>
              <w:rPr>
                <w:rFonts w:ascii="宋体" w:hAnsi="宋体" w:cs="宋体"/>
                <w:color w:val="auto"/>
                <w:sz w:val="22"/>
              </w:rPr>
            </w:pPr>
          </w:p>
        </w:tc>
        <w:tc>
          <w:tcPr>
            <w:tcW w:w="501" w:type="dxa"/>
            <w:noWrap w:val="0"/>
            <w:vAlign w:val="center"/>
          </w:tcPr>
          <w:p w14:paraId="663526BB">
            <w:pPr>
              <w:jc w:val="center"/>
              <w:rPr>
                <w:rFonts w:ascii="宋体" w:hAnsi="宋体" w:cs="宋体"/>
                <w:color w:val="auto"/>
                <w:sz w:val="22"/>
              </w:rPr>
            </w:pPr>
          </w:p>
        </w:tc>
      </w:tr>
      <w:tr w14:paraId="159B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5C886BEB">
            <w:pPr>
              <w:widowControl/>
              <w:jc w:val="center"/>
              <w:textAlignment w:val="center"/>
              <w:rPr>
                <w:rFonts w:ascii="黑体" w:hAnsi="宋体" w:eastAsia="黑体" w:cs="黑体"/>
                <w:color w:val="auto"/>
                <w:sz w:val="18"/>
                <w:szCs w:val="18"/>
              </w:rPr>
            </w:pPr>
            <w:r>
              <w:rPr>
                <w:rFonts w:hint="eastAsia" w:ascii="黑体" w:hAnsi="宋体" w:eastAsia="黑体" w:cs="黑体"/>
                <w:color w:val="auto"/>
                <w:kern w:val="0"/>
                <w:sz w:val="18"/>
                <w:szCs w:val="18"/>
              </w:rPr>
              <w:t>2</w:t>
            </w:r>
          </w:p>
        </w:tc>
        <w:tc>
          <w:tcPr>
            <w:tcW w:w="2877" w:type="dxa"/>
            <w:noWrap w:val="0"/>
            <w:vAlign w:val="center"/>
          </w:tcPr>
          <w:p w14:paraId="52CE9B7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升降机、搬运器</w:t>
            </w:r>
          </w:p>
        </w:tc>
        <w:tc>
          <w:tcPr>
            <w:tcW w:w="240" w:type="dxa"/>
            <w:noWrap w:val="0"/>
            <w:vAlign w:val="center"/>
          </w:tcPr>
          <w:p w14:paraId="4F0CC53F">
            <w:pPr>
              <w:jc w:val="center"/>
              <w:rPr>
                <w:rFonts w:ascii="宋体" w:hAnsi="宋体" w:cs="宋体"/>
                <w:color w:val="auto"/>
                <w:sz w:val="22"/>
              </w:rPr>
            </w:pPr>
          </w:p>
        </w:tc>
        <w:tc>
          <w:tcPr>
            <w:tcW w:w="240" w:type="dxa"/>
            <w:noWrap w:val="0"/>
            <w:vAlign w:val="center"/>
          </w:tcPr>
          <w:p w14:paraId="134A41C5">
            <w:pPr>
              <w:jc w:val="center"/>
              <w:rPr>
                <w:rFonts w:ascii="宋体" w:hAnsi="宋体" w:cs="宋体"/>
                <w:color w:val="auto"/>
                <w:sz w:val="22"/>
              </w:rPr>
            </w:pPr>
          </w:p>
        </w:tc>
        <w:tc>
          <w:tcPr>
            <w:tcW w:w="255" w:type="dxa"/>
            <w:noWrap w:val="0"/>
            <w:vAlign w:val="center"/>
          </w:tcPr>
          <w:p w14:paraId="3E9C0537">
            <w:pPr>
              <w:jc w:val="center"/>
              <w:rPr>
                <w:rFonts w:ascii="宋体" w:hAnsi="宋体" w:cs="宋体"/>
                <w:color w:val="auto"/>
                <w:sz w:val="22"/>
              </w:rPr>
            </w:pPr>
          </w:p>
        </w:tc>
        <w:tc>
          <w:tcPr>
            <w:tcW w:w="495" w:type="dxa"/>
            <w:noWrap w:val="0"/>
            <w:vAlign w:val="center"/>
          </w:tcPr>
          <w:p w14:paraId="15E1B922">
            <w:pPr>
              <w:jc w:val="center"/>
              <w:rPr>
                <w:rFonts w:ascii="宋体" w:hAnsi="宋体" w:cs="宋体"/>
                <w:color w:val="auto"/>
                <w:sz w:val="18"/>
                <w:szCs w:val="18"/>
              </w:rPr>
            </w:pPr>
          </w:p>
        </w:tc>
        <w:tc>
          <w:tcPr>
            <w:tcW w:w="315" w:type="dxa"/>
            <w:noWrap w:val="0"/>
            <w:vAlign w:val="center"/>
          </w:tcPr>
          <w:p w14:paraId="515C4DF4">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12</w:t>
            </w:r>
          </w:p>
        </w:tc>
        <w:tc>
          <w:tcPr>
            <w:tcW w:w="2070" w:type="dxa"/>
            <w:noWrap w:val="0"/>
            <w:vAlign w:val="center"/>
          </w:tcPr>
          <w:p w14:paraId="63C8B8A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缓冲器</w:t>
            </w:r>
          </w:p>
        </w:tc>
        <w:tc>
          <w:tcPr>
            <w:tcW w:w="240" w:type="dxa"/>
            <w:noWrap w:val="0"/>
            <w:vAlign w:val="center"/>
          </w:tcPr>
          <w:p w14:paraId="7F0300DA">
            <w:pPr>
              <w:jc w:val="center"/>
              <w:rPr>
                <w:rFonts w:ascii="宋体" w:hAnsi="宋体" w:cs="宋体"/>
                <w:color w:val="auto"/>
                <w:sz w:val="18"/>
                <w:szCs w:val="18"/>
              </w:rPr>
            </w:pPr>
          </w:p>
        </w:tc>
        <w:tc>
          <w:tcPr>
            <w:tcW w:w="240" w:type="dxa"/>
            <w:noWrap w:val="0"/>
            <w:vAlign w:val="center"/>
          </w:tcPr>
          <w:p w14:paraId="7A4F4A38">
            <w:pPr>
              <w:jc w:val="center"/>
              <w:rPr>
                <w:rFonts w:ascii="宋体" w:hAnsi="宋体" w:cs="宋体"/>
                <w:color w:val="auto"/>
                <w:sz w:val="18"/>
                <w:szCs w:val="18"/>
              </w:rPr>
            </w:pPr>
          </w:p>
        </w:tc>
        <w:tc>
          <w:tcPr>
            <w:tcW w:w="240" w:type="dxa"/>
            <w:noWrap w:val="0"/>
            <w:vAlign w:val="center"/>
          </w:tcPr>
          <w:p w14:paraId="7D2E1A5A">
            <w:pPr>
              <w:jc w:val="center"/>
              <w:rPr>
                <w:rFonts w:ascii="宋体" w:hAnsi="宋体" w:cs="宋体"/>
                <w:color w:val="auto"/>
                <w:sz w:val="18"/>
                <w:szCs w:val="18"/>
              </w:rPr>
            </w:pPr>
          </w:p>
        </w:tc>
        <w:tc>
          <w:tcPr>
            <w:tcW w:w="585" w:type="dxa"/>
            <w:noWrap w:val="0"/>
            <w:vAlign w:val="center"/>
          </w:tcPr>
          <w:p w14:paraId="75354D85">
            <w:pPr>
              <w:jc w:val="center"/>
              <w:rPr>
                <w:rFonts w:ascii="宋体" w:hAnsi="宋体" w:cs="宋体"/>
                <w:color w:val="auto"/>
                <w:sz w:val="18"/>
                <w:szCs w:val="18"/>
              </w:rPr>
            </w:pPr>
          </w:p>
        </w:tc>
        <w:tc>
          <w:tcPr>
            <w:tcW w:w="285" w:type="dxa"/>
            <w:noWrap w:val="0"/>
            <w:vAlign w:val="center"/>
          </w:tcPr>
          <w:p w14:paraId="30DAAA99">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11</w:t>
            </w:r>
          </w:p>
        </w:tc>
        <w:tc>
          <w:tcPr>
            <w:tcW w:w="2160" w:type="dxa"/>
            <w:noWrap w:val="0"/>
            <w:vAlign w:val="center"/>
          </w:tcPr>
          <w:p w14:paraId="3A360EE9">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二端阻挡器</w:t>
            </w:r>
          </w:p>
        </w:tc>
        <w:tc>
          <w:tcPr>
            <w:tcW w:w="240" w:type="dxa"/>
            <w:noWrap w:val="0"/>
            <w:vAlign w:val="center"/>
          </w:tcPr>
          <w:p w14:paraId="7C4B7778">
            <w:pPr>
              <w:jc w:val="center"/>
              <w:rPr>
                <w:rFonts w:ascii="宋体" w:hAnsi="宋体" w:cs="宋体"/>
                <w:color w:val="auto"/>
                <w:sz w:val="18"/>
                <w:szCs w:val="18"/>
              </w:rPr>
            </w:pPr>
          </w:p>
        </w:tc>
        <w:tc>
          <w:tcPr>
            <w:tcW w:w="210" w:type="dxa"/>
            <w:noWrap w:val="0"/>
            <w:vAlign w:val="center"/>
          </w:tcPr>
          <w:p w14:paraId="1F7C910D">
            <w:pPr>
              <w:jc w:val="center"/>
              <w:rPr>
                <w:rFonts w:ascii="宋体" w:hAnsi="宋体" w:cs="宋体"/>
                <w:color w:val="auto"/>
                <w:sz w:val="18"/>
                <w:szCs w:val="18"/>
              </w:rPr>
            </w:pPr>
          </w:p>
        </w:tc>
        <w:tc>
          <w:tcPr>
            <w:tcW w:w="210" w:type="dxa"/>
            <w:noWrap w:val="0"/>
            <w:vAlign w:val="center"/>
          </w:tcPr>
          <w:p w14:paraId="2FF6A394">
            <w:pPr>
              <w:jc w:val="center"/>
              <w:rPr>
                <w:rFonts w:ascii="宋体" w:hAnsi="宋体" w:cs="宋体"/>
                <w:color w:val="auto"/>
                <w:sz w:val="18"/>
                <w:szCs w:val="18"/>
              </w:rPr>
            </w:pPr>
          </w:p>
        </w:tc>
        <w:tc>
          <w:tcPr>
            <w:tcW w:w="495" w:type="dxa"/>
            <w:noWrap w:val="0"/>
            <w:vAlign w:val="center"/>
          </w:tcPr>
          <w:p w14:paraId="3FB0DAFC">
            <w:pPr>
              <w:jc w:val="center"/>
              <w:rPr>
                <w:rFonts w:ascii="宋体" w:hAnsi="宋体" w:cs="宋体"/>
                <w:color w:val="auto"/>
                <w:sz w:val="18"/>
                <w:szCs w:val="18"/>
              </w:rPr>
            </w:pPr>
          </w:p>
        </w:tc>
        <w:tc>
          <w:tcPr>
            <w:tcW w:w="300" w:type="dxa"/>
            <w:noWrap w:val="0"/>
            <w:vAlign w:val="center"/>
          </w:tcPr>
          <w:p w14:paraId="559D7219">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12</w:t>
            </w:r>
          </w:p>
        </w:tc>
        <w:tc>
          <w:tcPr>
            <w:tcW w:w="1680" w:type="dxa"/>
            <w:noWrap w:val="0"/>
            <w:vAlign w:val="center"/>
          </w:tcPr>
          <w:p w14:paraId="68E3733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旋转齿轮传动装置</w:t>
            </w:r>
          </w:p>
        </w:tc>
        <w:tc>
          <w:tcPr>
            <w:tcW w:w="240" w:type="dxa"/>
            <w:noWrap w:val="0"/>
            <w:vAlign w:val="center"/>
          </w:tcPr>
          <w:p w14:paraId="7823C027">
            <w:pPr>
              <w:jc w:val="center"/>
              <w:rPr>
                <w:rFonts w:ascii="宋体" w:hAnsi="宋体" w:cs="宋体"/>
                <w:color w:val="auto"/>
                <w:sz w:val="22"/>
              </w:rPr>
            </w:pPr>
          </w:p>
        </w:tc>
        <w:tc>
          <w:tcPr>
            <w:tcW w:w="240" w:type="dxa"/>
            <w:noWrap w:val="0"/>
            <w:vAlign w:val="center"/>
          </w:tcPr>
          <w:p w14:paraId="76C438F0">
            <w:pPr>
              <w:jc w:val="center"/>
              <w:rPr>
                <w:rFonts w:ascii="宋体" w:hAnsi="宋体" w:cs="宋体"/>
                <w:color w:val="auto"/>
                <w:sz w:val="22"/>
              </w:rPr>
            </w:pPr>
          </w:p>
        </w:tc>
        <w:tc>
          <w:tcPr>
            <w:tcW w:w="240" w:type="dxa"/>
            <w:noWrap w:val="0"/>
            <w:vAlign w:val="center"/>
          </w:tcPr>
          <w:p w14:paraId="50880255">
            <w:pPr>
              <w:jc w:val="center"/>
              <w:rPr>
                <w:rFonts w:ascii="宋体" w:hAnsi="宋体" w:cs="宋体"/>
                <w:color w:val="auto"/>
                <w:sz w:val="22"/>
              </w:rPr>
            </w:pPr>
          </w:p>
        </w:tc>
        <w:tc>
          <w:tcPr>
            <w:tcW w:w="501" w:type="dxa"/>
            <w:noWrap w:val="0"/>
            <w:vAlign w:val="center"/>
          </w:tcPr>
          <w:p w14:paraId="4A052678">
            <w:pPr>
              <w:jc w:val="center"/>
              <w:rPr>
                <w:rFonts w:ascii="宋体" w:hAnsi="宋体" w:cs="宋体"/>
                <w:color w:val="auto"/>
                <w:sz w:val="22"/>
              </w:rPr>
            </w:pPr>
          </w:p>
        </w:tc>
      </w:tr>
      <w:tr w14:paraId="42E8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vMerge w:val="restart"/>
            <w:noWrap w:val="0"/>
            <w:vAlign w:val="center"/>
          </w:tcPr>
          <w:p w14:paraId="65F54B14">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3</w:t>
            </w:r>
          </w:p>
        </w:tc>
        <w:tc>
          <w:tcPr>
            <w:tcW w:w="2877" w:type="dxa"/>
            <w:vMerge w:val="restart"/>
            <w:noWrap w:val="0"/>
            <w:vAlign w:val="center"/>
          </w:tcPr>
          <w:p w14:paraId="42D50CBB">
            <w:pPr>
              <w:widowControl/>
              <w:jc w:val="left"/>
              <w:textAlignment w:val="center"/>
              <w:rPr>
                <w:rFonts w:hint="eastAsia" w:ascii="宋体" w:hAnsi="宋体" w:cs="宋体"/>
                <w:color w:val="auto"/>
                <w:kern w:val="0"/>
                <w:sz w:val="18"/>
                <w:szCs w:val="18"/>
              </w:rPr>
            </w:pPr>
            <w:r>
              <w:rPr>
                <w:rFonts w:hint="eastAsia" w:ascii="宋体" w:hAnsi="宋体" w:cs="宋体"/>
                <w:color w:val="auto"/>
                <w:kern w:val="0"/>
                <w:sz w:val="18"/>
                <w:szCs w:val="18"/>
              </w:rPr>
              <w:t>库位轨道、横移轨道、</w:t>
            </w:r>
          </w:p>
          <w:p w14:paraId="3B2C5070">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载车板</w:t>
            </w:r>
          </w:p>
        </w:tc>
        <w:tc>
          <w:tcPr>
            <w:tcW w:w="240" w:type="dxa"/>
            <w:vMerge w:val="restart"/>
            <w:noWrap w:val="0"/>
            <w:vAlign w:val="center"/>
          </w:tcPr>
          <w:p w14:paraId="64352627">
            <w:pPr>
              <w:jc w:val="center"/>
              <w:rPr>
                <w:rFonts w:ascii="宋体" w:hAnsi="宋体" w:cs="宋体"/>
                <w:color w:val="auto"/>
                <w:sz w:val="22"/>
              </w:rPr>
            </w:pPr>
          </w:p>
        </w:tc>
        <w:tc>
          <w:tcPr>
            <w:tcW w:w="240" w:type="dxa"/>
            <w:vMerge w:val="restart"/>
            <w:noWrap w:val="0"/>
            <w:vAlign w:val="center"/>
          </w:tcPr>
          <w:p w14:paraId="415F0685">
            <w:pPr>
              <w:jc w:val="center"/>
              <w:rPr>
                <w:rFonts w:ascii="宋体" w:hAnsi="宋体" w:cs="宋体"/>
                <w:color w:val="auto"/>
                <w:sz w:val="22"/>
              </w:rPr>
            </w:pPr>
          </w:p>
        </w:tc>
        <w:tc>
          <w:tcPr>
            <w:tcW w:w="255" w:type="dxa"/>
            <w:vMerge w:val="restart"/>
            <w:noWrap w:val="0"/>
            <w:vAlign w:val="center"/>
          </w:tcPr>
          <w:p w14:paraId="1B0DBF2F">
            <w:pPr>
              <w:jc w:val="center"/>
              <w:rPr>
                <w:rFonts w:ascii="宋体" w:hAnsi="宋体" w:cs="宋体"/>
                <w:color w:val="auto"/>
                <w:sz w:val="22"/>
              </w:rPr>
            </w:pPr>
          </w:p>
        </w:tc>
        <w:tc>
          <w:tcPr>
            <w:tcW w:w="495" w:type="dxa"/>
            <w:vMerge w:val="restart"/>
            <w:noWrap w:val="0"/>
            <w:vAlign w:val="center"/>
          </w:tcPr>
          <w:p w14:paraId="432E50B9">
            <w:pPr>
              <w:jc w:val="center"/>
              <w:rPr>
                <w:rFonts w:ascii="宋体" w:hAnsi="宋体" w:cs="宋体"/>
                <w:color w:val="auto"/>
                <w:sz w:val="18"/>
                <w:szCs w:val="18"/>
              </w:rPr>
            </w:pPr>
          </w:p>
        </w:tc>
        <w:tc>
          <w:tcPr>
            <w:tcW w:w="315" w:type="dxa"/>
            <w:noWrap w:val="0"/>
            <w:vAlign w:val="center"/>
          </w:tcPr>
          <w:p w14:paraId="5AABAF65">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13</w:t>
            </w:r>
          </w:p>
        </w:tc>
        <w:tc>
          <w:tcPr>
            <w:tcW w:w="2070" w:type="dxa"/>
            <w:noWrap w:val="0"/>
            <w:vAlign w:val="center"/>
          </w:tcPr>
          <w:p w14:paraId="32CFF8B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载车板导轮</w:t>
            </w:r>
          </w:p>
        </w:tc>
        <w:tc>
          <w:tcPr>
            <w:tcW w:w="240" w:type="dxa"/>
            <w:noWrap w:val="0"/>
            <w:vAlign w:val="center"/>
          </w:tcPr>
          <w:p w14:paraId="531DFDBB">
            <w:pPr>
              <w:jc w:val="center"/>
              <w:rPr>
                <w:rFonts w:ascii="宋体" w:hAnsi="宋体" w:cs="宋体"/>
                <w:color w:val="auto"/>
                <w:sz w:val="18"/>
                <w:szCs w:val="18"/>
              </w:rPr>
            </w:pPr>
          </w:p>
        </w:tc>
        <w:tc>
          <w:tcPr>
            <w:tcW w:w="240" w:type="dxa"/>
            <w:noWrap w:val="0"/>
            <w:vAlign w:val="center"/>
          </w:tcPr>
          <w:p w14:paraId="5964A191">
            <w:pPr>
              <w:jc w:val="center"/>
              <w:rPr>
                <w:rFonts w:ascii="宋体" w:hAnsi="宋体" w:cs="宋体"/>
                <w:color w:val="auto"/>
                <w:sz w:val="18"/>
                <w:szCs w:val="18"/>
              </w:rPr>
            </w:pPr>
          </w:p>
        </w:tc>
        <w:tc>
          <w:tcPr>
            <w:tcW w:w="240" w:type="dxa"/>
            <w:noWrap w:val="0"/>
            <w:vAlign w:val="center"/>
          </w:tcPr>
          <w:p w14:paraId="72D823DA">
            <w:pPr>
              <w:jc w:val="center"/>
              <w:rPr>
                <w:rFonts w:ascii="宋体" w:hAnsi="宋体" w:cs="宋体"/>
                <w:color w:val="auto"/>
                <w:sz w:val="18"/>
                <w:szCs w:val="18"/>
              </w:rPr>
            </w:pPr>
          </w:p>
        </w:tc>
        <w:tc>
          <w:tcPr>
            <w:tcW w:w="585" w:type="dxa"/>
            <w:noWrap w:val="0"/>
            <w:vAlign w:val="center"/>
          </w:tcPr>
          <w:p w14:paraId="01DAE511">
            <w:pPr>
              <w:jc w:val="center"/>
              <w:rPr>
                <w:rFonts w:ascii="宋体" w:hAnsi="宋体" w:cs="宋体"/>
                <w:color w:val="auto"/>
                <w:sz w:val="18"/>
                <w:szCs w:val="18"/>
              </w:rPr>
            </w:pPr>
          </w:p>
        </w:tc>
        <w:tc>
          <w:tcPr>
            <w:tcW w:w="2445" w:type="dxa"/>
            <w:gridSpan w:val="2"/>
            <w:noWrap w:val="0"/>
            <w:vAlign w:val="center"/>
          </w:tcPr>
          <w:p w14:paraId="37338122">
            <w:pPr>
              <w:widowControl/>
              <w:jc w:val="center"/>
              <w:textAlignment w:val="center"/>
              <w:rPr>
                <w:rFonts w:ascii="宋体" w:hAnsi="宋体" w:cs="宋体"/>
                <w:b/>
                <w:color w:val="auto"/>
                <w:sz w:val="24"/>
                <w:szCs w:val="24"/>
              </w:rPr>
            </w:pPr>
            <w:r>
              <w:rPr>
                <w:rFonts w:hint="eastAsia" w:ascii="宋体" w:hAnsi="宋体" w:cs="宋体"/>
                <w:b/>
                <w:color w:val="auto"/>
                <w:kern w:val="0"/>
                <w:sz w:val="24"/>
                <w:szCs w:val="24"/>
              </w:rPr>
              <w:t>升降机</w:t>
            </w:r>
          </w:p>
        </w:tc>
        <w:tc>
          <w:tcPr>
            <w:tcW w:w="240" w:type="dxa"/>
            <w:noWrap w:val="0"/>
            <w:vAlign w:val="center"/>
          </w:tcPr>
          <w:p w14:paraId="79799EA1">
            <w:pPr>
              <w:jc w:val="center"/>
              <w:rPr>
                <w:rFonts w:ascii="宋体" w:hAnsi="宋体" w:cs="宋体"/>
                <w:color w:val="auto"/>
                <w:sz w:val="18"/>
                <w:szCs w:val="18"/>
              </w:rPr>
            </w:pPr>
          </w:p>
        </w:tc>
        <w:tc>
          <w:tcPr>
            <w:tcW w:w="210" w:type="dxa"/>
            <w:noWrap w:val="0"/>
            <w:vAlign w:val="center"/>
          </w:tcPr>
          <w:p w14:paraId="6BE809C6">
            <w:pPr>
              <w:jc w:val="center"/>
              <w:rPr>
                <w:rFonts w:ascii="宋体" w:hAnsi="宋体" w:cs="宋体"/>
                <w:color w:val="auto"/>
                <w:sz w:val="18"/>
                <w:szCs w:val="18"/>
              </w:rPr>
            </w:pPr>
          </w:p>
        </w:tc>
        <w:tc>
          <w:tcPr>
            <w:tcW w:w="210" w:type="dxa"/>
            <w:noWrap w:val="0"/>
            <w:vAlign w:val="center"/>
          </w:tcPr>
          <w:p w14:paraId="2289F51C">
            <w:pPr>
              <w:jc w:val="center"/>
              <w:rPr>
                <w:rFonts w:ascii="宋体" w:hAnsi="宋体" w:cs="宋体"/>
                <w:color w:val="auto"/>
                <w:sz w:val="18"/>
                <w:szCs w:val="18"/>
              </w:rPr>
            </w:pPr>
          </w:p>
        </w:tc>
        <w:tc>
          <w:tcPr>
            <w:tcW w:w="495" w:type="dxa"/>
            <w:noWrap w:val="0"/>
            <w:vAlign w:val="center"/>
          </w:tcPr>
          <w:p w14:paraId="6133907E">
            <w:pPr>
              <w:jc w:val="center"/>
              <w:rPr>
                <w:rFonts w:ascii="宋体" w:hAnsi="宋体" w:cs="宋体"/>
                <w:color w:val="auto"/>
                <w:sz w:val="18"/>
                <w:szCs w:val="18"/>
              </w:rPr>
            </w:pPr>
          </w:p>
        </w:tc>
        <w:tc>
          <w:tcPr>
            <w:tcW w:w="300" w:type="dxa"/>
            <w:noWrap w:val="0"/>
            <w:vAlign w:val="center"/>
          </w:tcPr>
          <w:p w14:paraId="1316F832">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13</w:t>
            </w:r>
          </w:p>
        </w:tc>
        <w:tc>
          <w:tcPr>
            <w:tcW w:w="1680" w:type="dxa"/>
            <w:noWrap w:val="0"/>
            <w:vAlign w:val="center"/>
          </w:tcPr>
          <w:p w14:paraId="138C96D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顶升链条传动装置</w:t>
            </w:r>
          </w:p>
        </w:tc>
        <w:tc>
          <w:tcPr>
            <w:tcW w:w="240" w:type="dxa"/>
            <w:noWrap w:val="0"/>
            <w:vAlign w:val="center"/>
          </w:tcPr>
          <w:p w14:paraId="5895E86B">
            <w:pPr>
              <w:jc w:val="center"/>
              <w:rPr>
                <w:rFonts w:ascii="宋体" w:hAnsi="宋体" w:cs="宋体"/>
                <w:color w:val="auto"/>
                <w:sz w:val="22"/>
              </w:rPr>
            </w:pPr>
          </w:p>
        </w:tc>
        <w:tc>
          <w:tcPr>
            <w:tcW w:w="240" w:type="dxa"/>
            <w:noWrap w:val="0"/>
            <w:vAlign w:val="center"/>
          </w:tcPr>
          <w:p w14:paraId="2476437A">
            <w:pPr>
              <w:jc w:val="center"/>
              <w:rPr>
                <w:rFonts w:ascii="宋体" w:hAnsi="宋体" w:cs="宋体"/>
                <w:color w:val="auto"/>
                <w:sz w:val="22"/>
              </w:rPr>
            </w:pPr>
          </w:p>
        </w:tc>
        <w:tc>
          <w:tcPr>
            <w:tcW w:w="240" w:type="dxa"/>
            <w:noWrap w:val="0"/>
            <w:vAlign w:val="center"/>
          </w:tcPr>
          <w:p w14:paraId="5CDB1573">
            <w:pPr>
              <w:jc w:val="center"/>
              <w:rPr>
                <w:rFonts w:ascii="宋体" w:hAnsi="宋体" w:cs="宋体"/>
                <w:color w:val="auto"/>
                <w:sz w:val="22"/>
              </w:rPr>
            </w:pPr>
          </w:p>
        </w:tc>
        <w:tc>
          <w:tcPr>
            <w:tcW w:w="501" w:type="dxa"/>
            <w:noWrap w:val="0"/>
            <w:vAlign w:val="center"/>
          </w:tcPr>
          <w:p w14:paraId="452B3B14">
            <w:pPr>
              <w:jc w:val="center"/>
              <w:rPr>
                <w:rFonts w:ascii="宋体" w:hAnsi="宋体" w:cs="宋体"/>
                <w:color w:val="auto"/>
                <w:sz w:val="22"/>
              </w:rPr>
            </w:pPr>
          </w:p>
        </w:tc>
      </w:tr>
      <w:tr w14:paraId="6E9F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vMerge w:val="continue"/>
            <w:noWrap w:val="0"/>
            <w:vAlign w:val="center"/>
          </w:tcPr>
          <w:p w14:paraId="41CC02EE">
            <w:pPr>
              <w:jc w:val="center"/>
              <w:rPr>
                <w:rFonts w:ascii="宋体" w:hAnsi="宋体" w:cs="宋体"/>
                <w:color w:val="auto"/>
                <w:sz w:val="18"/>
                <w:szCs w:val="18"/>
              </w:rPr>
            </w:pPr>
          </w:p>
        </w:tc>
        <w:tc>
          <w:tcPr>
            <w:tcW w:w="2877" w:type="dxa"/>
            <w:vMerge w:val="continue"/>
            <w:noWrap w:val="0"/>
            <w:vAlign w:val="center"/>
          </w:tcPr>
          <w:p w14:paraId="6EBC0647">
            <w:pPr>
              <w:jc w:val="left"/>
              <w:rPr>
                <w:rFonts w:ascii="宋体" w:hAnsi="宋体" w:cs="宋体"/>
                <w:color w:val="auto"/>
                <w:sz w:val="18"/>
                <w:szCs w:val="18"/>
              </w:rPr>
            </w:pPr>
          </w:p>
        </w:tc>
        <w:tc>
          <w:tcPr>
            <w:tcW w:w="240" w:type="dxa"/>
            <w:vMerge w:val="continue"/>
            <w:noWrap w:val="0"/>
            <w:vAlign w:val="center"/>
          </w:tcPr>
          <w:p w14:paraId="001A0718">
            <w:pPr>
              <w:jc w:val="center"/>
              <w:rPr>
                <w:rFonts w:ascii="宋体" w:hAnsi="宋体" w:cs="宋体"/>
                <w:color w:val="auto"/>
                <w:sz w:val="22"/>
              </w:rPr>
            </w:pPr>
          </w:p>
        </w:tc>
        <w:tc>
          <w:tcPr>
            <w:tcW w:w="240" w:type="dxa"/>
            <w:vMerge w:val="continue"/>
            <w:noWrap w:val="0"/>
            <w:vAlign w:val="center"/>
          </w:tcPr>
          <w:p w14:paraId="6FF11F2C">
            <w:pPr>
              <w:jc w:val="center"/>
              <w:rPr>
                <w:rFonts w:ascii="宋体" w:hAnsi="宋体" w:cs="宋体"/>
                <w:color w:val="auto"/>
                <w:sz w:val="22"/>
              </w:rPr>
            </w:pPr>
          </w:p>
        </w:tc>
        <w:tc>
          <w:tcPr>
            <w:tcW w:w="255" w:type="dxa"/>
            <w:vMerge w:val="continue"/>
            <w:noWrap w:val="0"/>
            <w:vAlign w:val="center"/>
          </w:tcPr>
          <w:p w14:paraId="7B8DE47B">
            <w:pPr>
              <w:jc w:val="center"/>
              <w:rPr>
                <w:rFonts w:ascii="宋体" w:hAnsi="宋体" w:cs="宋体"/>
                <w:color w:val="auto"/>
                <w:sz w:val="22"/>
              </w:rPr>
            </w:pPr>
          </w:p>
        </w:tc>
        <w:tc>
          <w:tcPr>
            <w:tcW w:w="495" w:type="dxa"/>
            <w:vMerge w:val="continue"/>
            <w:noWrap w:val="0"/>
            <w:vAlign w:val="center"/>
          </w:tcPr>
          <w:p w14:paraId="21FFED07">
            <w:pPr>
              <w:jc w:val="center"/>
              <w:rPr>
                <w:rFonts w:ascii="宋体" w:hAnsi="宋体" w:cs="宋体"/>
                <w:color w:val="auto"/>
                <w:sz w:val="18"/>
                <w:szCs w:val="18"/>
              </w:rPr>
            </w:pPr>
          </w:p>
        </w:tc>
        <w:tc>
          <w:tcPr>
            <w:tcW w:w="315" w:type="dxa"/>
            <w:noWrap w:val="0"/>
            <w:vAlign w:val="center"/>
          </w:tcPr>
          <w:p w14:paraId="318DEDC0">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14</w:t>
            </w:r>
          </w:p>
        </w:tc>
        <w:tc>
          <w:tcPr>
            <w:tcW w:w="2070" w:type="dxa"/>
            <w:noWrap w:val="0"/>
            <w:vAlign w:val="center"/>
          </w:tcPr>
          <w:p w14:paraId="747265F5">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平层防坠装置</w:t>
            </w:r>
          </w:p>
        </w:tc>
        <w:tc>
          <w:tcPr>
            <w:tcW w:w="240" w:type="dxa"/>
            <w:noWrap w:val="0"/>
            <w:vAlign w:val="center"/>
          </w:tcPr>
          <w:p w14:paraId="151DB848">
            <w:pPr>
              <w:jc w:val="center"/>
              <w:rPr>
                <w:rFonts w:ascii="宋体" w:hAnsi="宋体" w:cs="宋体"/>
                <w:color w:val="auto"/>
                <w:sz w:val="18"/>
                <w:szCs w:val="18"/>
              </w:rPr>
            </w:pPr>
          </w:p>
        </w:tc>
        <w:tc>
          <w:tcPr>
            <w:tcW w:w="240" w:type="dxa"/>
            <w:noWrap w:val="0"/>
            <w:vAlign w:val="center"/>
          </w:tcPr>
          <w:p w14:paraId="7058BB1B">
            <w:pPr>
              <w:jc w:val="center"/>
              <w:rPr>
                <w:rFonts w:ascii="宋体" w:hAnsi="宋体" w:cs="宋体"/>
                <w:color w:val="auto"/>
                <w:sz w:val="18"/>
                <w:szCs w:val="18"/>
              </w:rPr>
            </w:pPr>
          </w:p>
        </w:tc>
        <w:tc>
          <w:tcPr>
            <w:tcW w:w="240" w:type="dxa"/>
            <w:noWrap w:val="0"/>
            <w:vAlign w:val="center"/>
          </w:tcPr>
          <w:p w14:paraId="2CB8B592">
            <w:pPr>
              <w:jc w:val="center"/>
              <w:rPr>
                <w:rFonts w:ascii="宋体" w:hAnsi="宋体" w:cs="宋体"/>
                <w:color w:val="auto"/>
                <w:sz w:val="18"/>
                <w:szCs w:val="18"/>
              </w:rPr>
            </w:pPr>
          </w:p>
        </w:tc>
        <w:tc>
          <w:tcPr>
            <w:tcW w:w="585" w:type="dxa"/>
            <w:noWrap w:val="0"/>
            <w:vAlign w:val="center"/>
          </w:tcPr>
          <w:p w14:paraId="78EE9BDA">
            <w:pPr>
              <w:jc w:val="center"/>
              <w:rPr>
                <w:rFonts w:ascii="宋体" w:hAnsi="宋体" w:cs="宋体"/>
                <w:color w:val="auto"/>
                <w:sz w:val="18"/>
                <w:szCs w:val="18"/>
              </w:rPr>
            </w:pPr>
          </w:p>
        </w:tc>
        <w:tc>
          <w:tcPr>
            <w:tcW w:w="285" w:type="dxa"/>
            <w:noWrap w:val="0"/>
            <w:vAlign w:val="center"/>
          </w:tcPr>
          <w:p w14:paraId="62D382A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16</w:t>
            </w:r>
          </w:p>
        </w:tc>
        <w:tc>
          <w:tcPr>
            <w:tcW w:w="2160" w:type="dxa"/>
            <w:noWrap w:val="0"/>
            <w:vAlign w:val="center"/>
          </w:tcPr>
          <w:p w14:paraId="7B9EB356">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载车板定位装置</w:t>
            </w:r>
          </w:p>
        </w:tc>
        <w:tc>
          <w:tcPr>
            <w:tcW w:w="240" w:type="dxa"/>
            <w:noWrap w:val="0"/>
            <w:vAlign w:val="center"/>
          </w:tcPr>
          <w:p w14:paraId="0CD32631">
            <w:pPr>
              <w:jc w:val="center"/>
              <w:rPr>
                <w:rFonts w:ascii="宋体" w:hAnsi="宋体" w:cs="宋体"/>
                <w:color w:val="auto"/>
                <w:sz w:val="18"/>
                <w:szCs w:val="18"/>
              </w:rPr>
            </w:pPr>
          </w:p>
        </w:tc>
        <w:tc>
          <w:tcPr>
            <w:tcW w:w="210" w:type="dxa"/>
            <w:noWrap w:val="0"/>
            <w:vAlign w:val="center"/>
          </w:tcPr>
          <w:p w14:paraId="5708B341">
            <w:pPr>
              <w:jc w:val="center"/>
              <w:rPr>
                <w:rFonts w:ascii="宋体" w:hAnsi="宋体" w:cs="宋体"/>
                <w:color w:val="auto"/>
                <w:sz w:val="18"/>
                <w:szCs w:val="18"/>
              </w:rPr>
            </w:pPr>
          </w:p>
        </w:tc>
        <w:tc>
          <w:tcPr>
            <w:tcW w:w="210" w:type="dxa"/>
            <w:noWrap w:val="0"/>
            <w:vAlign w:val="center"/>
          </w:tcPr>
          <w:p w14:paraId="42449A08">
            <w:pPr>
              <w:jc w:val="center"/>
              <w:rPr>
                <w:rFonts w:ascii="宋体" w:hAnsi="宋体" w:cs="宋体"/>
                <w:color w:val="auto"/>
                <w:sz w:val="18"/>
                <w:szCs w:val="18"/>
              </w:rPr>
            </w:pPr>
          </w:p>
        </w:tc>
        <w:tc>
          <w:tcPr>
            <w:tcW w:w="495" w:type="dxa"/>
            <w:noWrap w:val="0"/>
            <w:vAlign w:val="center"/>
          </w:tcPr>
          <w:p w14:paraId="3F40C7BE">
            <w:pPr>
              <w:jc w:val="center"/>
              <w:rPr>
                <w:rFonts w:ascii="宋体" w:hAnsi="宋体" w:cs="宋体"/>
                <w:color w:val="auto"/>
                <w:sz w:val="18"/>
                <w:szCs w:val="18"/>
              </w:rPr>
            </w:pPr>
          </w:p>
        </w:tc>
        <w:tc>
          <w:tcPr>
            <w:tcW w:w="300" w:type="dxa"/>
            <w:noWrap w:val="0"/>
            <w:vAlign w:val="center"/>
          </w:tcPr>
          <w:p w14:paraId="3E2327C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14</w:t>
            </w:r>
          </w:p>
        </w:tc>
        <w:tc>
          <w:tcPr>
            <w:tcW w:w="1680" w:type="dxa"/>
            <w:noWrap w:val="0"/>
            <w:vAlign w:val="center"/>
          </w:tcPr>
          <w:p w14:paraId="299FB78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顶升缓冲胶垫</w:t>
            </w:r>
          </w:p>
        </w:tc>
        <w:tc>
          <w:tcPr>
            <w:tcW w:w="240" w:type="dxa"/>
            <w:noWrap w:val="0"/>
            <w:vAlign w:val="center"/>
          </w:tcPr>
          <w:p w14:paraId="1619CA18">
            <w:pPr>
              <w:jc w:val="center"/>
              <w:rPr>
                <w:rFonts w:ascii="宋体" w:hAnsi="宋体" w:cs="宋体"/>
                <w:color w:val="auto"/>
                <w:sz w:val="22"/>
              </w:rPr>
            </w:pPr>
          </w:p>
        </w:tc>
        <w:tc>
          <w:tcPr>
            <w:tcW w:w="240" w:type="dxa"/>
            <w:noWrap w:val="0"/>
            <w:vAlign w:val="center"/>
          </w:tcPr>
          <w:p w14:paraId="730504F9">
            <w:pPr>
              <w:jc w:val="center"/>
              <w:rPr>
                <w:rFonts w:ascii="宋体" w:hAnsi="宋体" w:cs="宋体"/>
                <w:color w:val="auto"/>
                <w:sz w:val="22"/>
              </w:rPr>
            </w:pPr>
          </w:p>
        </w:tc>
        <w:tc>
          <w:tcPr>
            <w:tcW w:w="240" w:type="dxa"/>
            <w:noWrap w:val="0"/>
            <w:vAlign w:val="center"/>
          </w:tcPr>
          <w:p w14:paraId="2FC46A73">
            <w:pPr>
              <w:jc w:val="center"/>
              <w:rPr>
                <w:rFonts w:ascii="宋体" w:hAnsi="宋体" w:cs="宋体"/>
                <w:color w:val="auto"/>
                <w:sz w:val="22"/>
              </w:rPr>
            </w:pPr>
          </w:p>
        </w:tc>
        <w:tc>
          <w:tcPr>
            <w:tcW w:w="501" w:type="dxa"/>
            <w:noWrap w:val="0"/>
            <w:vAlign w:val="center"/>
          </w:tcPr>
          <w:p w14:paraId="62282BBB">
            <w:pPr>
              <w:jc w:val="center"/>
              <w:rPr>
                <w:rFonts w:ascii="宋体" w:hAnsi="宋体" w:cs="宋体"/>
                <w:color w:val="auto"/>
                <w:sz w:val="22"/>
              </w:rPr>
            </w:pPr>
          </w:p>
        </w:tc>
      </w:tr>
      <w:tr w14:paraId="726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5B1B38D6">
            <w:pPr>
              <w:jc w:val="center"/>
              <w:rPr>
                <w:rFonts w:ascii="宋体" w:hAnsi="宋体" w:cs="宋体"/>
                <w:color w:val="auto"/>
                <w:sz w:val="18"/>
                <w:szCs w:val="18"/>
              </w:rPr>
            </w:pPr>
          </w:p>
        </w:tc>
        <w:tc>
          <w:tcPr>
            <w:tcW w:w="2877" w:type="dxa"/>
            <w:noWrap w:val="0"/>
            <w:vAlign w:val="center"/>
          </w:tcPr>
          <w:p w14:paraId="170D5067">
            <w:pPr>
              <w:jc w:val="left"/>
              <w:rPr>
                <w:rFonts w:ascii="宋体" w:hAnsi="宋体" w:cs="宋体"/>
                <w:color w:val="auto"/>
                <w:sz w:val="18"/>
                <w:szCs w:val="18"/>
              </w:rPr>
            </w:pPr>
          </w:p>
        </w:tc>
        <w:tc>
          <w:tcPr>
            <w:tcW w:w="240" w:type="dxa"/>
            <w:noWrap w:val="0"/>
            <w:vAlign w:val="center"/>
          </w:tcPr>
          <w:p w14:paraId="28A64F51">
            <w:pPr>
              <w:jc w:val="center"/>
              <w:rPr>
                <w:rFonts w:ascii="宋体" w:hAnsi="宋体" w:cs="宋体"/>
                <w:color w:val="auto"/>
                <w:sz w:val="22"/>
              </w:rPr>
            </w:pPr>
          </w:p>
        </w:tc>
        <w:tc>
          <w:tcPr>
            <w:tcW w:w="240" w:type="dxa"/>
            <w:noWrap w:val="0"/>
            <w:vAlign w:val="center"/>
          </w:tcPr>
          <w:p w14:paraId="564E37CC">
            <w:pPr>
              <w:jc w:val="center"/>
              <w:rPr>
                <w:rFonts w:ascii="宋体" w:hAnsi="宋体" w:cs="宋体"/>
                <w:color w:val="auto"/>
                <w:sz w:val="22"/>
              </w:rPr>
            </w:pPr>
          </w:p>
        </w:tc>
        <w:tc>
          <w:tcPr>
            <w:tcW w:w="255" w:type="dxa"/>
            <w:noWrap w:val="0"/>
            <w:vAlign w:val="center"/>
          </w:tcPr>
          <w:p w14:paraId="7EA3B803">
            <w:pPr>
              <w:jc w:val="center"/>
              <w:rPr>
                <w:rFonts w:ascii="宋体" w:hAnsi="宋体" w:cs="宋体"/>
                <w:color w:val="auto"/>
                <w:sz w:val="22"/>
              </w:rPr>
            </w:pPr>
          </w:p>
        </w:tc>
        <w:tc>
          <w:tcPr>
            <w:tcW w:w="495" w:type="dxa"/>
            <w:noWrap w:val="0"/>
            <w:vAlign w:val="center"/>
          </w:tcPr>
          <w:p w14:paraId="117D492E">
            <w:pPr>
              <w:jc w:val="center"/>
              <w:rPr>
                <w:rFonts w:ascii="宋体" w:hAnsi="宋体" w:cs="宋体"/>
                <w:color w:val="auto"/>
                <w:sz w:val="18"/>
                <w:szCs w:val="18"/>
              </w:rPr>
            </w:pPr>
          </w:p>
        </w:tc>
        <w:tc>
          <w:tcPr>
            <w:tcW w:w="315" w:type="dxa"/>
            <w:noWrap w:val="0"/>
            <w:vAlign w:val="center"/>
          </w:tcPr>
          <w:p w14:paraId="1803DA46">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15</w:t>
            </w:r>
          </w:p>
        </w:tc>
        <w:tc>
          <w:tcPr>
            <w:tcW w:w="2070" w:type="dxa"/>
            <w:noWrap w:val="0"/>
            <w:vAlign w:val="center"/>
          </w:tcPr>
          <w:p w14:paraId="276D67F2">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平层防坠减速马达</w:t>
            </w:r>
          </w:p>
        </w:tc>
        <w:tc>
          <w:tcPr>
            <w:tcW w:w="240" w:type="dxa"/>
            <w:noWrap w:val="0"/>
            <w:vAlign w:val="center"/>
          </w:tcPr>
          <w:p w14:paraId="00A593C2">
            <w:pPr>
              <w:jc w:val="center"/>
              <w:rPr>
                <w:rFonts w:ascii="宋体" w:hAnsi="宋体" w:cs="宋体"/>
                <w:color w:val="auto"/>
                <w:sz w:val="18"/>
                <w:szCs w:val="18"/>
              </w:rPr>
            </w:pPr>
          </w:p>
        </w:tc>
        <w:tc>
          <w:tcPr>
            <w:tcW w:w="240" w:type="dxa"/>
            <w:noWrap w:val="0"/>
            <w:vAlign w:val="center"/>
          </w:tcPr>
          <w:p w14:paraId="7F0834C8">
            <w:pPr>
              <w:jc w:val="center"/>
              <w:rPr>
                <w:rFonts w:ascii="宋体" w:hAnsi="宋体" w:cs="宋体"/>
                <w:color w:val="auto"/>
                <w:sz w:val="18"/>
                <w:szCs w:val="18"/>
              </w:rPr>
            </w:pPr>
          </w:p>
        </w:tc>
        <w:tc>
          <w:tcPr>
            <w:tcW w:w="240" w:type="dxa"/>
            <w:noWrap w:val="0"/>
            <w:vAlign w:val="center"/>
          </w:tcPr>
          <w:p w14:paraId="469DB08C">
            <w:pPr>
              <w:jc w:val="center"/>
              <w:rPr>
                <w:rFonts w:ascii="宋体" w:hAnsi="宋体" w:cs="宋体"/>
                <w:color w:val="auto"/>
                <w:sz w:val="18"/>
                <w:szCs w:val="18"/>
              </w:rPr>
            </w:pPr>
          </w:p>
        </w:tc>
        <w:tc>
          <w:tcPr>
            <w:tcW w:w="585" w:type="dxa"/>
            <w:noWrap w:val="0"/>
            <w:vAlign w:val="center"/>
          </w:tcPr>
          <w:p w14:paraId="6F529C89">
            <w:pPr>
              <w:jc w:val="center"/>
              <w:rPr>
                <w:rFonts w:ascii="宋体" w:hAnsi="宋体" w:cs="宋体"/>
                <w:color w:val="auto"/>
                <w:sz w:val="18"/>
                <w:szCs w:val="18"/>
              </w:rPr>
            </w:pPr>
          </w:p>
        </w:tc>
        <w:tc>
          <w:tcPr>
            <w:tcW w:w="285" w:type="dxa"/>
            <w:noWrap w:val="0"/>
            <w:vAlign w:val="center"/>
          </w:tcPr>
          <w:p w14:paraId="1FDF8448">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17</w:t>
            </w:r>
          </w:p>
        </w:tc>
        <w:tc>
          <w:tcPr>
            <w:tcW w:w="2160" w:type="dxa"/>
            <w:noWrap w:val="0"/>
            <w:vAlign w:val="center"/>
          </w:tcPr>
          <w:p w14:paraId="2A63687A">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载车板定位减速马达</w:t>
            </w:r>
          </w:p>
        </w:tc>
        <w:tc>
          <w:tcPr>
            <w:tcW w:w="240" w:type="dxa"/>
            <w:noWrap w:val="0"/>
            <w:vAlign w:val="center"/>
          </w:tcPr>
          <w:p w14:paraId="16F3E83C">
            <w:pPr>
              <w:jc w:val="center"/>
              <w:rPr>
                <w:rFonts w:ascii="宋体" w:hAnsi="宋体" w:cs="宋体"/>
                <w:color w:val="auto"/>
                <w:sz w:val="18"/>
                <w:szCs w:val="18"/>
              </w:rPr>
            </w:pPr>
          </w:p>
        </w:tc>
        <w:tc>
          <w:tcPr>
            <w:tcW w:w="210" w:type="dxa"/>
            <w:noWrap w:val="0"/>
            <w:vAlign w:val="center"/>
          </w:tcPr>
          <w:p w14:paraId="2096046B">
            <w:pPr>
              <w:jc w:val="center"/>
              <w:rPr>
                <w:rFonts w:ascii="宋体" w:hAnsi="宋体" w:cs="宋体"/>
                <w:color w:val="auto"/>
                <w:sz w:val="18"/>
                <w:szCs w:val="18"/>
              </w:rPr>
            </w:pPr>
          </w:p>
        </w:tc>
        <w:tc>
          <w:tcPr>
            <w:tcW w:w="210" w:type="dxa"/>
            <w:noWrap w:val="0"/>
            <w:vAlign w:val="center"/>
          </w:tcPr>
          <w:p w14:paraId="53FF0A92">
            <w:pPr>
              <w:jc w:val="center"/>
              <w:rPr>
                <w:rFonts w:ascii="宋体" w:hAnsi="宋体" w:cs="宋体"/>
                <w:color w:val="auto"/>
                <w:sz w:val="18"/>
                <w:szCs w:val="18"/>
              </w:rPr>
            </w:pPr>
          </w:p>
        </w:tc>
        <w:tc>
          <w:tcPr>
            <w:tcW w:w="495" w:type="dxa"/>
            <w:noWrap w:val="0"/>
            <w:vAlign w:val="center"/>
          </w:tcPr>
          <w:p w14:paraId="6535E099">
            <w:pPr>
              <w:jc w:val="center"/>
              <w:rPr>
                <w:rFonts w:ascii="宋体" w:hAnsi="宋体" w:cs="宋体"/>
                <w:color w:val="auto"/>
                <w:sz w:val="18"/>
                <w:szCs w:val="18"/>
              </w:rPr>
            </w:pPr>
          </w:p>
        </w:tc>
        <w:tc>
          <w:tcPr>
            <w:tcW w:w="300" w:type="dxa"/>
            <w:noWrap w:val="0"/>
            <w:vAlign w:val="center"/>
          </w:tcPr>
          <w:p w14:paraId="119325FD">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15</w:t>
            </w:r>
          </w:p>
        </w:tc>
        <w:tc>
          <w:tcPr>
            <w:tcW w:w="1680" w:type="dxa"/>
            <w:noWrap w:val="0"/>
            <w:vAlign w:val="center"/>
          </w:tcPr>
          <w:p w14:paraId="368D109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钢结构机架</w:t>
            </w:r>
          </w:p>
        </w:tc>
        <w:tc>
          <w:tcPr>
            <w:tcW w:w="240" w:type="dxa"/>
            <w:noWrap w:val="0"/>
            <w:vAlign w:val="center"/>
          </w:tcPr>
          <w:p w14:paraId="473D534A">
            <w:pPr>
              <w:jc w:val="center"/>
              <w:rPr>
                <w:rFonts w:ascii="宋体" w:hAnsi="宋体" w:cs="宋体"/>
                <w:color w:val="auto"/>
                <w:sz w:val="22"/>
              </w:rPr>
            </w:pPr>
          </w:p>
        </w:tc>
        <w:tc>
          <w:tcPr>
            <w:tcW w:w="240" w:type="dxa"/>
            <w:noWrap w:val="0"/>
            <w:vAlign w:val="center"/>
          </w:tcPr>
          <w:p w14:paraId="02319B2C">
            <w:pPr>
              <w:jc w:val="center"/>
              <w:rPr>
                <w:rFonts w:ascii="宋体" w:hAnsi="宋体" w:cs="宋体"/>
                <w:color w:val="auto"/>
                <w:sz w:val="22"/>
              </w:rPr>
            </w:pPr>
          </w:p>
        </w:tc>
        <w:tc>
          <w:tcPr>
            <w:tcW w:w="240" w:type="dxa"/>
            <w:noWrap w:val="0"/>
            <w:vAlign w:val="center"/>
          </w:tcPr>
          <w:p w14:paraId="1381508D">
            <w:pPr>
              <w:jc w:val="center"/>
              <w:rPr>
                <w:rFonts w:ascii="宋体" w:hAnsi="宋体" w:cs="宋体"/>
                <w:color w:val="auto"/>
                <w:sz w:val="22"/>
              </w:rPr>
            </w:pPr>
          </w:p>
        </w:tc>
        <w:tc>
          <w:tcPr>
            <w:tcW w:w="501" w:type="dxa"/>
            <w:noWrap w:val="0"/>
            <w:vAlign w:val="center"/>
          </w:tcPr>
          <w:p w14:paraId="3707A23D">
            <w:pPr>
              <w:jc w:val="center"/>
              <w:rPr>
                <w:rFonts w:ascii="宋体" w:hAnsi="宋体" w:cs="宋体"/>
                <w:color w:val="auto"/>
                <w:sz w:val="22"/>
              </w:rPr>
            </w:pPr>
          </w:p>
        </w:tc>
      </w:tr>
      <w:tr w14:paraId="36D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trPr>
        <w:tc>
          <w:tcPr>
            <w:tcW w:w="210" w:type="dxa"/>
            <w:noWrap w:val="0"/>
            <w:vAlign w:val="center"/>
          </w:tcPr>
          <w:p w14:paraId="23327107">
            <w:pPr>
              <w:jc w:val="center"/>
              <w:rPr>
                <w:rFonts w:ascii="宋体" w:hAnsi="宋体" w:cs="宋体"/>
                <w:color w:val="auto"/>
                <w:sz w:val="18"/>
                <w:szCs w:val="18"/>
              </w:rPr>
            </w:pPr>
          </w:p>
        </w:tc>
        <w:tc>
          <w:tcPr>
            <w:tcW w:w="14598" w:type="dxa"/>
            <w:gridSpan w:val="23"/>
            <w:noWrap w:val="0"/>
            <w:vAlign w:val="center"/>
          </w:tcPr>
          <w:p w14:paraId="1185E59C">
            <w:pPr>
              <w:widowControl/>
              <w:jc w:val="left"/>
              <w:textAlignment w:val="center"/>
              <w:rPr>
                <w:rFonts w:ascii="宋体" w:hAnsi="宋体" w:cs="宋体"/>
                <w:color w:val="auto"/>
                <w:kern w:val="0"/>
                <w:sz w:val="18"/>
                <w:szCs w:val="18"/>
              </w:rPr>
            </w:pPr>
            <w:r>
              <w:rPr>
                <w:rFonts w:hint="eastAsia" w:ascii="宋体" w:hAnsi="宋体" w:cs="宋体"/>
                <w:color w:val="auto"/>
                <w:kern w:val="0"/>
                <w:sz w:val="18"/>
                <w:szCs w:val="18"/>
              </w:rPr>
              <w:t>注：L=上润滑油  P=清洁  C=检查、调整、更换</w:t>
            </w:r>
          </w:p>
          <w:p w14:paraId="5EFE6E22">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正常画“√”不正常“x”且备注说明，无此项画“/”</w:t>
            </w:r>
          </w:p>
        </w:tc>
      </w:tr>
      <w:tr w14:paraId="3F3D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210" w:type="dxa"/>
            <w:vMerge w:val="restart"/>
            <w:noWrap w:val="0"/>
            <w:vAlign w:val="center"/>
          </w:tcPr>
          <w:p w14:paraId="47B6FB96">
            <w:pPr>
              <w:widowControl/>
              <w:jc w:val="center"/>
              <w:textAlignment w:val="center"/>
              <w:rPr>
                <w:rFonts w:ascii="宋体" w:hAnsi="宋体" w:cs="宋体"/>
                <w:color w:val="auto"/>
                <w:sz w:val="18"/>
                <w:szCs w:val="18"/>
              </w:rPr>
            </w:pPr>
            <w:r>
              <w:rPr>
                <w:rFonts w:hint="eastAsia" w:ascii="宋体" w:hAnsi="宋体" w:cs="宋体"/>
                <w:color w:val="auto"/>
                <w:kern w:val="0"/>
                <w:sz w:val="18"/>
                <w:szCs w:val="18"/>
              </w:rPr>
              <w:t>结论</w:t>
            </w:r>
          </w:p>
        </w:tc>
        <w:tc>
          <w:tcPr>
            <w:tcW w:w="14598" w:type="dxa"/>
            <w:gridSpan w:val="23"/>
            <w:vMerge w:val="restart"/>
            <w:noWrap w:val="0"/>
            <w:vAlign w:val="center"/>
          </w:tcPr>
          <w:p w14:paraId="2FACCF75">
            <w:pPr>
              <w:jc w:val="center"/>
              <w:rPr>
                <w:rFonts w:ascii="宋体" w:hAnsi="宋体" w:cs="宋体"/>
                <w:color w:val="auto"/>
                <w:sz w:val="18"/>
                <w:szCs w:val="18"/>
              </w:rPr>
            </w:pPr>
          </w:p>
        </w:tc>
      </w:tr>
      <w:tr w14:paraId="2F2B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210" w:type="dxa"/>
            <w:vMerge w:val="continue"/>
            <w:noWrap w:val="0"/>
            <w:vAlign w:val="center"/>
          </w:tcPr>
          <w:p w14:paraId="4265A337">
            <w:pPr>
              <w:jc w:val="center"/>
              <w:rPr>
                <w:rFonts w:ascii="宋体" w:hAnsi="宋体" w:cs="宋体"/>
                <w:color w:val="auto"/>
                <w:sz w:val="18"/>
                <w:szCs w:val="18"/>
              </w:rPr>
            </w:pPr>
          </w:p>
        </w:tc>
        <w:tc>
          <w:tcPr>
            <w:tcW w:w="14598" w:type="dxa"/>
            <w:gridSpan w:val="23"/>
            <w:vMerge w:val="continue"/>
            <w:noWrap w:val="0"/>
            <w:vAlign w:val="center"/>
          </w:tcPr>
          <w:p w14:paraId="041489BE">
            <w:pPr>
              <w:jc w:val="center"/>
              <w:rPr>
                <w:rFonts w:ascii="宋体" w:hAnsi="宋体" w:cs="宋体"/>
                <w:color w:val="auto"/>
                <w:sz w:val="18"/>
                <w:szCs w:val="18"/>
              </w:rPr>
            </w:pPr>
          </w:p>
        </w:tc>
      </w:tr>
    </w:tbl>
    <w:p w14:paraId="3DE4F274">
      <w:pPr>
        <w:spacing w:line="420" w:lineRule="exact"/>
        <w:jc w:val="left"/>
        <w:rPr>
          <w:rFonts w:ascii="宋体" w:hAnsi="宋体"/>
          <w:color w:val="auto"/>
          <w:sz w:val="24"/>
          <w:szCs w:val="24"/>
        </w:rPr>
      </w:pPr>
      <w:r>
        <w:rPr>
          <w:rFonts w:hint="eastAsia" w:ascii="宋体" w:hAnsi="宋体"/>
          <w:color w:val="auto"/>
          <w:sz w:val="24"/>
          <w:szCs w:val="24"/>
        </w:rPr>
        <w:t>维保人员签字/日期：                  客户签署/日期：</w:t>
      </w:r>
    </w:p>
    <w:p w14:paraId="554DCF67">
      <w:pPr>
        <w:spacing w:line="420" w:lineRule="exact"/>
        <w:jc w:val="left"/>
        <w:rPr>
          <w:rFonts w:ascii="宋体" w:hAnsi="宋体"/>
          <w:color w:val="auto"/>
          <w:sz w:val="24"/>
          <w:szCs w:val="24"/>
        </w:rPr>
        <w:sectPr>
          <w:footerReference r:id="rId5" w:type="default"/>
          <w:pgSz w:w="16838" w:h="11906" w:orient="landscape"/>
          <w:pgMar w:top="1080" w:right="1440" w:bottom="1080" w:left="1418" w:header="851" w:footer="992" w:gutter="0"/>
          <w:cols w:space="720" w:num="1"/>
          <w:titlePg/>
          <w:docGrid w:type="lines" w:linePitch="312" w:charSpace="0"/>
        </w:sectPr>
      </w:pPr>
    </w:p>
    <w:p w14:paraId="4C6E0A2C">
      <w:pPr>
        <w:widowControl/>
        <w:shd w:val="clear" w:color="auto" w:fill="FFFFFF"/>
        <w:spacing w:after="120" w:line="336" w:lineRule="atLeast"/>
        <w:jc w:val="left"/>
        <w:rPr>
          <w:rFonts w:hint="eastAsia" w:ascii="宋体" w:hAnsi="宋体"/>
          <w:color w:val="auto"/>
          <w:sz w:val="24"/>
          <w:szCs w:val="24"/>
        </w:rPr>
      </w:pPr>
      <w:r>
        <w:rPr>
          <w:rFonts w:hint="eastAsia" w:ascii="宋体" w:hAnsi="宋体"/>
          <w:color w:val="auto"/>
          <w:sz w:val="24"/>
          <w:szCs w:val="24"/>
        </w:rPr>
        <w:t>附件2：承诺书</w:t>
      </w:r>
    </w:p>
    <w:p w14:paraId="5EE92208">
      <w:pPr>
        <w:widowControl/>
        <w:shd w:val="clear" w:color="auto" w:fill="FFFFFF"/>
        <w:spacing w:after="120" w:line="336" w:lineRule="atLeast"/>
        <w:jc w:val="center"/>
        <w:rPr>
          <w:rFonts w:hint="eastAsia" w:ascii="宋体" w:hAnsi="宋体" w:cs="宋体"/>
          <w:color w:val="auto"/>
          <w:kern w:val="0"/>
          <w:sz w:val="30"/>
          <w:szCs w:val="30"/>
        </w:rPr>
      </w:pPr>
      <w:r>
        <w:rPr>
          <w:rFonts w:hint="eastAsia" w:ascii="宋体" w:hAnsi="宋体" w:cs="宋体"/>
          <w:b/>
          <w:bCs/>
          <w:color w:val="auto"/>
          <w:kern w:val="0"/>
          <w:sz w:val="36"/>
          <w:szCs w:val="36"/>
        </w:rPr>
        <w:t>承诺书</w:t>
      </w:r>
    </w:p>
    <w:p w14:paraId="5E667D7C">
      <w:pPr>
        <w:spacing w:line="400" w:lineRule="exact"/>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福州市鼓楼区机关事务服务中心 </w:t>
      </w:r>
      <w:r>
        <w:rPr>
          <w:rFonts w:hint="eastAsia" w:ascii="宋体" w:hAnsi="宋体"/>
          <w:color w:val="auto"/>
          <w:sz w:val="24"/>
          <w:szCs w:val="24"/>
        </w:rPr>
        <w:t xml:space="preserve"> </w:t>
      </w:r>
    </w:p>
    <w:p w14:paraId="352FDBFC">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我公司</w:t>
      </w:r>
      <w:r>
        <w:rPr>
          <w:rFonts w:hint="eastAsia" w:ascii="宋体" w:hAnsi="宋体"/>
          <w:color w:val="auto"/>
          <w:sz w:val="24"/>
          <w:szCs w:val="24"/>
          <w:u w:val="single"/>
        </w:rPr>
        <w:t>               </w:t>
      </w:r>
      <w:r>
        <w:rPr>
          <w:rFonts w:hint="eastAsia" w:ascii="宋体" w:hAnsi="宋体"/>
          <w:color w:val="auto"/>
          <w:sz w:val="24"/>
          <w:szCs w:val="24"/>
        </w:rPr>
        <w:t>（投标人名称）已详细阅读了</w:t>
      </w:r>
      <w:r>
        <w:rPr>
          <w:rFonts w:hint="eastAsia" w:ascii="宋体" w:hAnsi="宋体"/>
          <w:color w:val="auto"/>
          <w:sz w:val="24"/>
          <w:szCs w:val="24"/>
          <w:u w:val="single"/>
        </w:rPr>
        <w:t>               </w:t>
      </w:r>
      <w:r>
        <w:rPr>
          <w:rFonts w:hint="eastAsia" w:ascii="宋体" w:hAnsi="宋体"/>
          <w:color w:val="auto"/>
          <w:sz w:val="24"/>
          <w:szCs w:val="24"/>
        </w:rPr>
        <w:t>项目招标公告内容，认真勘验鼓楼区机关大院立体车库智能停车设备和运维环境，对鼓楼区政府立体车库有了充分的了解，不存在任何不了解事项，自愿参加本次投标，现就有关事项郑重承诺如下：</w:t>
      </w:r>
    </w:p>
    <w:p w14:paraId="03CACF0B">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一、诚信投标，材料真实。我公司保证所提供的全部材料、投标内容均真实、合法、有效，保证不出借或者借用其他企业资质，不以他人名义投标，不弄虚作假 ，并无不良征信纪录。</w:t>
      </w:r>
    </w:p>
    <w:p w14:paraId="756E8781">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二、遵纪守法，公平竞争。不与其他投标人相互串通、哄抬价格，不排挤其他投标人，不恶意低价竞标，不损害招标人的合法权益；不向招标人及参与招标活动的人员行贿或采用其他不正当手段谋取中标。</w:t>
      </w:r>
    </w:p>
    <w:p w14:paraId="302A60A7">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三、不捏造事实或借用他人名义进行虚假、恶意质疑和投诉，不以质疑或投诉为名排挤竞争对手，干扰采购秩序。</w:t>
      </w:r>
    </w:p>
    <w:p w14:paraId="481D1023">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四、本公司承诺中标以后不会以勘验不清等任何借口要求贵中心增加费用或减少招标服务内容；</w:t>
      </w:r>
    </w:p>
    <w:p w14:paraId="00971544">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五、若中标后，按照规定招标文件规定日期内及时与招标人签订采购合同，不与招标人订立有悖于招标结果的合同或协议；严格履行采购合同，不降低合同约定的产品质量及相关服务，不擅自变更、中止、终止合同，或者拒绝履行合同义务。</w:t>
      </w:r>
    </w:p>
    <w:p w14:paraId="25B64685">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若有违反以上承诺内容的行为，我公司自愿接受取消投标资格、记入信用档案、1～3年内禁止参与福州市鼓楼区机关事务服务中心采购活动等处罚；如已中标的，自动放弃中标资格，并承担全部法律责任；给招标人造成损失的，依法承担赔偿责任。</w:t>
      </w:r>
    </w:p>
    <w:p w14:paraId="08D87947">
      <w:pPr>
        <w:spacing w:line="400" w:lineRule="exact"/>
        <w:rPr>
          <w:rFonts w:hint="eastAsia" w:ascii="宋体" w:hAnsi="宋体"/>
          <w:color w:val="auto"/>
          <w:sz w:val="24"/>
          <w:szCs w:val="24"/>
        </w:rPr>
      </w:pPr>
      <w:r>
        <w:rPr>
          <w:rFonts w:hint="eastAsia" w:ascii="宋体" w:hAnsi="宋体"/>
          <w:color w:val="auto"/>
          <w:sz w:val="24"/>
          <w:szCs w:val="24"/>
        </w:rPr>
        <w:t>       </w:t>
      </w:r>
    </w:p>
    <w:p w14:paraId="6B59DCDE">
      <w:pPr>
        <w:spacing w:line="400" w:lineRule="exact"/>
        <w:rPr>
          <w:rFonts w:hint="eastAsia" w:ascii="宋体" w:hAnsi="宋体"/>
          <w:color w:val="auto"/>
          <w:sz w:val="24"/>
          <w:szCs w:val="24"/>
        </w:rPr>
      </w:pPr>
    </w:p>
    <w:p w14:paraId="6B8CF40E">
      <w:pPr>
        <w:spacing w:line="400" w:lineRule="exact"/>
        <w:ind w:firstLine="2400" w:firstLineChars="1000"/>
        <w:rPr>
          <w:rFonts w:hint="eastAsia" w:ascii="宋体" w:hAnsi="宋体"/>
          <w:color w:val="auto"/>
          <w:sz w:val="24"/>
          <w:szCs w:val="24"/>
        </w:rPr>
      </w:pPr>
      <w:r>
        <w:rPr>
          <w:rFonts w:hint="eastAsia" w:ascii="宋体" w:hAnsi="宋体"/>
          <w:color w:val="auto"/>
          <w:sz w:val="24"/>
          <w:szCs w:val="24"/>
        </w:rPr>
        <w:t>投标人名 称（公章）：</w:t>
      </w:r>
    </w:p>
    <w:p w14:paraId="6B56C51E">
      <w:pPr>
        <w:spacing w:line="400" w:lineRule="exact"/>
        <w:rPr>
          <w:rFonts w:hint="eastAsia" w:ascii="宋体" w:hAnsi="宋体"/>
          <w:color w:val="auto"/>
          <w:sz w:val="24"/>
          <w:szCs w:val="24"/>
        </w:rPr>
      </w:pPr>
      <w:r>
        <w:rPr>
          <w:rFonts w:hint="eastAsia" w:ascii="宋体" w:hAnsi="宋体"/>
          <w:color w:val="auto"/>
          <w:sz w:val="24"/>
          <w:szCs w:val="24"/>
        </w:rPr>
        <w:t>          法定代表人（签字或盖章）：</w:t>
      </w:r>
    </w:p>
    <w:p w14:paraId="0770BB69">
      <w:pPr>
        <w:spacing w:line="400" w:lineRule="exact"/>
        <w:rPr>
          <w:rFonts w:hint="eastAsia" w:ascii="宋体" w:hAnsi="宋体"/>
          <w:color w:val="auto"/>
          <w:sz w:val="24"/>
          <w:szCs w:val="24"/>
        </w:rPr>
      </w:pPr>
      <w:r>
        <w:rPr>
          <w:rFonts w:hint="eastAsia" w:ascii="宋体" w:hAnsi="宋体"/>
          <w:color w:val="auto"/>
          <w:sz w:val="24"/>
          <w:szCs w:val="24"/>
        </w:rPr>
        <w:t>          日期：  </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14:paraId="6FEE9E9D">
      <w:pPr>
        <w:rPr>
          <w:color w:val="auto"/>
          <w:sz w:val="30"/>
          <w:szCs w:val="30"/>
        </w:rPr>
      </w:pPr>
    </w:p>
    <w:p w14:paraId="20100DA7">
      <w:pPr>
        <w:rPr>
          <w:color w:val="auto"/>
        </w:rPr>
      </w:pPr>
    </w:p>
    <w:p w14:paraId="25AFCEFD">
      <w:pPr>
        <w:widowControl/>
        <w:shd w:val="clear" w:color="auto" w:fill="FFFFFF"/>
        <w:spacing w:after="120" w:line="336" w:lineRule="atLeast"/>
        <w:jc w:val="left"/>
        <w:rPr>
          <w:rFonts w:hint="eastAsia" w:ascii="宋体" w:hAnsi="宋体"/>
          <w:color w:val="auto"/>
          <w:sz w:val="24"/>
          <w:szCs w:val="24"/>
        </w:rPr>
      </w:pPr>
    </w:p>
    <w:p w14:paraId="729036D4">
      <w:pPr>
        <w:widowControl/>
        <w:shd w:val="clear" w:color="auto" w:fill="FFFFFF"/>
        <w:spacing w:after="120" w:line="336" w:lineRule="atLeast"/>
        <w:jc w:val="left"/>
        <w:rPr>
          <w:rFonts w:hint="eastAsia" w:ascii="宋体" w:hAnsi="宋体"/>
          <w:color w:val="auto"/>
          <w:sz w:val="24"/>
          <w:szCs w:val="24"/>
        </w:rPr>
      </w:pPr>
      <w:r>
        <w:rPr>
          <w:rFonts w:hint="eastAsia" w:ascii="宋体" w:hAnsi="宋体"/>
          <w:color w:val="auto"/>
          <w:sz w:val="24"/>
          <w:szCs w:val="24"/>
        </w:rPr>
        <w:t>附件3：维保招标要求</w:t>
      </w:r>
    </w:p>
    <w:p w14:paraId="7074631E">
      <w:pPr>
        <w:widowControl/>
        <w:shd w:val="clear" w:color="auto" w:fill="FFFFFF"/>
        <w:spacing w:after="120" w:line="336" w:lineRule="atLeast"/>
        <w:jc w:val="left"/>
        <w:rPr>
          <w:rFonts w:hint="eastAsia" w:ascii="宋体" w:hAnsi="宋体"/>
          <w:b/>
          <w:color w:val="auto"/>
          <w:sz w:val="32"/>
          <w:szCs w:val="32"/>
        </w:rPr>
      </w:pPr>
      <w:r>
        <w:rPr>
          <w:rFonts w:hint="eastAsia" w:ascii="宋体" w:hAnsi="宋体"/>
          <w:color w:val="auto"/>
          <w:sz w:val="24"/>
          <w:szCs w:val="24"/>
        </w:rPr>
        <w:t xml:space="preserve">                    </w:t>
      </w:r>
      <w:r>
        <w:rPr>
          <w:rFonts w:hint="eastAsia" w:ascii="宋体" w:hAnsi="宋体"/>
          <w:b/>
          <w:color w:val="auto"/>
          <w:sz w:val="32"/>
          <w:szCs w:val="32"/>
        </w:rPr>
        <w:t xml:space="preserve">    维保招标要求</w:t>
      </w:r>
    </w:p>
    <w:p w14:paraId="40F7B1EC">
      <w:pPr>
        <w:spacing w:line="400" w:lineRule="exact"/>
        <w:rPr>
          <w:rFonts w:hint="eastAsia" w:ascii="宋体" w:hAnsi="宋体"/>
          <w:color w:val="auto"/>
          <w:sz w:val="24"/>
          <w:szCs w:val="24"/>
        </w:rPr>
      </w:pPr>
      <w:r>
        <w:rPr>
          <w:rFonts w:hint="eastAsia" w:ascii="宋体" w:hAnsi="宋体"/>
          <w:color w:val="auto"/>
          <w:sz w:val="24"/>
          <w:szCs w:val="24"/>
        </w:rPr>
        <w:t>1、投标单位需具备《中华人民共和国特种设备生产许可证》，许可项目：起重机械制造（含安装、修理、改造）或起重机械安装含（修理）；子项目：机械式停车设备（证书需在有效期内）。</w:t>
      </w:r>
    </w:p>
    <w:p w14:paraId="11F197EF">
      <w:pPr>
        <w:spacing w:line="400" w:lineRule="exact"/>
        <w:rPr>
          <w:rFonts w:hint="eastAsia" w:ascii="宋体" w:hAnsi="宋体" w:cs="仿宋"/>
          <w:color w:val="auto"/>
          <w:sz w:val="24"/>
          <w:szCs w:val="24"/>
        </w:rPr>
      </w:pPr>
      <w:r>
        <w:rPr>
          <w:rFonts w:hint="eastAsia" w:ascii="宋体" w:hAnsi="宋体"/>
          <w:color w:val="auto"/>
          <w:sz w:val="24"/>
          <w:szCs w:val="24"/>
          <w:lang w:val="en-US" w:eastAsia="zh-CN"/>
        </w:rPr>
        <w:t>*</w:t>
      </w:r>
      <w:r>
        <w:rPr>
          <w:rFonts w:hint="eastAsia" w:ascii="宋体" w:hAnsi="宋体"/>
          <w:color w:val="auto"/>
          <w:sz w:val="24"/>
          <w:szCs w:val="24"/>
        </w:rPr>
        <w:t>2、投标单位在投标时需提供派驻本项目维保人员清单，项目</w:t>
      </w:r>
      <w:r>
        <w:rPr>
          <w:rFonts w:hint="eastAsia" w:ascii="宋体" w:hAnsi="宋体"/>
          <w:color w:val="auto"/>
          <w:sz w:val="24"/>
          <w:szCs w:val="24"/>
          <w:lang w:val="en-US" w:eastAsia="zh-CN"/>
        </w:rPr>
        <w:t>负责人</w:t>
      </w:r>
      <w:r>
        <w:rPr>
          <w:rFonts w:hint="eastAsia" w:ascii="宋体" w:hAnsi="宋体"/>
          <w:color w:val="auto"/>
          <w:sz w:val="24"/>
          <w:szCs w:val="24"/>
        </w:rPr>
        <w:t>（1名）需提供由人力资源和社会保障厅颁发的工程师职称证书，专业类别为（电气自控），提供职称证书扫描件、身份证扫描件、毕业证扫描件、官网查询截屏；其余维保人员</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rPr>
        <w:t>名及以上，含</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rPr>
        <w:t>名）</w:t>
      </w:r>
      <w:r>
        <w:rPr>
          <w:rFonts w:hint="eastAsia" w:ascii="宋体" w:hAnsi="宋体"/>
          <w:color w:val="auto"/>
          <w:sz w:val="24"/>
          <w:szCs w:val="24"/>
        </w:rPr>
        <w:t>需具备由市场监督管理局颁发《中华人民共和国安全管理和作业人员证》，项目代号为Q1或A，提供证书扫描件、身份证扫描件。以上证书均需在有效期内，未提供视为无效投标。</w:t>
      </w:r>
      <w:r>
        <w:rPr>
          <w:rFonts w:hint="eastAsia" w:ascii="宋体" w:hAnsi="宋体" w:cs="仿宋"/>
          <w:color w:val="auto"/>
          <w:sz w:val="24"/>
          <w:szCs w:val="24"/>
        </w:rPr>
        <w:t>并提供社保缴纳证明材料，提供本单位至投标截止时间前6个月（不含提交投标文件截止时间的当月）中任意</w:t>
      </w:r>
      <w:r>
        <w:rPr>
          <w:rFonts w:hint="eastAsia" w:ascii="宋体" w:hAnsi="宋体" w:cs="仿宋"/>
          <w:color w:val="auto"/>
          <w:sz w:val="24"/>
          <w:szCs w:val="24"/>
          <w:lang w:val="en-US" w:eastAsia="zh-CN"/>
        </w:rPr>
        <w:t>2</w:t>
      </w:r>
      <w:r>
        <w:rPr>
          <w:rFonts w:hint="eastAsia" w:ascii="宋体" w:hAnsi="宋体" w:cs="仿宋"/>
          <w:color w:val="auto"/>
          <w:sz w:val="24"/>
          <w:szCs w:val="24"/>
        </w:rPr>
        <w:t>个月为其缴纳社保的证明材料。</w:t>
      </w:r>
    </w:p>
    <w:p w14:paraId="4C9D953E">
      <w:pPr>
        <w:spacing w:line="400" w:lineRule="exact"/>
        <w:rPr>
          <w:rFonts w:hint="eastAsia" w:ascii="宋体" w:hAnsi="宋体"/>
          <w:color w:val="auto"/>
          <w:sz w:val="24"/>
          <w:szCs w:val="24"/>
        </w:rPr>
      </w:pPr>
      <w:r>
        <w:rPr>
          <w:rFonts w:hint="eastAsia" w:ascii="宋体" w:hAnsi="宋体" w:cs="仿宋"/>
          <w:color w:val="auto"/>
          <w:sz w:val="24"/>
          <w:szCs w:val="24"/>
          <w:lang w:val="en-US" w:eastAsia="zh-CN"/>
        </w:rPr>
        <w:t>*</w:t>
      </w:r>
      <w:r>
        <w:rPr>
          <w:rFonts w:hint="eastAsia" w:ascii="宋体" w:hAnsi="宋体" w:cs="仿宋"/>
          <w:color w:val="auto"/>
          <w:sz w:val="24"/>
          <w:szCs w:val="24"/>
        </w:rPr>
        <w:t>3、投标单位需</w:t>
      </w:r>
      <w:r>
        <w:rPr>
          <w:rFonts w:hint="eastAsia" w:ascii="宋体" w:hAnsi="宋体"/>
          <w:color w:val="auto"/>
          <w:sz w:val="24"/>
          <w:szCs w:val="24"/>
        </w:rPr>
        <w:t>在福州当地设有办事处</w:t>
      </w:r>
      <w:r>
        <w:rPr>
          <w:rFonts w:hint="eastAsia" w:ascii="宋体" w:hAnsi="宋体"/>
          <w:color w:val="auto"/>
          <w:sz w:val="24"/>
          <w:szCs w:val="24"/>
          <w:lang w:val="en-US" w:eastAsia="zh-CN"/>
        </w:rPr>
        <w:t>或</w:t>
      </w:r>
      <w:r>
        <w:rPr>
          <w:rFonts w:hint="eastAsia" w:ascii="宋体" w:hAnsi="宋体"/>
          <w:color w:val="auto"/>
          <w:sz w:val="24"/>
          <w:szCs w:val="24"/>
        </w:rPr>
        <w:t>立体车库配件仓库（附证明材料），以备保障配件及时供应；委派专业维护人员现场对立体车库故障进行及时处理，确保停车设备安全、正常运行。</w:t>
      </w:r>
    </w:p>
    <w:p w14:paraId="3F988776">
      <w:pPr>
        <w:spacing w:line="400" w:lineRule="exact"/>
        <w:rPr>
          <w:rFonts w:ascii="宋体" w:hAnsi="宋体"/>
          <w:color w:val="auto"/>
          <w:sz w:val="24"/>
          <w:szCs w:val="24"/>
          <w:highlight w:val="none"/>
        </w:rPr>
      </w:pPr>
      <w:r>
        <w:rPr>
          <w:rFonts w:hint="eastAsia" w:ascii="宋体" w:hAnsi="宋体"/>
          <w:color w:val="auto"/>
          <w:sz w:val="24"/>
          <w:szCs w:val="24"/>
        </w:rPr>
        <w:t>4、本项目无原设备厂家机械、电气等图纸，需进行现场勘察（勘察费用自行负责并承担）。</w:t>
      </w:r>
    </w:p>
    <w:p w14:paraId="585FF239">
      <w:pPr>
        <w:spacing w:line="400" w:lineRule="exact"/>
        <w:rPr>
          <w:rFonts w:hint="eastAsia" w:ascii="宋体" w:hAnsi="宋体" w:eastAsia="宋体" w:cs="Times New Roman"/>
          <w:color w:val="auto"/>
          <w:sz w:val="24"/>
          <w:szCs w:val="24"/>
          <w:highlight w:val="none"/>
        </w:rPr>
      </w:pP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5、根据采购人要求，在既定时间内统一前往立体车库现场勘察，根据勘察情况出具承诺书。超过勘察时间未到现场的</w:t>
      </w:r>
      <w:r>
        <w:rPr>
          <w:rFonts w:hint="eastAsia" w:ascii="宋体" w:hAnsi="宋体" w:eastAsia="宋体" w:cs="Times New Roman"/>
          <w:color w:val="auto"/>
          <w:sz w:val="24"/>
          <w:szCs w:val="24"/>
          <w:highlight w:val="none"/>
        </w:rPr>
        <w:t>，未按要求提交证明材料、投标资质证明文件</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视为自动放弃投标资格。</w:t>
      </w:r>
    </w:p>
    <w:p w14:paraId="0F389894">
      <w:pPr>
        <w:spacing w:line="400" w:lineRule="exact"/>
        <w:rPr>
          <w:rFonts w:ascii="宋体" w:hAnsi="宋体"/>
          <w:color w:val="auto"/>
          <w:sz w:val="24"/>
          <w:szCs w:val="24"/>
        </w:rPr>
      </w:pPr>
      <w:r>
        <w:rPr>
          <w:rFonts w:hint="eastAsia" w:ascii="宋体" w:hAnsi="宋体"/>
          <w:color w:val="auto"/>
          <w:sz w:val="24"/>
          <w:szCs w:val="24"/>
          <w:lang w:val="en-US" w:eastAsia="zh-CN"/>
        </w:rPr>
        <w:t>*</w:t>
      </w:r>
      <w:r>
        <w:rPr>
          <w:rFonts w:hint="eastAsia" w:ascii="宋体" w:hAnsi="宋体"/>
          <w:color w:val="auto"/>
          <w:sz w:val="24"/>
          <w:szCs w:val="24"/>
        </w:rPr>
        <w:t>6、投标单位需提供一个近三年以来同类型立体停车设备维保业绩证明文件，提供合同关键页扫描件并加盖公章（原件备查，发现造假视为无效投标）。</w:t>
      </w:r>
    </w:p>
    <w:p w14:paraId="7828BBD8">
      <w:pPr>
        <w:spacing w:line="400" w:lineRule="exact"/>
        <w:rPr>
          <w:rFonts w:ascii="宋体" w:hAnsi="宋体"/>
          <w:color w:val="auto"/>
          <w:sz w:val="24"/>
          <w:szCs w:val="24"/>
        </w:rPr>
      </w:pPr>
      <w:r>
        <w:rPr>
          <w:rFonts w:hint="eastAsia" w:ascii="宋体" w:hAnsi="宋体"/>
          <w:color w:val="auto"/>
          <w:sz w:val="24"/>
          <w:szCs w:val="24"/>
          <w:lang w:val="en-US" w:eastAsia="zh-CN"/>
        </w:rPr>
        <w:t>*</w:t>
      </w:r>
      <w:r>
        <w:rPr>
          <w:rFonts w:hint="eastAsia" w:ascii="宋体" w:hAnsi="宋体"/>
          <w:color w:val="auto"/>
          <w:sz w:val="24"/>
          <w:szCs w:val="24"/>
        </w:rPr>
        <w:t>7、维保范围、内容、招标要求所有条款必须全部响应，未响应或者未按照要求提供响应文件为无效投标文件。</w:t>
      </w:r>
    </w:p>
    <w:p w14:paraId="5905E7FB">
      <w:pPr>
        <w:spacing w:line="400" w:lineRule="exac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w:t>
      </w:r>
      <w:r>
        <w:rPr>
          <w:rFonts w:hint="eastAsia" w:ascii="宋体" w:hAnsi="宋体"/>
          <w:color w:val="auto"/>
          <w:sz w:val="24"/>
          <w:szCs w:val="24"/>
        </w:rPr>
        <w:t>8、</w:t>
      </w:r>
      <w:r>
        <w:rPr>
          <w:rFonts w:hint="eastAsia" w:ascii="宋体" w:hAnsi="宋体"/>
          <w:color w:val="auto"/>
          <w:sz w:val="24"/>
          <w:szCs w:val="24"/>
          <w:lang w:val="en-US" w:eastAsia="zh-CN"/>
        </w:rPr>
        <w:t>因设备使用年限较久，</w:t>
      </w:r>
      <w:r>
        <w:rPr>
          <w:rFonts w:hint="eastAsia" w:ascii="宋体" w:hAnsi="宋体"/>
          <w:color w:val="auto"/>
          <w:sz w:val="24"/>
          <w:szCs w:val="24"/>
        </w:rPr>
        <w:t>投标单位根据现场勘察实际情况出具</w:t>
      </w:r>
      <w:r>
        <w:rPr>
          <w:rFonts w:hint="eastAsia" w:ascii="宋体" w:hAnsi="宋体"/>
          <w:color w:val="auto"/>
          <w:sz w:val="24"/>
          <w:szCs w:val="24"/>
          <w:lang w:val="en-US" w:eastAsia="zh-CN"/>
        </w:rPr>
        <w:t>车库调研报告及解决方案，调研报告内容需现场实际情况相符。</w:t>
      </w:r>
    </w:p>
    <w:p w14:paraId="7811532A">
      <w:pPr>
        <w:spacing w:line="400" w:lineRule="exact"/>
        <w:rPr>
          <w:rFonts w:ascii="宋体" w:hAnsi="宋体"/>
          <w:color w:val="auto"/>
          <w:sz w:val="24"/>
          <w:szCs w:val="24"/>
        </w:rPr>
      </w:pPr>
      <w:r>
        <w:rPr>
          <w:rFonts w:hint="eastAsia" w:ascii="宋体" w:hAnsi="宋体"/>
          <w:color w:val="auto"/>
          <w:sz w:val="24"/>
          <w:szCs w:val="24"/>
          <w:lang w:val="en-US" w:eastAsia="zh-CN"/>
        </w:rPr>
        <w:t>*</w:t>
      </w:r>
      <w:r>
        <w:rPr>
          <w:rFonts w:hint="eastAsia" w:ascii="宋体" w:hAnsi="宋体"/>
          <w:color w:val="auto"/>
          <w:sz w:val="24"/>
          <w:szCs w:val="24"/>
        </w:rPr>
        <w:t>9、投标单位需提供国家企业信用信息公示系统查询截图并加盖公章，企业和法人均不能列入失信被执行人。</w:t>
      </w:r>
    </w:p>
    <w:p w14:paraId="6D11F569">
      <w:pPr>
        <w:spacing w:line="40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10、立体车库12个进出口均新加装超载限制器，投标单位需熟悉超载限制器操作、维护，故障处理等，投标时需提供本车库超载限制器维保、维修方案</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同时需提供《起重机械安全技术规程（TSG 51-2023）新规施行以来同类型立体车库加装超载限制器业绩合同扫描件、项目验收证明文件扫描件并加盖公章，原件备查，发现造假按照无效投标处理。</w:t>
      </w:r>
    </w:p>
    <w:p w14:paraId="1F41FAF7">
      <w:pPr>
        <w:spacing w:line="40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投标单位投标文件需提交立体车库（垂直升降类、抱持轮胎型）详细配置清单，配置清单内内容需与本车库实际配置相符（主升降机、智能搬运器、旋转横移小车、进出口系统、中央控制系统及管理操作系统、视频监控系统等），未提交或者提交清单与实际不符按照无效投标处理。</w:t>
      </w:r>
    </w:p>
    <w:p w14:paraId="668B2194">
      <w:pPr>
        <w:spacing w:line="40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*12、投标单位投标文件需提交立体车库电气控制原理图（垂直升降类、抱持轮胎型），控制原理需与本车库实际相符（主控柜、中跑车等），未提交或者提交原理图与实际不符按照无效投标处理。</w:t>
      </w:r>
    </w:p>
    <w:p w14:paraId="546CDE7E">
      <w:pPr>
        <w:spacing w:line="40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*13、投标单位投标文件需提交立体车库（垂直升降类、抱持轮胎型）升降主电机（品牌：SEW，型号：</w:t>
      </w:r>
      <w:r>
        <w:rPr>
          <w:rFonts w:hint="eastAsia" w:ascii="宋体" w:hAnsi="宋体" w:eastAsia="宋体" w:cs="宋体"/>
          <w:i w:val="0"/>
          <w:iCs w:val="0"/>
          <w:caps w:val="0"/>
          <w:color w:val="333333"/>
          <w:spacing w:val="0"/>
          <w:sz w:val="24"/>
          <w:szCs w:val="24"/>
          <w:shd w:val="clear" w:color="auto" w:fill="FFFFFF"/>
        </w:rPr>
        <w:t>DRE180LC4BE30HF</w:t>
      </w:r>
      <w:r>
        <w:rPr>
          <w:rFonts w:hint="eastAsia" w:ascii="宋体" w:hAnsi="宋体" w:eastAsia="宋体" w:cs="Times New Roman"/>
          <w:color w:val="auto"/>
          <w:sz w:val="24"/>
          <w:szCs w:val="24"/>
          <w:lang w:val="en-US" w:eastAsia="zh-CN"/>
        </w:rPr>
        <w:t>）日常维护及维修方案，未提交或者提交方案与实际不符按照无效投标处理。</w:t>
      </w:r>
    </w:p>
    <w:p w14:paraId="01D0054D">
      <w:pPr>
        <w:spacing w:line="400" w:lineRule="exac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14、以上带*号条款投标人需一一响应并按照要求提交证明材料，未按照要求响应、未提交证明材料，均视为无效投标。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5A96">
    <w:pPr>
      <w:pStyle w:val="2"/>
      <w:jc w:val="center"/>
    </w:pPr>
    <w:r>
      <w:fldChar w:fldCharType="begin"/>
    </w:r>
    <w:r>
      <w:instrText xml:space="preserve"> PAGE   \* MERGEFORMAT </w:instrText>
    </w:r>
    <w:r>
      <w:fldChar w:fldCharType="separate"/>
    </w:r>
    <w:r>
      <w:rPr>
        <w:lang w:val="zh-CN"/>
      </w:rPr>
      <w:t>2</w:t>
    </w:r>
    <w:r>
      <w:rPr>
        <w:lang w:val="zh-CN"/>
      </w:rPr>
      <w:fldChar w:fldCharType="end"/>
    </w:r>
  </w:p>
  <w:p w14:paraId="4ED0616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FAB5">
    <w:pPr>
      <w:pStyle w:val="2"/>
      <w:jc w:val="center"/>
    </w:pPr>
    <w:r>
      <w:fldChar w:fldCharType="begin"/>
    </w:r>
    <w:r>
      <w:instrText xml:space="preserve"> PAGE   \* MERGEFORMAT </w:instrText>
    </w:r>
    <w:r>
      <w:fldChar w:fldCharType="separate"/>
    </w:r>
    <w:r>
      <w:rPr>
        <w:lang w:val="zh-CN"/>
      </w:rPr>
      <w:t>1</w:t>
    </w:r>
    <w:r>
      <w:rPr>
        <w:lang w:val="zh-CN"/>
      </w:rPr>
      <w:fldChar w:fldCharType="end"/>
    </w:r>
  </w:p>
  <w:p w14:paraId="10786FD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257F">
    <w:pPr>
      <w:pStyle w:val="2"/>
      <w:jc w:val="center"/>
    </w:pPr>
    <w:r>
      <w:fldChar w:fldCharType="begin"/>
    </w:r>
    <w:r>
      <w:instrText xml:space="preserve"> PAGE   \* MERGEFORMAT </w:instrText>
    </w:r>
    <w:r>
      <w:fldChar w:fldCharType="separate"/>
    </w:r>
    <w:r>
      <w:rPr>
        <w:lang w:val="zh-CN"/>
      </w:rPr>
      <w:t>6</w:t>
    </w:r>
    <w:r>
      <w:rPr>
        <w:lang w:val="zh-CN"/>
      </w:rPr>
      <w:fldChar w:fldCharType="end"/>
    </w:r>
  </w:p>
  <w:p w14:paraId="2F769EC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4FD1"/>
    <w:multiLevelType w:val="singleLevel"/>
    <w:tmpl w:val="80894FD1"/>
    <w:lvl w:ilvl="0" w:tentative="0">
      <w:start w:val="1"/>
      <w:numFmt w:val="chineseCounting"/>
      <w:suff w:val="nothing"/>
      <w:lvlText w:val="%1、"/>
      <w:lvlJc w:val="left"/>
      <w:rPr>
        <w:rFonts w:hint="eastAsia"/>
      </w:rPr>
    </w:lvl>
  </w:abstractNum>
  <w:abstractNum w:abstractNumId="1">
    <w:nsid w:val="33960372"/>
    <w:multiLevelType w:val="singleLevel"/>
    <w:tmpl w:val="33960372"/>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TViODEzMzJmZDQzOWYwNjJkMDNhYzM5MWZkOTIifQ=="/>
  </w:docVars>
  <w:rsids>
    <w:rsidRoot w:val="00172A27"/>
    <w:rsid w:val="000E453E"/>
    <w:rsid w:val="00145CA7"/>
    <w:rsid w:val="002E48BD"/>
    <w:rsid w:val="003023B7"/>
    <w:rsid w:val="00317D6A"/>
    <w:rsid w:val="00361C56"/>
    <w:rsid w:val="003C1634"/>
    <w:rsid w:val="0057328E"/>
    <w:rsid w:val="00596B4F"/>
    <w:rsid w:val="007772C1"/>
    <w:rsid w:val="00821256"/>
    <w:rsid w:val="008771BC"/>
    <w:rsid w:val="008B237C"/>
    <w:rsid w:val="00951744"/>
    <w:rsid w:val="009D1E31"/>
    <w:rsid w:val="00A50FDA"/>
    <w:rsid w:val="00A87F8C"/>
    <w:rsid w:val="00BD0EE6"/>
    <w:rsid w:val="00C72090"/>
    <w:rsid w:val="00CF1ECE"/>
    <w:rsid w:val="00D608F4"/>
    <w:rsid w:val="00DA7BB8"/>
    <w:rsid w:val="00DD29F8"/>
    <w:rsid w:val="00EA0139"/>
    <w:rsid w:val="00ED7273"/>
    <w:rsid w:val="022573A2"/>
    <w:rsid w:val="07CD206E"/>
    <w:rsid w:val="1C7F38DF"/>
    <w:rsid w:val="1F9E59D4"/>
    <w:rsid w:val="21AF4309"/>
    <w:rsid w:val="21B6240F"/>
    <w:rsid w:val="21BB53B4"/>
    <w:rsid w:val="22E11293"/>
    <w:rsid w:val="23BC326A"/>
    <w:rsid w:val="24140D02"/>
    <w:rsid w:val="248F4CE4"/>
    <w:rsid w:val="2CD4065E"/>
    <w:rsid w:val="31E06CBE"/>
    <w:rsid w:val="37B1660C"/>
    <w:rsid w:val="386A0875"/>
    <w:rsid w:val="3ABE92DE"/>
    <w:rsid w:val="3D8335B5"/>
    <w:rsid w:val="3F0E4717"/>
    <w:rsid w:val="3FB7AF5D"/>
    <w:rsid w:val="3FFBD5FA"/>
    <w:rsid w:val="4035657E"/>
    <w:rsid w:val="42A7521D"/>
    <w:rsid w:val="4717A124"/>
    <w:rsid w:val="4A7C0DFC"/>
    <w:rsid w:val="4B93258A"/>
    <w:rsid w:val="4DC114F5"/>
    <w:rsid w:val="53891215"/>
    <w:rsid w:val="552603D9"/>
    <w:rsid w:val="57771812"/>
    <w:rsid w:val="591B3341"/>
    <w:rsid w:val="5E7DC0DE"/>
    <w:rsid w:val="632E7C88"/>
    <w:rsid w:val="63BC6393"/>
    <w:rsid w:val="65F82021"/>
    <w:rsid w:val="67A02AE7"/>
    <w:rsid w:val="69796AD5"/>
    <w:rsid w:val="6BB508A1"/>
    <w:rsid w:val="6D581273"/>
    <w:rsid w:val="6FA57959"/>
    <w:rsid w:val="6FAC3345"/>
    <w:rsid w:val="75012988"/>
    <w:rsid w:val="759E2620"/>
    <w:rsid w:val="7BBB4D2B"/>
    <w:rsid w:val="7DA7D050"/>
    <w:rsid w:val="7DF3B2BE"/>
    <w:rsid w:val="7F3C1FAB"/>
    <w:rsid w:val="7FAB7681"/>
    <w:rsid w:val="7FDFE8ED"/>
    <w:rsid w:val="ABFFBDFB"/>
    <w:rsid w:val="DEF4B0D2"/>
    <w:rsid w:val="E73F9166"/>
    <w:rsid w:val="EDFD9DD4"/>
    <w:rsid w:val="FBCD3155"/>
    <w:rsid w:val="FBFF6B81"/>
    <w:rsid w:val="FFEFBD5F"/>
    <w:rsid w:val="FFFD63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4706</Words>
  <Characters>4866</Characters>
  <Lines>35</Lines>
  <Paragraphs>10</Paragraphs>
  <TotalTime>5</TotalTime>
  <ScaleCrop>false</ScaleCrop>
  <LinksUpToDate>false</LinksUpToDate>
  <CharactersWithSpaces>4996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2024-09-19T17:17:00Z</dcterms:created>
  <dc:creator>Administrator</dc:creator>
  <cp:lastModifiedBy>WPS_1568880815</cp:lastModifiedBy>
  <cp:lastPrinted>2025-09-09T03:42:59Z</cp:lastPrinted>
  <dcterms:modified xsi:type="dcterms:W3CDTF">2025-09-09T03:46:29Z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F3DA5AA0DA6E4C2E813090257AC7CA0E_13</vt:lpwstr>
  </property>
  <property fmtid="{D5CDD505-2E9C-101B-9397-08002B2CF9AE}" pid="4" name="KSOTemplateDocerSaveRecord">
    <vt:lpwstr>eyJoZGlkIjoiYjUyYTViODEzMzJmZDQzOWYwNjJkMDNhYzM5MWZkOTIiLCJ1c2VySWQiOiI2Njc2Mzk2MDcifQ==</vt:lpwstr>
  </property>
</Properties>
</file>