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468"/>
        <w:gridCol w:w="4683"/>
        <w:gridCol w:w="450"/>
        <w:gridCol w:w="533"/>
        <w:gridCol w:w="667"/>
        <w:gridCol w:w="1150"/>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t>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名称/内容</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项目描述/设备参数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w:t>
            </w:r>
            <w:r>
              <w:rPr>
                <w:rFonts w:hint="eastAsia" w:ascii="宋体" w:hAnsi="宋体" w:eastAsia="宋体" w:cs="宋体"/>
                <w:i w:val="0"/>
                <w:iCs w:val="0"/>
                <w:color w:val="000000"/>
                <w:kern w:val="0"/>
                <w:sz w:val="18"/>
                <w:szCs w:val="18"/>
                <w:u w:val="none"/>
                <w:lang w:val="en-US" w:eastAsia="zh-CN" w:bidi="ar"/>
              </w:rPr>
              <w:br w:type="textWrapping"/>
            </w:r>
            <w:r>
              <w:rPr>
                <w:rStyle w:val="6"/>
                <w:lang w:val="en-US" w:eastAsia="zh-CN" w:bidi="ar"/>
              </w:rPr>
              <w:t>（元）</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400万网络半球摄像机</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1.内置GPU芯片。内置2个麦克风、1个扬声器。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2.具有1个RS485接口、1个报警输入接口、1个报警输出接口、1个音频输入接口、1个音频输出接口。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3.内置3颗补光灯，为鳞片状反射式补光灯，补光灯开启后，正面不可见补光灯灯珠。</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4.补光灯灯光均匀无波纹、圆环状、麻点状、条纹状及不规则亮斑。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5.支持分辨率设置为2560×1440@25fps，分辨力不小于1400TVL。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6.最低照度彩色：0.0002 lx，黑白:0.0001 lx，最大亮度鉴别等级（灰度等级）不小于11级。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7.支持H.264、H.265、MJPEG视频编码格式，且具有High Profile编码能力。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8.支持数据感知功能，在IE 浏览器下，重启事件记录可包括正常重启和异常重启2种类型。正常重启可记录重启的时间、服务类型、用户名、IP/域名信息；异常重启可记录重启时间、异常类型信息。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9.★设备具有耀光抑制功能，耀光区域≤1%。（提供招标公告发布前生效的公安部授权检测机构出具的有效检验报告复印件做为依据，原件备查）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10.需支持DC12V供电，且在不小于DC12V±30%范围内变化时可以正常工作。</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含辅材及安装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监控支架</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壁装吊装2用可选，可收纳尾线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含辅材及安装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16路高清网络硬盘录像机</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具有2个HDMI接口、1个VGA接口、2个RJ45网络接口、2个USB2.0接口、1个USB3.0接口、1个RS232接口、1个RS485接口、1个eSata接口、1路音频输入接口、2路音频输出接口；16路报警输入接口、9路报警输出接口、具有2路直流DC 12V输出接口（其中1路为Ctrl报警输出口）；可内置5个SATA接口硬盘。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2.可接入1T、2T、3T、4T、6T、8T、10T、12TB、14TB、16TB、18TB容量的SATA接口硬盘。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3.可接入16路分辨率为1920×1080的视频图像；支持最大接入带宽 160Mbps，最大存储带宽 160Mbps，最大转发带宽160Mbps，最大回放带宽160Mbps，开启视频流智能分析后NVR网络带宽不应降低。</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4.预览分辨率支持：8160×3616、8208×3072、8160×2304、6912×2800、5760×1696、5520×2400、4096×2160、4000×3000、3072×3072、4096×2160、3840×2160、2560×2560、2560×1440、1920×1080 、1280×960、1280×720、704×576；帧率均为25帧/秒。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5.可同时显示输出12路H.265编码、30fps、1920×1080格式的视频图像，或同时输出3路 H.265编码、25fps、4096×2160或者3840×2160格式的视频图像，或同时解码2路 H.265编码、20fps、4000×3000格式的视频图像。输出1路H.265编码、25fps、8160×3072格式的视频图像；开启视频流智能分析，NVR解码性能不会降低。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6.支持16个人脸库，库容5万张人脸图片，人脸库建模成功率不低于99.99%。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2路视频流人脸识别，支持≥8路图片流人脸识别。支持10张/秒人脸比对报警，比对结果显示包括人脸比对成功、人脸比对失败和陌生人报警。（提供招标公告发布前生效的公安部授权检测机构出具的有效检验报告复印件做为依据，原件备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8.采用单人戴口罩正脸依次循环通行进行试验，试验人员数量不小于5人，通过速度不小于1m/s，人员通过间隔时间不大于1s，戴口罩人脸检出率不低于99%。</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企业技术要求：支持导入不同的语音文件，支持播报语音文件；支持人脸、视频结构化的报警触发时联动语音播报，人脸正对相机、人脸无遮挡等干扰情况，人脸识别准确率≥99%。（提供招标公告发布前生效的公安部授权检测机构出具的有效检验报告复印件做为依据，原件备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10.★具有存储安全保障功能，当存储压力过高或硬盘出现性能不足时，可优先录像业务存储。（提供招标公告发布前生效的公安部授权检测机构出具的有效检验报告复印件做为依据，原件备查）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11.支持从其他设备导入录像文件，并对录像文件进行人脸检测和识别，显示识别结果。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活动目标与实时预览同屏显示。实时预览的同时可以提取视频画面中的活动目标，可显示人脸、人体等目标图片，点击图片可即时回放相关录像；配合人脸抓拍摄像机，可显示人脸抓拍图、抓拍时间信息；可显示人体抓拍图、性别、上衣颜色、下装颜色、是否戴眼镜、是否背包信息、是否拎东西、是否戴帽子、是否戴口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13.支持以IPv6方式接入IPC进行预览、参数配置、报警接收和展现、语音对讲、IPC列表导入、IP地址冲突检测等功能</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含辅材及安装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监控6T专用硬盘</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监控专用 Smart265编码录像 6TB</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含辅材及安装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42U/网络机柜/19英寸国际标准机柜/机柜</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高清线</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4K传输速度 3米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大功率POE交换机</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交换容量：20Gbps  包转发率：14.88Mpps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8千兆POE电口，1千兆电口，1千兆光口</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含辅材及安装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网络交换机</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1.支持固化千兆电口≥24个，固化千兆光口≥4个，标准1U设备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2.交换容量≥336Gbps，包转发率≥78Mpps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3.支持DHCP Snooping；很好的避免了上网终端从非法DHCP服务器分配的IP地址，引起的网络异常或安全隐患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4.支持VLAN划分，最大支持4094个VLAN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5.要求所投交换机可以通过网管软件实现CPU，内存利用率的查看，以及交换机VLAN划分等功能，实配网管平台，提供功能截图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6.提供电信设备进网许可证证书复印件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含辅材及安装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1.支持固化千兆电口≥8个，干兆光口≥2个，标准1U设备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2.待机终端数≥400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3.支持静态路由、OSPFv2等路由协议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4.为满足数据包按照用户指定的策略进行转发，必须支持策略路由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5.支持线路过载保护功能，当某条外网线路拥塞时，自动将其流量切换到其他链路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6.支持应用路由功能，支持基于P2P、通讯、视频等应用进行路由选择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7.支持流量审计，支持基于应用的流量审计，提供功能截图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8.提供电信设备进网许可证证书复印件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矩阵</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1.全硬件架构无CPU和操作系统，运行操作响应速度更快;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2.产品内部有 ESD 静电设计，支持热拔插，系统稳定可靠；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3.每一路信号支持HDCP解码，蓝光，3D;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4.支持信号时序重整，36 位真彩技术;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5.支持通道快速切换，一 一对应场景模式的快速保存和调取；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6.支持最大分辨率，4Kx2K@30HZ，108P3D@60HZ;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7.可视化操作按键，通过按键指示灯可实现输入输出通道可视化;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8.广电级交换芯片，图像切换单颗芯片即可完成，集成度更高;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9.支持面板按键，红外遥控，RS232 串口、局域网、WEB等控制方式: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11.支持EDID可擦写EDID自适应功能，更好适应现场多样式化的显示设备，提高兼容性;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12.输入支持接收延迟，有效应对当差分对线不等长时进行时间补偿；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13.音频解嵌及切换功能，3.5mm音频跟随最后一路HDMI输出接口；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14.软件支持内置16种场景模式，能任意调用场景；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15.断电记忆现场保护功能，自动保存当前场景状态;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16.主机显示屏采用高分辨率显示屏。</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含辅材及安装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HDMI数据线</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HDMI线2.1版8K60Hz 4K240Hz高清视频连接线兼容2.0笔记本电脑机顶盒接电视显示器投影仪15米45041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CAT5e 24口非屏蔽网络配线架1U 带模块 黑色</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理线架</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12档24口网络理线架 黑色</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网络跳线</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时序器</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彩色液晶智能显示窗，实时显示当前电压、日期时间，通道开关状态；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定时开关机功能，内置时钟芯片，可根据日期时间设定，无需人为操作，让设备管理更简单；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8路通道输出，每路设滤波器，过滤电流杂质。每路延时开启和关闭时间可自由设置（范围0~999S）；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10组设备开关场景数据保存/调用，场景管理应用简单便捷；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宽电压(90V-250V) 开关电源设计，特设欠压、超压检测及报警功能，为您的设备提供了可靠的保障，总功率6000W，单路最大功率2000W；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支持多台设备级联控制，级联状态可自动检测及设置。设有触发功能；</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含辅材及安装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合计（含税）</w:t>
            </w:r>
          </w:p>
        </w:tc>
        <w:tc>
          <w:tcPr>
            <w:tcW w:w="4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（小写）：</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p>
        </w:tc>
      </w:tr>
    </w:tbl>
    <w:p/>
    <w:sectPr>
      <w:head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28"/>
        <w:szCs w:val="28"/>
        <w:lang w:eastAsia="zh-CN"/>
      </w:rPr>
    </w:pPr>
    <w:r>
      <w:rPr>
        <w:rFonts w:hint="eastAsia"/>
        <w:sz w:val="28"/>
        <w:szCs w:val="28"/>
        <w:lang w:eastAsia="zh-CN"/>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CF9A4"/>
    <w:multiLevelType w:val="singleLevel"/>
    <w:tmpl w:val="C35CF9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YzEzZTJmYmE1MWVkNTc5ZWM3NDc1ZjNkNTJiZWYifQ=="/>
  </w:docVars>
  <w:rsids>
    <w:rsidRoot w:val="2B5D572A"/>
    <w:rsid w:val="033A5F74"/>
    <w:rsid w:val="04702B56"/>
    <w:rsid w:val="06EE06AA"/>
    <w:rsid w:val="071C21BB"/>
    <w:rsid w:val="0C782EF0"/>
    <w:rsid w:val="152538C3"/>
    <w:rsid w:val="1608179B"/>
    <w:rsid w:val="185365BF"/>
    <w:rsid w:val="1D594678"/>
    <w:rsid w:val="22D07071"/>
    <w:rsid w:val="27462F7F"/>
    <w:rsid w:val="2B5D572A"/>
    <w:rsid w:val="3402116D"/>
    <w:rsid w:val="379522F8"/>
    <w:rsid w:val="57BA67C5"/>
    <w:rsid w:val="5FF53085"/>
    <w:rsid w:val="7B49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2791</Words>
  <Characters>3411</Characters>
  <Lines>0</Lines>
  <Paragraphs>0</Paragraphs>
  <TotalTime>5</TotalTime>
  <ScaleCrop>false</ScaleCrop>
  <LinksUpToDate>false</LinksUpToDate>
  <CharactersWithSpaces>3457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2025-06-30T09:06:00Z</dcterms:created>
  <dc:creator>周谷增 企业IT服务商13599436266</dc:creator>
  <cp:lastModifiedBy>Administrator</cp:lastModifiedBy>
  <dcterms:modified xsi:type="dcterms:W3CDTF">2025-07-08T05:10:15Z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8AE986B0C6774BC186F604EDD3643740_11</vt:lpwstr>
  </property>
  <property fmtid="{D5CDD505-2E9C-101B-9397-08002B2CF9AE}" pid="4" name="KSOTemplateDocerSaveRecord">
    <vt:lpwstr>eyJoZGlkIjoiYTE5ODJiNWVmNjg4YmZmMzQ3YzUxNTkyODg1N2M4ZGMiLCJ1c2VySWQiOiIyNjEyMDQ4OTEifQ==</vt:lpwstr>
  </property>
</Properties>
</file>