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2CE54">
      <w:pPr>
        <w:spacing w:line="240" w:lineRule="auto"/>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数据治理内容和要求</w:t>
      </w:r>
    </w:p>
    <w:p w14:paraId="75A8C55E">
      <w:pPr>
        <w:spacing w:line="240" w:lineRule="auto"/>
        <w:jc w:val="center"/>
        <w:rPr>
          <w:rFonts w:hint="eastAsia" w:asciiTheme="majorEastAsia" w:hAnsiTheme="majorEastAsia" w:eastAsiaTheme="majorEastAsia" w:cstheme="majorEastAsia"/>
          <w:sz w:val="44"/>
          <w:szCs w:val="44"/>
          <w:lang w:val="en-US" w:eastAsia="zh-CN"/>
        </w:rPr>
      </w:pPr>
    </w:p>
    <w:p w14:paraId="561C0D99">
      <w:pPr>
        <w:numPr>
          <w:ilvl w:val="-1"/>
          <w:numId w:val="0"/>
        </w:numPr>
        <w:spacing w:line="500" w:lineRule="exact"/>
        <w:ind w:firstLine="640" w:firstLineChars="200"/>
        <w:jc w:val="left"/>
        <w:rPr>
          <w:rFonts w:hint="eastAsia" w:ascii="仿宋" w:hAnsi="仿宋" w:eastAsia="仿宋" w:cs="仿宋"/>
          <w:sz w:val="32"/>
          <w:szCs w:val="32"/>
          <w:lang w:val="en-US" w:eastAsia="zh-CN"/>
        </w:rPr>
      </w:pPr>
      <w:r>
        <w:rPr>
          <w:rFonts w:hint="eastAsia" w:cs="仿宋"/>
          <w:sz w:val="32"/>
          <w:szCs w:val="32"/>
          <w:lang w:val="en-US" w:eastAsia="zh-CN"/>
        </w:rPr>
        <w:t>一、治理</w:t>
      </w:r>
      <w:r>
        <w:rPr>
          <w:rFonts w:hint="eastAsia" w:ascii="仿宋" w:hAnsi="仿宋" w:eastAsia="仿宋" w:cs="仿宋"/>
          <w:sz w:val="32"/>
          <w:szCs w:val="32"/>
          <w:lang w:val="en-US" w:eastAsia="zh-CN"/>
        </w:rPr>
        <w:t>内容</w:t>
      </w:r>
    </w:p>
    <w:p w14:paraId="7FD8B34B">
      <w:pPr>
        <w:numPr>
          <w:ilvl w:val="-1"/>
          <w:numId w:val="0"/>
        </w:numPr>
        <w:spacing w:line="500" w:lineRule="exact"/>
        <w:ind w:firstLine="640" w:firstLineChars="200"/>
        <w:jc w:val="left"/>
        <w:rPr>
          <w:rFonts w:hint="eastAsia" w:ascii="仿宋" w:hAnsi="仿宋" w:eastAsia="仿宋" w:cs="仿宋"/>
          <w:sz w:val="32"/>
          <w:szCs w:val="32"/>
          <w:lang w:val="en-US" w:eastAsia="zh-CN"/>
        </w:rPr>
      </w:pPr>
    </w:p>
    <w:tbl>
      <w:tblPr>
        <w:tblStyle w:val="16"/>
        <w:tblW w:w="8269"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583"/>
        <w:gridCol w:w="626"/>
        <w:gridCol w:w="940"/>
        <w:gridCol w:w="3964"/>
        <w:gridCol w:w="644"/>
        <w:gridCol w:w="932"/>
      </w:tblGrid>
      <w:tr w14:paraId="24CA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07F08A8">
            <w:pPr>
              <w:pStyle w:val="14"/>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序号</w:t>
            </w:r>
          </w:p>
        </w:tc>
        <w:tc>
          <w:tcPr>
            <w:tcW w:w="6113" w:type="dxa"/>
            <w:gridSpan w:val="4"/>
            <w:vAlign w:val="center"/>
          </w:tcPr>
          <w:p w14:paraId="054A26EA">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t>建设内容</w:t>
            </w:r>
          </w:p>
        </w:tc>
        <w:tc>
          <w:tcPr>
            <w:tcW w:w="644" w:type="dxa"/>
            <w:vAlign w:val="center"/>
          </w:tcPr>
          <w:p w14:paraId="4038CF4D">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textAlignment w:val="auto"/>
              <w:rPr>
                <w:rFonts w:hint="default"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t>数量</w:t>
            </w:r>
          </w:p>
        </w:tc>
        <w:tc>
          <w:tcPr>
            <w:tcW w:w="932" w:type="dxa"/>
            <w:vAlign w:val="center"/>
          </w:tcPr>
          <w:p w14:paraId="67F28BD3">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textAlignment w:val="auto"/>
              <w:rPr>
                <w:rFonts w:hint="default"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pPr>
            <w:r>
              <w:rPr>
                <w:rFonts w:hint="eastAsia" w:ascii="宋体" w:hAnsi="宋体" w:eastAsia="宋体" w:cs="宋体"/>
                <w:b/>
                <w:bCs w:val="0"/>
                <w:color w:val="000000" w:themeColor="text1"/>
                <w:sz w:val="24"/>
                <w:szCs w:val="24"/>
                <w:shd w:val="clear" w:color="auto" w:fill="FFFFFF"/>
                <w:vertAlign w:val="baseline"/>
                <w:lang w:val="en-US" w:eastAsia="zh-CN"/>
                <w14:textFill>
                  <w14:solidFill>
                    <w14:schemeClr w14:val="tx1"/>
                  </w14:solidFill>
                </w14:textFill>
              </w:rPr>
              <w:t>备注</w:t>
            </w:r>
          </w:p>
        </w:tc>
      </w:tr>
      <w:tr w14:paraId="6FE8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3C9395">
            <w:pPr>
              <w:pStyle w:val="14"/>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w:t>
            </w:r>
          </w:p>
        </w:tc>
        <w:tc>
          <w:tcPr>
            <w:tcW w:w="583" w:type="dxa"/>
            <w:vMerge w:val="restart"/>
            <w:vAlign w:val="center"/>
          </w:tcPr>
          <w:p w14:paraId="693FA0FF">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仿宋" w:hAnsi="仿宋" w:eastAsia="仿宋" w:cs="仿宋"/>
                <w:sz w:val="32"/>
                <w:szCs w:val="32"/>
                <w:shd w:val="clear"/>
              </w:rPr>
              <w:t>鼓楼区</w:t>
            </w:r>
            <w:r>
              <w:rPr>
                <w:rFonts w:hint="eastAsia" w:ascii="仿宋" w:hAnsi="仿宋" w:eastAsia="仿宋" w:cs="仿宋"/>
                <w:sz w:val="32"/>
                <w:szCs w:val="32"/>
                <w:shd w:val="clear"/>
                <w:lang w:eastAsia="zh-CN"/>
              </w:rPr>
              <w:t>区属</w:t>
            </w:r>
            <w:r>
              <w:rPr>
                <w:rFonts w:hint="eastAsia" w:ascii="仿宋" w:hAnsi="仿宋" w:eastAsia="仿宋" w:cs="仿宋"/>
                <w:b w:val="0"/>
                <w:bCs w:val="0"/>
                <w:sz w:val="32"/>
                <w:szCs w:val="32"/>
                <w:shd w:val="clear"/>
                <w:lang w:val="en-US" w:eastAsia="zh-CN"/>
              </w:rPr>
              <w:t>办公用房</w:t>
            </w:r>
            <w:r>
              <w:rPr>
                <w:rFonts w:hint="eastAsia" w:ascii="仿宋" w:hAnsi="仿宋" w:eastAsia="仿宋" w:cs="仿宋"/>
                <w:b w:val="0"/>
                <w:bCs w:val="0"/>
                <w:sz w:val="32"/>
                <w:szCs w:val="32"/>
                <w:shd w:val="clear"/>
              </w:rPr>
              <w:t>数据</w:t>
            </w:r>
            <w:r>
              <w:rPr>
                <w:rFonts w:hint="eastAsia" w:ascii="仿宋" w:hAnsi="仿宋" w:eastAsia="仿宋" w:cs="仿宋"/>
                <w:b w:val="0"/>
                <w:bCs w:val="0"/>
                <w:sz w:val="32"/>
                <w:szCs w:val="32"/>
                <w:shd w:val="clear"/>
                <w:lang w:eastAsia="zh-CN"/>
              </w:rPr>
              <w:t>治理</w:t>
            </w:r>
            <w:r>
              <w:rPr>
                <w:rFonts w:hint="eastAsia" w:ascii="仿宋" w:hAnsi="仿宋" w:eastAsia="仿宋" w:cs="仿宋"/>
                <w:sz w:val="32"/>
                <w:szCs w:val="32"/>
                <w:shd w:val="clear"/>
              </w:rPr>
              <w:t>项目</w:t>
            </w:r>
          </w:p>
        </w:tc>
        <w:tc>
          <w:tcPr>
            <w:tcW w:w="626" w:type="dxa"/>
            <w:vMerge w:val="restart"/>
            <w:vAlign w:val="center"/>
          </w:tcPr>
          <w:p w14:paraId="2DFFDFE2">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数据采集工程</w:t>
            </w:r>
          </w:p>
        </w:tc>
        <w:tc>
          <w:tcPr>
            <w:tcW w:w="940" w:type="dxa"/>
            <w:vAlign w:val="center"/>
          </w:tcPr>
          <w:p w14:paraId="7A8F4130">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shd w:val="clear" w:color="auto" w:fill="FFFFFF"/>
                <w14:textFill>
                  <w14:solidFill>
                    <w14:schemeClr w14:val="tx1"/>
                  </w14:solidFill>
                </w14:textFill>
              </w:rPr>
              <w:t>院外</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w:t>
            </w:r>
            <w:r>
              <w:rPr>
                <w:rFonts w:hint="eastAsia" w:ascii="宋体" w:hAnsi="宋体" w:eastAsia="宋体" w:cs="宋体"/>
                <w:color w:val="000000" w:themeColor="text1"/>
                <w:sz w:val="24"/>
                <w:szCs w:val="24"/>
                <w:shd w:val="clear" w:color="auto" w:fill="FFFFFF"/>
                <w14:textFill>
                  <w14:solidFill>
                    <w14:schemeClr w14:val="tx1"/>
                  </w14:solidFill>
                </w14:textFill>
              </w:rPr>
              <w:t>公</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用</w:t>
            </w:r>
            <w:r>
              <w:rPr>
                <w:rFonts w:hint="eastAsia" w:ascii="宋体" w:hAnsi="宋体" w:eastAsia="宋体" w:cs="宋体"/>
                <w:color w:val="000000" w:themeColor="text1"/>
                <w:sz w:val="24"/>
                <w:szCs w:val="24"/>
                <w:shd w:val="clear" w:color="auto" w:fill="FFFFFF"/>
                <w14:textFill>
                  <w14:solidFill>
                    <w14:schemeClr w14:val="tx1"/>
                  </w14:solidFill>
                </w14:textFill>
              </w:rPr>
              <w:t>房属性信息采集</w:t>
            </w:r>
          </w:p>
        </w:tc>
        <w:tc>
          <w:tcPr>
            <w:tcW w:w="3964" w:type="dxa"/>
            <w:vAlign w:val="center"/>
          </w:tcPr>
          <w:p w14:paraId="2126C99C">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按照现有《办公用房管理系统》系统使用需求与标准，</w:t>
            </w:r>
            <w:r>
              <w:rPr>
                <w:rFonts w:hint="eastAsia" w:ascii="宋体" w:hAnsi="宋体" w:eastAsia="宋体" w:cs="宋体"/>
                <w:color w:val="000000" w:themeColor="text1"/>
                <w:sz w:val="24"/>
                <w:szCs w:val="24"/>
                <w:shd w:val="clear" w:color="auto" w:fill="FFFFFF"/>
                <w14:textFill>
                  <w14:solidFill>
                    <w14:schemeClr w14:val="tx1"/>
                  </w14:solidFill>
                </w14:textFill>
              </w:rPr>
              <w:t>采集鼓楼区</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机关</w:t>
            </w:r>
            <w:r>
              <w:rPr>
                <w:rFonts w:hint="eastAsia" w:ascii="宋体" w:hAnsi="宋体" w:eastAsia="宋体" w:cs="宋体"/>
                <w:color w:val="000000" w:themeColor="text1"/>
                <w:sz w:val="24"/>
                <w:szCs w:val="24"/>
                <w:shd w:val="clear" w:color="auto" w:fill="FFFFFF"/>
                <w14:textFill>
                  <w14:solidFill>
                    <w14:schemeClr w14:val="tx1"/>
                  </w14:solidFill>
                </w14:textFill>
              </w:rPr>
              <w:t>大院外</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相应</w:t>
            </w:r>
            <w:r>
              <w:rPr>
                <w:rFonts w:hint="eastAsia" w:ascii="宋体" w:hAnsi="宋体" w:eastAsia="宋体" w:cs="宋体"/>
                <w:color w:val="000000" w:themeColor="text1"/>
                <w:sz w:val="24"/>
                <w:szCs w:val="24"/>
                <w:shd w:val="clear" w:color="auto" w:fill="FFFFFF"/>
                <w14:textFill>
                  <w14:solidFill>
                    <w14:schemeClr w14:val="tx1"/>
                  </w14:solidFill>
                </w14:textFill>
              </w:rPr>
              <w:t>的</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办公用房</w:t>
            </w:r>
            <w:r>
              <w:rPr>
                <w:rFonts w:hint="eastAsia" w:ascii="宋体" w:hAnsi="宋体" w:eastAsia="宋体" w:cs="宋体"/>
                <w:color w:val="000000" w:themeColor="text1"/>
                <w:sz w:val="24"/>
                <w:szCs w:val="24"/>
                <w:shd w:val="clear" w:color="auto" w:fill="FFFFFF"/>
                <w14:textFill>
                  <w14:solidFill>
                    <w14:schemeClr w14:val="tx1"/>
                  </w14:solidFill>
                </w14:textFill>
              </w:rPr>
              <w:t>属性信息数据。比如</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办公用房</w:t>
            </w:r>
            <w:r>
              <w:rPr>
                <w:rFonts w:hint="eastAsia" w:ascii="宋体" w:hAnsi="宋体" w:eastAsia="宋体" w:cs="宋体"/>
                <w:color w:val="000000" w:themeColor="text1"/>
                <w:sz w:val="24"/>
                <w:szCs w:val="24"/>
                <w:shd w:val="clear" w:color="auto" w:fill="FFFFFF"/>
                <w14:textFill>
                  <w14:solidFill>
                    <w14:schemeClr w14:val="tx1"/>
                  </w14:solidFill>
                </w14:textFill>
              </w:rPr>
              <w:t>楼内楼层信息（楼层平面图、楼高等信息）、房间信息（房间名称、房间位置、房间编号、房间轮廓图等信息）。</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本次采集的公房面积约2.1-2.5万平方米。</w:t>
            </w:r>
          </w:p>
        </w:tc>
        <w:tc>
          <w:tcPr>
            <w:tcW w:w="644" w:type="dxa"/>
            <w:vAlign w:val="center"/>
          </w:tcPr>
          <w:p w14:paraId="019A36EC">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1套</w:t>
            </w:r>
          </w:p>
        </w:tc>
        <w:tc>
          <w:tcPr>
            <w:tcW w:w="932" w:type="dxa"/>
            <w:vAlign w:val="center"/>
          </w:tcPr>
          <w:p w14:paraId="7BF7AC84">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p>
        </w:tc>
      </w:tr>
      <w:tr w14:paraId="381D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08E6A06E">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583" w:type="dxa"/>
            <w:vMerge w:val="continue"/>
            <w:vAlign w:val="center"/>
          </w:tcPr>
          <w:p w14:paraId="40BAF46E">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p>
        </w:tc>
        <w:tc>
          <w:tcPr>
            <w:tcW w:w="626" w:type="dxa"/>
            <w:vMerge w:val="continue"/>
            <w:vAlign w:val="center"/>
          </w:tcPr>
          <w:p w14:paraId="667BCFAD">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p>
        </w:tc>
        <w:tc>
          <w:tcPr>
            <w:tcW w:w="940" w:type="dxa"/>
            <w:vAlign w:val="center"/>
          </w:tcPr>
          <w:p w14:paraId="39D93ED5">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院外楼宇位置信息采集</w:t>
            </w:r>
          </w:p>
        </w:tc>
        <w:tc>
          <w:tcPr>
            <w:tcW w:w="3964" w:type="dxa"/>
            <w:vAlign w:val="center"/>
          </w:tcPr>
          <w:p w14:paraId="611E55B1">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采集鼓楼区</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机关</w:t>
            </w:r>
            <w:r>
              <w:rPr>
                <w:rFonts w:hint="eastAsia" w:ascii="宋体" w:hAnsi="宋体" w:eastAsia="宋体" w:cs="宋体"/>
                <w:color w:val="000000" w:themeColor="text1"/>
                <w:sz w:val="24"/>
                <w:szCs w:val="24"/>
                <w:shd w:val="clear" w:color="auto" w:fill="FFFFFF"/>
                <w14:textFill>
                  <w14:solidFill>
                    <w14:schemeClr w14:val="tx1"/>
                  </w14:solidFill>
                </w14:textFill>
              </w:rPr>
              <w:t>大院外</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相应</w:t>
            </w:r>
            <w:r>
              <w:rPr>
                <w:rFonts w:hint="eastAsia" w:ascii="宋体" w:hAnsi="宋体" w:eastAsia="宋体" w:cs="宋体"/>
                <w:color w:val="000000" w:themeColor="text1"/>
                <w:sz w:val="24"/>
                <w:szCs w:val="24"/>
                <w:shd w:val="clear" w:color="auto" w:fill="FFFFFF"/>
                <w14:textFill>
                  <w14:solidFill>
                    <w14:schemeClr w14:val="tx1"/>
                  </w14:solidFill>
                </w14:textFill>
              </w:rPr>
              <w:t>的</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办公用房</w:t>
            </w:r>
            <w:r>
              <w:rPr>
                <w:rFonts w:hint="eastAsia" w:ascii="宋体" w:hAnsi="宋体" w:eastAsia="宋体" w:cs="宋体"/>
                <w:color w:val="000000" w:themeColor="text1"/>
                <w:sz w:val="24"/>
                <w:szCs w:val="24"/>
                <w:shd w:val="clear" w:color="auto" w:fill="FFFFFF"/>
                <w14:textFill>
                  <w14:solidFill>
                    <w14:schemeClr w14:val="tx1"/>
                  </w14:solidFill>
                </w14:textFill>
              </w:rPr>
              <w:t>所在楼宇的位置数据信息。便于与与地图结合，实现地图楼宇分布展示。</w:t>
            </w:r>
          </w:p>
        </w:tc>
        <w:tc>
          <w:tcPr>
            <w:tcW w:w="644" w:type="dxa"/>
            <w:vAlign w:val="center"/>
          </w:tcPr>
          <w:p w14:paraId="223EAF7C">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1套</w:t>
            </w:r>
          </w:p>
        </w:tc>
        <w:tc>
          <w:tcPr>
            <w:tcW w:w="932" w:type="dxa"/>
            <w:vAlign w:val="center"/>
          </w:tcPr>
          <w:p w14:paraId="2A79AC2A">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p>
        </w:tc>
      </w:tr>
      <w:tr w14:paraId="488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751D1854">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583" w:type="dxa"/>
            <w:vMerge w:val="continue"/>
            <w:vAlign w:val="center"/>
          </w:tcPr>
          <w:p w14:paraId="1E03E770">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p>
        </w:tc>
        <w:tc>
          <w:tcPr>
            <w:tcW w:w="626" w:type="dxa"/>
            <w:vMerge w:val="restart"/>
            <w:vAlign w:val="center"/>
          </w:tcPr>
          <w:p w14:paraId="5F4DE679">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r>
              <w:rPr>
                <w:rFonts w:hint="eastAsia" w:ascii="宋体" w:hAnsi="宋体" w:eastAsia="宋体" w:cs="宋体"/>
                <w:sz w:val="24"/>
                <w:szCs w:val="24"/>
              </w:rPr>
              <w:t>数据整合工程</w:t>
            </w:r>
          </w:p>
        </w:tc>
        <w:tc>
          <w:tcPr>
            <w:tcW w:w="940" w:type="dxa"/>
            <w:vAlign w:val="center"/>
          </w:tcPr>
          <w:p w14:paraId="5085298D">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办公用房</w:t>
            </w:r>
            <w:r>
              <w:rPr>
                <w:rFonts w:hint="eastAsia" w:ascii="宋体" w:hAnsi="宋体" w:eastAsia="宋体" w:cs="宋体"/>
                <w:color w:val="000000" w:themeColor="text1"/>
                <w:sz w:val="24"/>
                <w:szCs w:val="24"/>
                <w:shd w:val="clear" w:color="auto" w:fill="FFFFFF"/>
                <w14:textFill>
                  <w14:solidFill>
                    <w14:schemeClr w14:val="tx1"/>
                  </w14:solidFill>
                </w14:textFill>
              </w:rPr>
              <w:t>数据治理工程（院外）</w:t>
            </w:r>
          </w:p>
        </w:tc>
        <w:tc>
          <w:tcPr>
            <w:tcW w:w="3964" w:type="dxa"/>
            <w:vAlign w:val="center"/>
          </w:tcPr>
          <w:p w14:paraId="48CBC7E1">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院外部分下属单位的办公用房平面数据仅有纸质材料，甚至存在图纸缺失的情况，影响鼓楼区全区办公用房数据统计的完整性，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本次需要治理约2.1-2.5万平方米的办公用房数据（</w:t>
            </w:r>
            <w:r>
              <w:rPr>
                <w:rFonts w:hint="eastAsia" w:ascii="宋体" w:hAnsi="宋体" w:eastAsia="宋体" w:cs="宋体"/>
                <w:color w:val="000000" w:themeColor="text1"/>
                <w:sz w:val="24"/>
                <w:szCs w:val="24"/>
                <w:shd w:val="clear" w:color="auto" w:fill="FFFFFF"/>
                <w14:textFill>
                  <w14:solidFill>
                    <w14:schemeClr w14:val="tx1"/>
                  </w14:solidFill>
                </w14:textFill>
              </w:rPr>
              <w:t>包含汇总已有数字化图纸的下属单位</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办公用房</w:t>
            </w:r>
            <w:r>
              <w:rPr>
                <w:rFonts w:hint="eastAsia" w:ascii="宋体" w:hAnsi="宋体" w:eastAsia="宋体" w:cs="宋体"/>
                <w:color w:val="000000" w:themeColor="text1"/>
                <w:sz w:val="24"/>
                <w:szCs w:val="24"/>
                <w:shd w:val="clear" w:color="auto" w:fill="FFFFFF"/>
                <w14:textFill>
                  <w14:solidFill>
                    <w14:schemeClr w14:val="tx1"/>
                  </w14:solidFill>
                </w14:textFill>
              </w:rPr>
              <w:t>数据和对数字化图纸缺失单位的办公用房进行采集所得的两部分数据</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），然后通过数据加工、转换，最终制作成数字化图纸。</w:t>
            </w:r>
          </w:p>
        </w:tc>
        <w:tc>
          <w:tcPr>
            <w:tcW w:w="644" w:type="dxa"/>
            <w:vAlign w:val="center"/>
          </w:tcPr>
          <w:p w14:paraId="7A8CA780">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1套</w:t>
            </w:r>
          </w:p>
        </w:tc>
        <w:tc>
          <w:tcPr>
            <w:tcW w:w="932" w:type="dxa"/>
            <w:vAlign w:val="center"/>
          </w:tcPr>
          <w:p w14:paraId="4BCC50C3">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ind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p>
        </w:tc>
      </w:tr>
      <w:tr w14:paraId="6DFC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0" w:type="dxa"/>
            <w:vAlign w:val="center"/>
          </w:tcPr>
          <w:p w14:paraId="0B2808A2">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583" w:type="dxa"/>
            <w:vMerge w:val="continue"/>
            <w:vAlign w:val="center"/>
          </w:tcPr>
          <w:p w14:paraId="75F0DB82">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p>
        </w:tc>
        <w:tc>
          <w:tcPr>
            <w:tcW w:w="626" w:type="dxa"/>
            <w:vMerge w:val="continue"/>
            <w:vAlign w:val="center"/>
          </w:tcPr>
          <w:p w14:paraId="5162681F">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color w:val="000000" w:themeColor="text1"/>
                <w:sz w:val="24"/>
                <w:szCs w:val="24"/>
                <w:shd w:val="clear" w:color="auto" w:fill="FFFFFF"/>
                <w:vertAlign w:val="baseline"/>
                <w:lang w:val="en-US" w:eastAsia="zh-CN"/>
                <w14:textFill>
                  <w14:solidFill>
                    <w14:schemeClr w14:val="tx1"/>
                  </w14:solidFill>
                </w14:textFill>
              </w:rPr>
            </w:pPr>
          </w:p>
        </w:tc>
        <w:tc>
          <w:tcPr>
            <w:tcW w:w="940" w:type="dxa"/>
            <w:vAlign w:val="center"/>
          </w:tcPr>
          <w:p w14:paraId="7A46C58F">
            <w:pPr>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数据入库</w:t>
            </w:r>
          </w:p>
        </w:tc>
        <w:tc>
          <w:tcPr>
            <w:tcW w:w="3964" w:type="dxa"/>
            <w:vAlign w:val="center"/>
          </w:tcPr>
          <w:p w14:paraId="1054C1C9">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依据公房数据治理工程（院外）产出的数字化图纸，按照办公用房管理系统功能要求，在线绘制每个办公用房的房间轮廓，并将采集到的办公用房属性数据和楼宇位置信息录入系统与房间轮廓进行关联绑定。实现将院外办公用房纳入办公用房管理系统进行管理。</w:t>
            </w:r>
          </w:p>
        </w:tc>
        <w:tc>
          <w:tcPr>
            <w:tcW w:w="644" w:type="dxa"/>
            <w:vAlign w:val="center"/>
          </w:tcPr>
          <w:p w14:paraId="633F5256">
            <w:pPr>
              <w:pStyle w:val="1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1套</w:t>
            </w:r>
          </w:p>
        </w:tc>
        <w:tc>
          <w:tcPr>
            <w:tcW w:w="932" w:type="dxa"/>
            <w:vAlign w:val="center"/>
          </w:tcPr>
          <w:p w14:paraId="0305641B">
            <w:pPr>
              <w:pStyle w:val="11"/>
              <w:keepNext w:val="0"/>
              <w:keepLines w:val="0"/>
              <w:pageBreakBefore w:val="0"/>
              <w:widowControl/>
              <w:numPr>
                <w:ilvl w:val="0"/>
                <w:numId w:val="0"/>
              </w:numPr>
              <w:kinsoku/>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p>
        </w:tc>
      </w:tr>
    </w:tbl>
    <w:p w14:paraId="5946A54D">
      <w:pPr>
        <w:pStyle w:val="11"/>
        <w:ind w:left="0" w:leftChars="0" w:firstLine="0" w:firstLineChars="0"/>
        <w:rPr>
          <w:rFonts w:hint="eastAsia"/>
          <w:lang w:val="en-US" w:eastAsia="zh-CN"/>
        </w:rPr>
      </w:pPr>
    </w:p>
    <w:p w14:paraId="05DA793F">
      <w:pPr>
        <w:numPr>
          <w:ilvl w:val="-1"/>
          <w:numId w:val="0"/>
        </w:numPr>
        <w:spacing w:line="500" w:lineRule="exact"/>
        <w:ind w:firstLine="640"/>
        <w:jc w:val="left"/>
        <w:rPr>
          <w:rFonts w:hint="eastAsia" w:ascii="仿宋" w:hAnsi="仿宋" w:eastAsia="仿宋" w:cs="仿宋"/>
          <w:sz w:val="32"/>
          <w:szCs w:val="32"/>
          <w:lang w:val="en-US" w:eastAsia="zh-CN"/>
        </w:rPr>
      </w:pPr>
      <w:r>
        <w:rPr>
          <w:rFonts w:hint="eastAsia" w:cs="仿宋"/>
          <w:sz w:val="32"/>
          <w:szCs w:val="32"/>
          <w:lang w:val="en-US" w:eastAsia="zh-CN"/>
        </w:rPr>
        <w:t>二、</w:t>
      </w:r>
      <w:r>
        <w:rPr>
          <w:rFonts w:hint="eastAsia" w:ascii="仿宋" w:hAnsi="仿宋" w:eastAsia="仿宋" w:cs="仿宋"/>
          <w:sz w:val="32"/>
          <w:szCs w:val="32"/>
          <w:lang w:val="en-US" w:eastAsia="zh-CN"/>
        </w:rPr>
        <w:t>具体要求</w:t>
      </w:r>
    </w:p>
    <w:p w14:paraId="0BDC515E">
      <w:pPr>
        <w:widowControl w:val="0"/>
        <w:spacing w:line="500" w:lineRule="exact"/>
        <w:ind w:firstLine="640"/>
        <w:rPr>
          <w:rFonts w:hint="eastAsia" w:ascii="仿宋" w:hAnsi="仿宋" w:eastAsia="仿宋" w:cs="仿宋"/>
          <w:sz w:val="32"/>
          <w:szCs w:val="32"/>
          <w:shd w:val="clear"/>
          <w:lang w:val="en-US" w:eastAsia="zh-CN"/>
        </w:rPr>
      </w:pPr>
      <w:r>
        <w:rPr>
          <w:rFonts w:hint="eastAsia" w:ascii="仿宋" w:hAnsi="仿宋" w:eastAsia="仿宋" w:cs="仿宋"/>
          <w:sz w:val="32"/>
          <w:szCs w:val="32"/>
          <w:shd w:val="clear"/>
          <w:lang w:val="en-US" w:eastAsia="zh-CN"/>
        </w:rPr>
        <w:t>1、需要按现场测绘结果进行绘制室内平面图。最终需要交付CAD图纸</w:t>
      </w:r>
      <w:bookmarkStart w:id="0" w:name="_GoBack"/>
      <w:bookmarkEnd w:id="0"/>
      <w:r>
        <w:rPr>
          <w:rFonts w:hint="eastAsia" w:ascii="仿宋" w:hAnsi="仿宋" w:eastAsia="仿宋" w:cs="仿宋"/>
          <w:sz w:val="32"/>
          <w:szCs w:val="32"/>
          <w:shd w:val="clear"/>
          <w:lang w:val="en-US" w:eastAsia="zh-CN"/>
        </w:rPr>
        <w:t>。</w:t>
      </w:r>
    </w:p>
    <w:p w14:paraId="03813214">
      <w:pPr>
        <w:widowControl w:val="0"/>
        <w:spacing w:line="500" w:lineRule="exact"/>
        <w:ind w:firstLine="640"/>
        <w:rPr>
          <w:rFonts w:hint="eastAsia" w:ascii="仿宋" w:hAnsi="仿宋" w:eastAsia="仿宋" w:cs="仿宋"/>
          <w:sz w:val="32"/>
          <w:szCs w:val="32"/>
          <w:shd w:val="clear"/>
          <w:lang w:val="en-US" w:eastAsia="zh-CN"/>
        </w:rPr>
      </w:pPr>
      <w:r>
        <w:rPr>
          <w:rFonts w:hint="eastAsia" w:ascii="仿宋" w:hAnsi="仿宋" w:eastAsia="仿宋" w:cs="仿宋"/>
          <w:sz w:val="32"/>
          <w:szCs w:val="32"/>
          <w:shd w:val="clear"/>
          <w:lang w:val="en-US" w:eastAsia="zh-CN"/>
        </w:rPr>
        <w:t>2、需要充分了解办公用房管理系统数据结构，收集的办公用房数据包括</w:t>
      </w:r>
      <w:r>
        <w:rPr>
          <w:rFonts w:hint="eastAsia" w:cs="仿宋"/>
          <w:sz w:val="32"/>
          <w:szCs w:val="32"/>
          <w:shd w:val="clear"/>
          <w:lang w:val="en-US" w:eastAsia="zh-CN"/>
        </w:rPr>
        <w:t>门牌</w:t>
      </w:r>
      <w:r>
        <w:rPr>
          <w:rFonts w:hint="eastAsia" w:ascii="仿宋" w:hAnsi="仿宋" w:eastAsia="仿宋" w:cs="仿宋"/>
          <w:sz w:val="32"/>
          <w:szCs w:val="32"/>
          <w:shd w:val="clear"/>
          <w:lang w:val="en-US" w:eastAsia="zh-CN"/>
        </w:rPr>
        <w:t>号、</w:t>
      </w:r>
      <w:r>
        <w:rPr>
          <w:rFonts w:hint="eastAsia" w:cs="仿宋"/>
          <w:sz w:val="32"/>
          <w:szCs w:val="32"/>
          <w:shd w:val="clear"/>
          <w:lang w:val="en-US" w:eastAsia="zh-CN"/>
        </w:rPr>
        <w:t>详细</w:t>
      </w:r>
      <w:r>
        <w:rPr>
          <w:rFonts w:hint="eastAsia" w:ascii="仿宋" w:hAnsi="仿宋" w:eastAsia="仿宋" w:cs="仿宋"/>
          <w:sz w:val="32"/>
          <w:szCs w:val="32"/>
          <w:shd w:val="clear"/>
          <w:lang w:val="en-US" w:eastAsia="zh-CN"/>
        </w:rPr>
        <w:t>名称、人员等信息。必须符合办公用房管理系统应用需要。</w:t>
      </w:r>
    </w:p>
    <w:p w14:paraId="2D083D4F">
      <w:pPr>
        <w:widowControl w:val="0"/>
        <w:spacing w:line="500" w:lineRule="exact"/>
        <w:ind w:firstLine="640"/>
        <w:rPr>
          <w:rFonts w:hint="eastAsia" w:ascii="仿宋" w:hAnsi="仿宋" w:eastAsia="仿宋" w:cs="仿宋"/>
          <w:sz w:val="32"/>
          <w:szCs w:val="32"/>
          <w:shd w:val="clear"/>
          <w:lang w:val="en-US" w:eastAsia="zh-CN"/>
        </w:rPr>
      </w:pPr>
      <w:r>
        <w:rPr>
          <w:rFonts w:hint="eastAsia" w:ascii="仿宋" w:hAnsi="仿宋" w:eastAsia="仿宋" w:cs="仿宋"/>
          <w:sz w:val="32"/>
          <w:szCs w:val="32"/>
          <w:shd w:val="clear"/>
          <w:lang w:val="en-US" w:eastAsia="zh-CN"/>
        </w:rPr>
        <w:t>3、需要按照办公用房管理系统将cad图纸转为指定格式的图片，将收集到的数据整理成指定格式的文档。在系统上完成测绘数据入库。</w:t>
      </w:r>
    </w:p>
    <w:p w14:paraId="6652526A">
      <w:pPr>
        <w:widowControl w:val="0"/>
        <w:spacing w:line="500" w:lineRule="exact"/>
        <w:ind w:firstLine="640"/>
        <w:rPr>
          <w:rFonts w:hint="eastAsia" w:ascii="仿宋" w:hAnsi="仿宋" w:eastAsia="仿宋" w:cs="仿宋"/>
          <w:sz w:val="32"/>
          <w:szCs w:val="32"/>
          <w:shd w:val="clear"/>
          <w:lang w:val="en-US" w:eastAsia="zh-CN"/>
        </w:rPr>
      </w:pPr>
      <w:r>
        <w:rPr>
          <w:rFonts w:hint="eastAsia" w:ascii="仿宋" w:hAnsi="仿宋" w:eastAsia="仿宋" w:cs="仿宋"/>
          <w:sz w:val="32"/>
          <w:szCs w:val="32"/>
          <w:shd w:val="clear"/>
          <w:lang w:val="en-US" w:eastAsia="zh-CN"/>
        </w:rPr>
        <w:t>4、供应商需要出具承诺书，承诺服务结束后</w:t>
      </w:r>
      <w:r>
        <w:rPr>
          <w:rFonts w:hint="eastAsia" w:cs="仿宋"/>
          <w:sz w:val="32"/>
          <w:szCs w:val="32"/>
          <w:shd w:val="clear"/>
          <w:lang w:val="en-US" w:eastAsia="zh-CN"/>
        </w:rPr>
        <w:t>18个月内</w:t>
      </w:r>
      <w:r>
        <w:rPr>
          <w:rFonts w:hint="eastAsia" w:ascii="仿宋" w:hAnsi="仿宋" w:eastAsia="仿宋" w:cs="仿宋"/>
          <w:sz w:val="32"/>
          <w:szCs w:val="32"/>
          <w:shd w:val="clear"/>
          <w:lang w:val="en-US" w:eastAsia="zh-CN"/>
        </w:rPr>
        <w:t>，若图纸内容发生变化。需要</w:t>
      </w:r>
      <w:r>
        <w:rPr>
          <w:rFonts w:hint="eastAsia" w:cs="仿宋"/>
          <w:sz w:val="32"/>
          <w:szCs w:val="32"/>
          <w:shd w:val="clear"/>
          <w:lang w:val="en-US" w:eastAsia="zh-CN"/>
        </w:rPr>
        <w:t>免费</w:t>
      </w:r>
      <w:r>
        <w:rPr>
          <w:rFonts w:hint="eastAsia" w:ascii="仿宋" w:hAnsi="仿宋" w:eastAsia="仿宋" w:cs="仿宋"/>
          <w:sz w:val="32"/>
          <w:szCs w:val="32"/>
          <w:shd w:val="clear"/>
          <w:lang w:val="en-US" w:eastAsia="zh-CN"/>
        </w:rPr>
        <w:t>提供办公用房管理系统用房数据变更维护服务。</w:t>
      </w:r>
    </w:p>
    <w:p w14:paraId="200E196F">
      <w:pPr>
        <w:widowControl w:val="0"/>
        <w:spacing w:line="500" w:lineRule="exact"/>
        <w:ind w:firstLine="640"/>
        <w:rPr>
          <w:rFonts w:hint="default" w:ascii="仿宋" w:hAnsi="仿宋" w:eastAsia="仿宋" w:cs="仿宋"/>
          <w:sz w:val="32"/>
          <w:szCs w:val="32"/>
          <w:shd w:val="clear"/>
          <w:lang w:val="en-US" w:eastAsia="zh-CN"/>
        </w:rPr>
      </w:pPr>
      <w:r>
        <w:rPr>
          <w:rFonts w:hint="eastAsia" w:cs="仿宋"/>
          <w:sz w:val="32"/>
          <w:szCs w:val="32"/>
          <w:shd w:val="clear"/>
          <w:lang w:val="en-US" w:eastAsia="zh-CN"/>
        </w:rPr>
        <w:t>5、</w:t>
      </w:r>
      <w:r>
        <w:rPr>
          <w:rFonts w:hint="eastAsia" w:ascii="仿宋" w:hAnsi="仿宋" w:eastAsia="仿宋" w:cs="仿宋"/>
          <w:sz w:val="32"/>
          <w:szCs w:val="32"/>
          <w:shd w:val="clear"/>
          <w:lang w:val="en-US" w:eastAsia="zh-CN"/>
        </w:rPr>
        <w:t>供应商</w:t>
      </w:r>
      <w:r>
        <w:rPr>
          <w:rFonts w:hint="eastAsia" w:cs="仿宋"/>
          <w:sz w:val="32"/>
          <w:szCs w:val="32"/>
          <w:shd w:val="clear"/>
          <w:lang w:val="en-US" w:eastAsia="zh-CN"/>
        </w:rPr>
        <w:t>需要签订保密协议，承诺参加人员应对在合同履行过程中了解到的涉及到对方技术信息、经验信息、商业秘密以及其他尚未公开的有关信息、资料负有保密义务，并采取相应的保密措施。</w:t>
      </w:r>
    </w:p>
    <w:p w14:paraId="43C0BE3E">
      <w:pPr>
        <w:widowControl w:val="0"/>
        <w:spacing w:line="500" w:lineRule="exact"/>
        <w:ind w:firstLine="640"/>
        <w:rPr>
          <w:rFonts w:hint="eastAsia" w:ascii="仿宋" w:hAnsi="仿宋" w:eastAsia="仿宋" w:cs="仿宋"/>
          <w:sz w:val="32"/>
          <w:szCs w:val="32"/>
          <w:shd w:val="clear"/>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0608C"/>
    <w:multiLevelType w:val="multilevel"/>
    <w:tmpl w:val="2900608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22"/>
      <w:lvlText w:val="%1.%2.%3.%4.%5."/>
      <w:lvlJc w:val="left"/>
      <w:pPr>
        <w:ind w:left="1008" w:hanging="1008"/>
      </w:pPr>
      <w:rPr>
        <w:rFonts w:hint="default"/>
      </w:rPr>
    </w:lvl>
    <w:lvl w:ilvl="5" w:tentative="0">
      <w:start w:val="1"/>
      <w:numFmt w:val="decimal"/>
      <w:pStyle w:val="21"/>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976141B"/>
    <w:multiLevelType w:val="multilevel"/>
    <w:tmpl w:val="6976141B"/>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ODJiNWVmNjg4YmZmMzQ3YzUxNTkyODg1N2M4ZGMifQ=="/>
    <w:docVar w:name="KSO_WPS_MARK_KEY" w:val="31b5b0d9-5524-4df0-8c41-0aaa26ccaba2"/>
  </w:docVars>
  <w:rsids>
    <w:rsidRoot w:val="732E0AE6"/>
    <w:rsid w:val="02934F66"/>
    <w:rsid w:val="02E87C1E"/>
    <w:rsid w:val="05C313F3"/>
    <w:rsid w:val="0A483F8F"/>
    <w:rsid w:val="0F665D70"/>
    <w:rsid w:val="123B5567"/>
    <w:rsid w:val="170610F8"/>
    <w:rsid w:val="17B648CC"/>
    <w:rsid w:val="1CDD2D70"/>
    <w:rsid w:val="1F4655C1"/>
    <w:rsid w:val="1FD1257C"/>
    <w:rsid w:val="20F75A0D"/>
    <w:rsid w:val="22685860"/>
    <w:rsid w:val="2420077D"/>
    <w:rsid w:val="268838D8"/>
    <w:rsid w:val="26B26EE1"/>
    <w:rsid w:val="278F0C96"/>
    <w:rsid w:val="2B3C2EE3"/>
    <w:rsid w:val="307A622B"/>
    <w:rsid w:val="33D945D8"/>
    <w:rsid w:val="3D5B720F"/>
    <w:rsid w:val="3EFB2FB5"/>
    <w:rsid w:val="4049678F"/>
    <w:rsid w:val="419F7044"/>
    <w:rsid w:val="44812EC1"/>
    <w:rsid w:val="45406F0C"/>
    <w:rsid w:val="46A5627A"/>
    <w:rsid w:val="4C8D3EBA"/>
    <w:rsid w:val="4EAB1942"/>
    <w:rsid w:val="5029103E"/>
    <w:rsid w:val="53FC14F6"/>
    <w:rsid w:val="555B4F83"/>
    <w:rsid w:val="5B3B7C6C"/>
    <w:rsid w:val="5D9A588C"/>
    <w:rsid w:val="5DE057CC"/>
    <w:rsid w:val="64AA0DB5"/>
    <w:rsid w:val="6A2E601F"/>
    <w:rsid w:val="732E0AE6"/>
    <w:rsid w:val="767C3A3C"/>
    <w:rsid w:val="79074C96"/>
    <w:rsid w:val="7C3025DE"/>
    <w:rsid w:val="7D50605D"/>
    <w:rsid w:val="7ECC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theme="minorBidi"/>
      <w:kern w:val="2"/>
      <w:sz w:val="28"/>
      <w:szCs w:val="22"/>
      <w:lang w:val="en-US" w:eastAsia="zh-CN" w:bidi="ar-SA"/>
    </w:rPr>
  </w:style>
  <w:style w:type="paragraph" w:styleId="2">
    <w:name w:val="heading 1"/>
    <w:basedOn w:val="1"/>
    <w:next w:val="1"/>
    <w:link w:val="18"/>
    <w:qFormat/>
    <w:uiPriority w:val="0"/>
    <w:pPr>
      <w:keepNext/>
      <w:keepLines/>
      <w:numPr>
        <w:ilvl w:val="0"/>
        <w:numId w:val="1"/>
      </w:numPr>
      <w:spacing w:before="340" w:after="330" w:line="578" w:lineRule="auto"/>
      <w:ind w:left="432" w:hanging="432"/>
      <w:outlineLvl w:val="0"/>
    </w:pPr>
    <w:rPr>
      <w:rFonts w:ascii="宋体" w:hAnsi="宋体" w:eastAsia="黑体" w:cs="宋体"/>
      <w:b/>
      <w:bCs/>
      <w:kern w:val="44"/>
      <w:sz w:val="44"/>
      <w:szCs w:val="44"/>
    </w:rPr>
  </w:style>
  <w:style w:type="paragraph" w:styleId="3">
    <w:name w:val="heading 2"/>
    <w:basedOn w:val="1"/>
    <w:next w:val="1"/>
    <w:link w:val="19"/>
    <w:semiHidden/>
    <w:unhideWhenUsed/>
    <w:qFormat/>
    <w:uiPriority w:val="0"/>
    <w:pPr>
      <w:numPr>
        <w:ilvl w:val="1"/>
        <w:numId w:val="1"/>
      </w:numPr>
      <w:spacing w:before="100" w:beforeAutospacing="1" w:after="100" w:afterAutospacing="1"/>
      <w:ind w:left="575" w:hanging="575"/>
      <w:outlineLvl w:val="1"/>
    </w:pPr>
    <w:rPr>
      <w:rFonts w:ascii="宋体" w:hAnsi="宋体" w:eastAsia="黑体" w:cs="宋体"/>
      <w:b/>
      <w:bCs/>
      <w:sz w:val="36"/>
      <w:szCs w:val="36"/>
    </w:rPr>
  </w:style>
  <w:style w:type="paragraph" w:styleId="4">
    <w:name w:val="heading 3"/>
    <w:basedOn w:val="1"/>
    <w:next w:val="1"/>
    <w:link w:val="20"/>
    <w:semiHidden/>
    <w:unhideWhenUsed/>
    <w:qFormat/>
    <w:uiPriority w:val="0"/>
    <w:pPr>
      <w:keepNext/>
      <w:keepLines/>
      <w:numPr>
        <w:ilvl w:val="2"/>
        <w:numId w:val="1"/>
      </w:numPr>
      <w:spacing w:before="260" w:after="260" w:line="416" w:lineRule="auto"/>
      <w:ind w:left="720" w:hanging="720"/>
      <w:outlineLvl w:val="2"/>
    </w:pPr>
    <w:rPr>
      <w:rFonts w:ascii="宋体" w:hAnsi="宋体" w:eastAsia="黑体" w:cs="宋体"/>
      <w:b/>
      <w:bCs/>
      <w:sz w:val="32"/>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11">
    <w:name w:val="Block Text"/>
    <w:basedOn w:val="1"/>
    <w:qFormat/>
    <w:uiPriority w:val="0"/>
    <w:pPr>
      <w:widowControl/>
      <w:spacing w:line="240" w:lineRule="auto"/>
      <w:ind w:left="0" w:leftChars="0" w:right="0" w:rightChars="0" w:firstLine="1041" w:firstLineChars="200"/>
    </w:pPr>
    <w:rPr>
      <w:rFonts w:asciiTheme="minorAscii" w:hAnsiTheme="minorAscii" w:eastAsiaTheme="minorEastAsia"/>
      <w:sz w:val="21"/>
    </w:rPr>
  </w:style>
  <w:style w:type="paragraph" w:styleId="12">
    <w:name w:val="Balloon Text"/>
    <w:basedOn w:val="1"/>
    <w:unhideWhenUsed/>
    <w:qFormat/>
    <w:uiPriority w:val="0"/>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0"/>
    <w:rPr>
      <w:rFonts w:ascii="宋体" w:hAnsi="宋体" w:eastAsia="黑体" w:cs="宋体"/>
      <w:b/>
      <w:bCs/>
      <w:kern w:val="44"/>
      <w:sz w:val="44"/>
      <w:szCs w:val="44"/>
    </w:rPr>
  </w:style>
  <w:style w:type="character" w:customStyle="1" w:styleId="19">
    <w:name w:val="标题 2 字符"/>
    <w:basedOn w:val="17"/>
    <w:link w:val="3"/>
    <w:qFormat/>
    <w:uiPriority w:val="0"/>
    <w:rPr>
      <w:rFonts w:ascii="宋体" w:hAnsi="宋体" w:eastAsia="黑体" w:cs="宋体"/>
      <w:b/>
      <w:bCs/>
      <w:sz w:val="36"/>
      <w:szCs w:val="36"/>
    </w:rPr>
  </w:style>
  <w:style w:type="character" w:customStyle="1" w:styleId="20">
    <w:name w:val="标题 3 字符"/>
    <w:basedOn w:val="17"/>
    <w:link w:val="4"/>
    <w:qFormat/>
    <w:uiPriority w:val="0"/>
    <w:rPr>
      <w:rFonts w:ascii="宋体" w:hAnsi="宋体" w:eastAsia="黑体" w:cs="宋体"/>
      <w:b/>
      <w:bCs/>
      <w:sz w:val="32"/>
      <w:szCs w:val="32"/>
    </w:rPr>
  </w:style>
  <w:style w:type="paragraph" w:customStyle="1" w:styleId="21">
    <w:name w:val="标题6"/>
    <w:basedOn w:val="1"/>
    <w:next w:val="1"/>
    <w:qFormat/>
    <w:uiPriority w:val="0"/>
    <w:pPr>
      <w:keepNext/>
      <w:numPr>
        <w:ilvl w:val="5"/>
        <w:numId w:val="2"/>
      </w:numPr>
      <w:tabs>
        <w:tab w:val="left" w:pos="709"/>
      </w:tabs>
      <w:spacing w:beforeLines="0" w:afterLines="0"/>
      <w:ind w:left="1151" w:hanging="1151"/>
      <w:outlineLvl w:val="5"/>
    </w:pPr>
    <w:rPr>
      <w:rFonts w:hint="eastAsia" w:ascii="Arial" w:hAnsi="Arial" w:eastAsia="黑体"/>
      <w:b/>
      <w:color w:val="auto"/>
      <w:sz w:val="28"/>
    </w:rPr>
  </w:style>
  <w:style w:type="paragraph" w:customStyle="1" w:styleId="22">
    <w:name w:val="标题5"/>
    <w:basedOn w:val="1"/>
    <w:qFormat/>
    <w:uiPriority w:val="0"/>
    <w:pPr>
      <w:numPr>
        <w:ilvl w:val="4"/>
        <w:numId w:val="2"/>
      </w:numPr>
      <w:ind w:left="1008" w:hanging="100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866</Characters>
  <Lines>0</Lines>
  <Paragraphs>0</Paragraphs>
  <TotalTime>13</TotalTime>
  <ScaleCrop>false</ScaleCrop>
  <LinksUpToDate>false</LinksUpToDate>
  <CharactersWithSpaces>866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2024-05-27T08:34:00Z</dcterms:created>
  <dc:creator>旭日</dc:creator>
  <cp:lastModifiedBy>1983</cp:lastModifiedBy>
  <cp:lastPrinted>2024-07-22T08:18:00Z</cp:lastPrinted>
  <dcterms:modified xsi:type="dcterms:W3CDTF">2024-07-24T00:47:05Z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76EC76917B46476D858970991E85A004_13</vt:lpwstr>
  </property>
</Properties>
</file>