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内容及要求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pacing w:line="300" w:lineRule="auto"/>
        <w:ind w:left="10" w:leftChars="0" w:firstLine="499" w:firstLineChars="156"/>
        <w:rPr>
          <w:rFonts w:hint="eastAsia" w:ascii="宋体" w:hAnsi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1、项目名称：鼓楼区机关大院电动车停放点简易喷淋设施采购及安装项目</w:t>
      </w:r>
    </w:p>
    <w:p>
      <w:pPr>
        <w:widowControl/>
        <w:spacing w:line="300" w:lineRule="auto"/>
        <w:ind w:left="51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2、项目范围和内容：</w:t>
      </w:r>
    </w:p>
    <w:p>
      <w:pPr>
        <w:widowControl/>
        <w:spacing w:line="300" w:lineRule="auto"/>
        <w:ind w:left="10" w:leftChars="0" w:firstLine="499" w:firstLineChars="15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鼓楼区机关大院3#楼边及7#楼架空层电动车停车点简易喷淋设施采购及安装，本项目包含项目的设计、设备采购、安装、调试。</w:t>
      </w:r>
    </w:p>
    <w:p>
      <w:pPr>
        <w:pStyle w:val="11"/>
        <w:tabs>
          <w:tab w:val="left" w:pos="420"/>
        </w:tabs>
        <w:spacing w:line="500" w:lineRule="exact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3、工期要求：</w:t>
      </w:r>
    </w:p>
    <w:p>
      <w:pPr>
        <w:pStyle w:val="11"/>
        <w:tabs>
          <w:tab w:val="left" w:pos="420"/>
        </w:tabs>
        <w:spacing w:line="50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合同签订生效之日起 30 个日历天（具体施工时间须服从采购方安排）。非采购人原因导致的工期延误，按2000元/天从合同款中扣除，最高累计至合同总金额的5%。</w:t>
      </w:r>
    </w:p>
    <w:p>
      <w:pPr>
        <w:pStyle w:val="11"/>
        <w:tabs>
          <w:tab w:val="left" w:pos="420"/>
        </w:tabs>
        <w:spacing w:line="500" w:lineRule="exact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4、质量要求：</w:t>
      </w:r>
    </w:p>
    <w:p>
      <w:pPr>
        <w:pStyle w:val="11"/>
        <w:numPr>
          <w:ilvl w:val="0"/>
          <w:numId w:val="0"/>
        </w:numPr>
        <w:tabs>
          <w:tab w:val="left" w:pos="420"/>
        </w:tabs>
        <w:spacing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所提供产品需达到行业或国家质量检验评定标准。</w:t>
      </w:r>
    </w:p>
    <w:p>
      <w:pPr>
        <w:pStyle w:val="11"/>
        <w:numPr>
          <w:ilvl w:val="0"/>
          <w:numId w:val="1"/>
        </w:numPr>
        <w:tabs>
          <w:tab w:val="left" w:pos="420"/>
        </w:tabs>
        <w:spacing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施工安全</w:t>
      </w:r>
    </w:p>
    <w:p>
      <w:pPr>
        <w:pStyle w:val="11"/>
        <w:numPr>
          <w:ilvl w:val="0"/>
          <w:numId w:val="0"/>
        </w:numPr>
        <w:tabs>
          <w:tab w:val="left" w:pos="420"/>
        </w:tabs>
        <w:spacing w:line="50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本项目施工期间，施工安全由中标方负责。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6、付款方式：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项目验收合格后支付合同金额95%，剩余5%两年后支付。</w:t>
      </w:r>
    </w:p>
    <w:p>
      <w:pPr>
        <w:widowControl/>
        <w:spacing w:line="4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质保期：验收合格之日起24个月,质保期内每季度安排巡检一次并做好巡检记录，巡检记录需采购方签字确认。质保期内出现质量问题，供应商须在8小时内响应，除去配件采购时间。1周内完成维修且维修产生的费用均由供应商承担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8、采购人不组织踏勘现场，投标人可自行前往项目场地对现场和其周围环境进行踏勘。投标人没有对现场进行踏勘的，视同对招标项目现场已经了解。</w:t>
      </w:r>
    </w:p>
    <w:p>
      <w:pPr>
        <w:pStyle w:val="11"/>
        <w:numPr>
          <w:ilvl w:val="0"/>
          <w:numId w:val="0"/>
        </w:numPr>
        <w:tabs>
          <w:tab w:val="left" w:pos="420"/>
        </w:tabs>
        <w:spacing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9、项目地点：</w:t>
      </w:r>
    </w:p>
    <w:p>
      <w:pPr>
        <w:pStyle w:val="11"/>
        <w:numPr>
          <w:ilvl w:val="0"/>
          <w:numId w:val="0"/>
        </w:numPr>
        <w:tabs>
          <w:tab w:val="left" w:pos="420"/>
        </w:tabs>
        <w:spacing w:line="5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福州市鼓楼区津泰路98号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区机关大院3#楼边及7#楼架空层电动车停车点。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10、项目验收：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供应商确认本项目已施工完成，双方现场测试无问题后完成验收。</w:t>
      </w:r>
    </w:p>
    <w:p>
      <w:pPr>
        <w:pStyle w:val="11"/>
        <w:spacing w:line="500" w:lineRule="exact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11、项目具体内容、范围和要求：</w:t>
      </w:r>
    </w:p>
    <w:p>
      <w:pPr>
        <w:pStyle w:val="11"/>
        <w:spacing w:line="500" w:lineRule="exact"/>
        <w:ind w:firstLine="480"/>
        <w:rPr>
          <w:rFonts w:hint="eastAsia" w:ascii="宋体" w:hAnsi="宋体" w:cs="宋体"/>
          <w:kern w:val="0"/>
          <w:sz w:val="24"/>
        </w:rPr>
      </w:pPr>
    </w:p>
    <w:tbl>
      <w:tblPr>
        <w:tblStyle w:val="6"/>
        <w:tblW w:w="757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531"/>
        <w:gridCol w:w="1108"/>
        <w:gridCol w:w="1880"/>
        <w:gridCol w:w="558"/>
        <w:gridCol w:w="558"/>
        <w:gridCol w:w="2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采购设备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甲方需求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安装方案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70" w:firstLineChars="3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3#楼边电动车停放点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1楼电动车棚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增设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自动灭火设施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增加消防主管及喷淋47个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喷淋头（下喷）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XA T-ZSTZ 16/68°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DN40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DN32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镀锌角钢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4*4 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集热罩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直径200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正四通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镀锌大小头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25*15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刚卡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异径三通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32*25*32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2楼电动车棚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增设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自动灭火设施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增加消防主管及喷淋47个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喷淋头（下喷）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XA T-ZSTZ 16/68°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DN40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DN32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镀锌角钢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4*4 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集热罩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直径200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异径大小头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25*15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刚卡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异径三通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32*25*32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3楼电动车棚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增设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自动灭火设施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增加消防主管及喷淋12个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喷淋头（下喷）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XA T-ZSTZ 16/68°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DN40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DN32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镀锌角钢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4*4 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刚卡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集热罩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直径200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异径三通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32*25*32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异径大小头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25*15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7号楼架空层电动车停放点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架空层电动车停放点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增设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自动灭火设施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增加消防主管及喷淋44个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喷淋头（上喷）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XA T-ZSTZ 16/68°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DN40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镀锌钢管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  6米/条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DN65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铜闸阀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异径大小头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25*15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刚卡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DN65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异径三通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65*25*65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异径三通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32*25*32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0"/>
          <w:szCs w:val="30"/>
        </w:rPr>
        <w:t>以下附现场安装平面</w:t>
      </w:r>
      <w:r>
        <w:rPr>
          <w:rFonts w:hint="eastAsia"/>
          <w:sz w:val="30"/>
          <w:szCs w:val="30"/>
          <w:lang w:eastAsia="zh-CN"/>
        </w:rPr>
        <w:t>示意</w:t>
      </w:r>
      <w:r>
        <w:rPr>
          <w:rFonts w:hint="eastAsia"/>
          <w:sz w:val="30"/>
          <w:szCs w:val="30"/>
        </w:rPr>
        <w:t>图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ind w:left="-840" w:leftChars="-400" w:firstLine="0" w:firstLineChars="0"/>
      </w:pPr>
      <w:r>
        <w:rPr>
          <w:rFonts w:hint="eastAsia"/>
          <w:sz w:val="32"/>
          <w:szCs w:val="32"/>
        </w:rPr>
        <w:drawing>
          <wp:inline distT="0" distB="0" distL="0" distR="0">
            <wp:extent cx="5915660" cy="4057650"/>
            <wp:effectExtent l="0" t="0" r="1270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sz w:val="32"/>
          <w:szCs w:val="32"/>
        </w:rPr>
        <w:drawing>
          <wp:inline distT="0" distB="0" distL="0" distR="0">
            <wp:extent cx="5732145" cy="3698240"/>
            <wp:effectExtent l="0" t="0" r="1333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FEB407-B192-48A4-A7DB-413F1DEAAA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BB5D65-DFC2-47DE-8C33-9882C2EBFC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9448A49-E5EE-4D9B-82A9-E650C03337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9B82A"/>
    <w:multiLevelType w:val="singleLevel"/>
    <w:tmpl w:val="B1F9B82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5ODJiNWVmNjg4YmZmMzQ3YzUxNTkyODg1N2M4ZGMifQ=="/>
    <w:docVar w:name="KSO_WPS_MARK_KEY" w:val="815cce99-9f55-45e1-acdd-408bdf50bbb7"/>
  </w:docVars>
  <w:rsids>
    <w:rsidRoot w:val="0072388F"/>
    <w:rsid w:val="004C0D95"/>
    <w:rsid w:val="0072388F"/>
    <w:rsid w:val="0B9F1F73"/>
    <w:rsid w:val="0F4C5F6E"/>
    <w:rsid w:val="0F703A91"/>
    <w:rsid w:val="12C16087"/>
    <w:rsid w:val="17FC067F"/>
    <w:rsid w:val="3573744C"/>
    <w:rsid w:val="4286740D"/>
    <w:rsid w:val="49307479"/>
    <w:rsid w:val="4D332584"/>
    <w:rsid w:val="4E7600AE"/>
    <w:rsid w:val="50C23D07"/>
    <w:rsid w:val="55D83684"/>
    <w:rsid w:val="597C2601"/>
    <w:rsid w:val="5E697C02"/>
    <w:rsid w:val="60344753"/>
    <w:rsid w:val="6712451C"/>
    <w:rsid w:val="76DA32A9"/>
    <w:rsid w:val="785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Indent"/>
    <w:basedOn w:val="1"/>
    <w:link w:val="10"/>
    <w:autoRedefine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正文缩进 Char"/>
    <w:link w:val="3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纯文本 Char"/>
    <w:basedOn w:val="7"/>
    <w:link w:val="2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1257</Words>
  <Characters>1539</Characters>
  <Lines>14</Lines>
  <Paragraphs>4</Paragraphs>
  <TotalTime>3</TotalTime>
  <ScaleCrop>false</ScaleCrop>
  <LinksUpToDate>false</LinksUpToDate>
  <CharactersWithSpaces>1601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2024-04-02T08:34:00Z</dcterms:created>
  <dc:creator>VV</dc:creator>
  <cp:lastModifiedBy>1983</cp:lastModifiedBy>
  <cp:lastPrinted>2024-04-03T06:44:00Z</cp:lastPrinted>
  <dcterms:modified xsi:type="dcterms:W3CDTF">2024-04-09T08:44:57Z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903538053BF042B684497F13A9CF7307_12</vt:lpwstr>
  </property>
</Properties>
</file>