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C3697F">
      <w:pPr>
        <w:tabs>
          <w:tab w:val="left" w:pos="360"/>
        </w:tabs>
        <w:spacing w:line="540" w:lineRule="exact"/>
        <w:ind w:right="1027" w:rightChars="428" w:firstLine="0" w:firstLineChars="0"/>
      </w:pPr>
    </w:p>
    <w:p w14:paraId="3F749938">
      <w:pPr>
        <w:tabs>
          <w:tab w:val="left" w:pos="360"/>
        </w:tabs>
        <w:spacing w:line="540" w:lineRule="exact"/>
        <w:ind w:right="1027" w:rightChars="428" w:firstLine="0" w:firstLineChars="0"/>
        <w:rPr>
          <w:rFonts w:ascii="仿宋_GB2312" w:hAnsi="宋体" w:eastAsia="仿宋_GB2312"/>
          <w:color w:val="auto"/>
          <w:kern w:val="0"/>
          <w:sz w:val="28"/>
          <w:szCs w:val="28"/>
        </w:rPr>
      </w:pPr>
      <w:r>
        <w:rPr>
          <w:rFonts w:hint="eastAsia" w:ascii="仿宋_GB2312" w:hAnsi="宋体" w:eastAsia="仿宋_GB2312"/>
          <w:kern w:val="0"/>
          <w:sz w:val="28"/>
          <w:szCs w:val="28"/>
        </w:rPr>
        <w:t xml:space="preserve">合同编号： </w:t>
      </w:r>
    </w:p>
    <w:p w14:paraId="7114BE0C">
      <w:pPr>
        <w:spacing w:line="540" w:lineRule="exact"/>
        <w:ind w:right="322" w:rightChars="134" w:firstLine="560"/>
        <w:jc w:val="center"/>
        <w:rPr>
          <w:rFonts w:ascii="仿宋_GB2312" w:hAnsi="宋体" w:eastAsia="仿宋_GB2312"/>
          <w:kern w:val="0"/>
          <w:sz w:val="28"/>
          <w:szCs w:val="28"/>
        </w:rPr>
      </w:pPr>
    </w:p>
    <w:p w14:paraId="43B6FC4A">
      <w:pPr>
        <w:spacing w:line="540" w:lineRule="exact"/>
        <w:ind w:firstLine="0" w:firstLineChars="0"/>
        <w:jc w:val="center"/>
        <w:rPr>
          <w:rFonts w:ascii="方正小标宋简体" w:hAnsi="宋体" w:eastAsia="方正小标宋简体" w:cs="宋体"/>
          <w:b/>
          <w:kern w:val="0"/>
          <w:sz w:val="40"/>
          <w:szCs w:val="40"/>
        </w:rPr>
      </w:pPr>
    </w:p>
    <w:p w14:paraId="4375B4B3">
      <w:pPr>
        <w:spacing w:line="540" w:lineRule="exact"/>
        <w:ind w:firstLine="0" w:firstLineChars="0"/>
        <w:jc w:val="center"/>
        <w:rPr>
          <w:rFonts w:ascii="黑体" w:hAnsi="宋体" w:eastAsia="黑体"/>
          <w:b/>
          <w:bCs w:val="0"/>
          <w:kern w:val="0"/>
          <w:sz w:val="52"/>
          <w:szCs w:val="52"/>
        </w:rPr>
      </w:pPr>
      <w:r>
        <w:rPr>
          <w:rFonts w:hint="eastAsia" w:ascii="黑体" w:hAnsi="黑体" w:eastAsia="黑体" w:cs="黑体"/>
          <w:b/>
          <w:bCs w:val="0"/>
          <w:kern w:val="0"/>
          <w:sz w:val="48"/>
          <w:szCs w:val="48"/>
        </w:rPr>
        <w:t>福州市</w:t>
      </w:r>
      <w:r>
        <w:rPr>
          <w:rFonts w:hint="eastAsia" w:ascii="黑体" w:hAnsi="黑体" w:eastAsia="黑体" w:cs="黑体"/>
          <w:b/>
          <w:bCs w:val="0"/>
          <w:kern w:val="0"/>
          <w:sz w:val="48"/>
          <w:szCs w:val="48"/>
          <w:lang w:eastAsia="zh-CN"/>
        </w:rPr>
        <w:t>鼓楼区华屏路46号</w:t>
      </w:r>
      <w:r>
        <w:rPr>
          <w:rFonts w:hint="eastAsia" w:ascii="黑体" w:hAnsi="黑体" w:eastAsia="黑体" w:cs="黑体"/>
          <w:b/>
          <w:bCs w:val="0"/>
          <w:kern w:val="0"/>
          <w:sz w:val="48"/>
          <w:szCs w:val="48"/>
        </w:rPr>
        <w:t>租赁</w:t>
      </w:r>
    </w:p>
    <w:p w14:paraId="6E723026">
      <w:pPr>
        <w:spacing w:line="540" w:lineRule="exact"/>
        <w:ind w:firstLine="560"/>
        <w:jc w:val="center"/>
        <w:rPr>
          <w:rFonts w:ascii="黑体" w:hAnsi="宋体" w:eastAsia="黑体"/>
          <w:kern w:val="0"/>
          <w:sz w:val="28"/>
          <w:szCs w:val="28"/>
        </w:rPr>
      </w:pPr>
    </w:p>
    <w:p w14:paraId="13D38501">
      <w:pPr>
        <w:spacing w:line="240" w:lineRule="atLeast"/>
        <w:ind w:firstLine="560"/>
        <w:jc w:val="center"/>
        <w:rPr>
          <w:rFonts w:ascii="黑体" w:hAnsi="宋体" w:eastAsia="黑体"/>
          <w:kern w:val="0"/>
          <w:sz w:val="28"/>
          <w:szCs w:val="28"/>
        </w:rPr>
      </w:pPr>
    </w:p>
    <w:p w14:paraId="0DDCB1A8">
      <w:pPr>
        <w:spacing w:line="240" w:lineRule="atLeast"/>
        <w:ind w:firstLine="0" w:firstLineChars="0"/>
        <w:jc w:val="center"/>
        <w:rPr>
          <w:rFonts w:ascii="黑体" w:hAnsi="宋体" w:eastAsia="黑体"/>
          <w:kern w:val="0"/>
          <w:sz w:val="72"/>
          <w:szCs w:val="72"/>
        </w:rPr>
      </w:pPr>
      <w:r>
        <w:rPr>
          <w:rFonts w:hint="eastAsia" w:ascii="黑体" w:hAnsi="宋体" w:eastAsia="黑体"/>
          <w:kern w:val="0"/>
          <w:sz w:val="72"/>
          <w:szCs w:val="72"/>
        </w:rPr>
        <w:t>合</w:t>
      </w:r>
    </w:p>
    <w:p w14:paraId="0990F9AB">
      <w:pPr>
        <w:spacing w:line="240" w:lineRule="atLeast"/>
        <w:ind w:firstLine="0" w:firstLineChars="0"/>
        <w:jc w:val="center"/>
        <w:rPr>
          <w:rFonts w:ascii="黑体" w:hAnsi="宋体" w:eastAsia="黑体"/>
          <w:kern w:val="0"/>
          <w:sz w:val="72"/>
          <w:szCs w:val="72"/>
        </w:rPr>
      </w:pPr>
    </w:p>
    <w:p w14:paraId="722281CC">
      <w:pPr>
        <w:spacing w:line="240" w:lineRule="atLeast"/>
        <w:ind w:firstLine="0" w:firstLineChars="0"/>
        <w:jc w:val="center"/>
        <w:rPr>
          <w:rFonts w:ascii="黑体" w:hAnsi="宋体" w:eastAsia="黑体"/>
          <w:kern w:val="0"/>
          <w:sz w:val="72"/>
          <w:szCs w:val="72"/>
        </w:rPr>
      </w:pPr>
    </w:p>
    <w:p w14:paraId="37980534">
      <w:pPr>
        <w:spacing w:line="240" w:lineRule="atLeast"/>
        <w:ind w:firstLine="0" w:firstLineChars="0"/>
        <w:jc w:val="center"/>
        <w:rPr>
          <w:rFonts w:ascii="黑体" w:hAnsi="宋体" w:eastAsia="黑体"/>
          <w:kern w:val="0"/>
          <w:sz w:val="72"/>
          <w:szCs w:val="72"/>
        </w:rPr>
      </w:pPr>
      <w:r>
        <w:rPr>
          <w:rFonts w:hint="eastAsia" w:ascii="黑体" w:hAnsi="宋体" w:eastAsia="黑体"/>
          <w:kern w:val="0"/>
          <w:sz w:val="72"/>
          <w:szCs w:val="72"/>
        </w:rPr>
        <w:t>同</w:t>
      </w:r>
    </w:p>
    <w:p w14:paraId="3C35471A">
      <w:pPr>
        <w:spacing w:line="240" w:lineRule="atLeast"/>
        <w:ind w:firstLine="0" w:firstLineChars="0"/>
        <w:jc w:val="center"/>
        <w:rPr>
          <w:rFonts w:ascii="黑体" w:hAnsi="宋体" w:eastAsia="黑体"/>
          <w:kern w:val="0"/>
          <w:sz w:val="72"/>
          <w:szCs w:val="72"/>
        </w:rPr>
      </w:pPr>
    </w:p>
    <w:p w14:paraId="29B4F7B7">
      <w:pPr>
        <w:spacing w:line="240" w:lineRule="atLeast"/>
        <w:ind w:firstLine="0" w:firstLineChars="0"/>
        <w:jc w:val="center"/>
        <w:rPr>
          <w:rFonts w:ascii="黑体" w:hAnsi="宋体" w:eastAsia="黑体"/>
          <w:kern w:val="0"/>
          <w:sz w:val="72"/>
          <w:szCs w:val="72"/>
        </w:rPr>
      </w:pPr>
    </w:p>
    <w:p w14:paraId="39CD8FC5">
      <w:pPr>
        <w:spacing w:line="240" w:lineRule="atLeast"/>
        <w:ind w:firstLine="0" w:firstLineChars="0"/>
        <w:jc w:val="center"/>
        <w:rPr>
          <w:rFonts w:ascii="黑体" w:hAnsi="宋体" w:eastAsia="黑体"/>
          <w:kern w:val="0"/>
          <w:sz w:val="72"/>
          <w:szCs w:val="72"/>
        </w:rPr>
      </w:pPr>
      <w:r>
        <w:rPr>
          <w:rFonts w:hint="eastAsia" w:ascii="黑体" w:hAnsi="宋体" w:eastAsia="黑体"/>
          <w:kern w:val="0"/>
          <w:sz w:val="72"/>
          <w:szCs w:val="72"/>
        </w:rPr>
        <w:t>书</w:t>
      </w:r>
    </w:p>
    <w:p w14:paraId="6A06346E">
      <w:pPr>
        <w:pStyle w:val="14"/>
        <w:ind w:firstLine="300"/>
        <w:jc w:val="center"/>
        <w:rPr>
          <w:rFonts w:ascii="方正小标宋简体" w:eastAsia="方正小标宋简体"/>
          <w:sz w:val="30"/>
          <w:szCs w:val="30"/>
        </w:rPr>
      </w:pPr>
    </w:p>
    <w:p w14:paraId="76931096">
      <w:pPr>
        <w:spacing w:line="540" w:lineRule="exact"/>
        <w:ind w:firstLine="641" w:firstLineChars="0"/>
        <w:jc w:val="center"/>
        <w:rPr>
          <w:rFonts w:ascii="黑体" w:hAnsi="宋体" w:eastAsia="黑体"/>
          <w:b/>
          <w:kern w:val="0"/>
          <w:sz w:val="28"/>
          <w:szCs w:val="28"/>
        </w:rPr>
      </w:pPr>
    </w:p>
    <w:p w14:paraId="24AA0DA7">
      <w:pPr>
        <w:spacing w:line="540" w:lineRule="exact"/>
        <w:ind w:firstLine="641" w:firstLineChars="0"/>
        <w:jc w:val="center"/>
        <w:rPr>
          <w:rFonts w:ascii="黑体" w:hAnsi="宋体" w:eastAsia="黑体"/>
          <w:b/>
          <w:kern w:val="0"/>
          <w:sz w:val="28"/>
          <w:szCs w:val="28"/>
        </w:rPr>
      </w:pPr>
    </w:p>
    <w:p w14:paraId="19274BBB">
      <w:pPr>
        <w:spacing w:line="540" w:lineRule="exact"/>
        <w:ind w:firstLine="641" w:firstLineChars="0"/>
        <w:jc w:val="center"/>
        <w:rPr>
          <w:rFonts w:ascii="黑体" w:hAnsi="宋体" w:eastAsia="黑体"/>
          <w:b/>
          <w:kern w:val="0"/>
          <w:sz w:val="28"/>
          <w:szCs w:val="28"/>
        </w:rPr>
      </w:pPr>
    </w:p>
    <w:p w14:paraId="426F15AC">
      <w:pPr>
        <w:spacing w:line="540" w:lineRule="exact"/>
        <w:ind w:firstLine="641" w:firstLineChars="0"/>
        <w:jc w:val="center"/>
        <w:rPr>
          <w:rFonts w:ascii="黑体" w:hAnsi="宋体" w:eastAsia="黑体"/>
          <w:b/>
          <w:kern w:val="0"/>
          <w:sz w:val="28"/>
          <w:szCs w:val="28"/>
        </w:rPr>
      </w:pPr>
    </w:p>
    <w:p w14:paraId="3572F8BB">
      <w:pPr>
        <w:spacing w:line="540" w:lineRule="exact"/>
        <w:ind w:left="0" w:leftChars="0" w:firstLine="0" w:firstLineChars="0"/>
        <w:jc w:val="center"/>
        <w:rPr>
          <w:rFonts w:ascii="仿宋" w:hAnsi="仿宋" w:eastAsia="仿宋"/>
          <w:b/>
          <w:kern w:val="0"/>
          <w:sz w:val="32"/>
          <w:szCs w:val="32"/>
        </w:rPr>
      </w:pPr>
      <w:r>
        <w:rPr>
          <w:rFonts w:hint="eastAsia" w:ascii="仿宋" w:hAnsi="仿宋" w:eastAsia="仿宋"/>
          <w:b/>
          <w:kern w:val="0"/>
          <w:sz w:val="32"/>
          <w:szCs w:val="32"/>
        </w:rPr>
        <w:t>说明</w:t>
      </w:r>
    </w:p>
    <w:p w14:paraId="78A55C1B">
      <w:pPr>
        <w:spacing w:line="540" w:lineRule="exact"/>
        <w:ind w:firstLine="641" w:firstLineChars="0"/>
        <w:jc w:val="both"/>
        <w:rPr>
          <w:rFonts w:ascii="仿宋" w:hAnsi="仿宋" w:eastAsia="仿宋"/>
          <w:b/>
          <w:kern w:val="0"/>
          <w:sz w:val="32"/>
          <w:szCs w:val="32"/>
        </w:rPr>
      </w:pPr>
    </w:p>
    <w:p w14:paraId="16DB0EB9">
      <w:pPr>
        <w:adjustRightInd w:val="0"/>
        <w:snapToGrid w:val="0"/>
        <w:spacing w:line="540" w:lineRule="exact"/>
        <w:ind w:firstLine="640"/>
        <w:jc w:val="both"/>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1、本合同文本适用于鼓楼区属国有房屋、店面、场地租赁。</w:t>
      </w:r>
    </w:p>
    <w:p w14:paraId="7BD63D50">
      <w:pPr>
        <w:adjustRightInd w:val="0"/>
        <w:snapToGrid w:val="0"/>
        <w:spacing w:line="540" w:lineRule="exact"/>
        <w:ind w:firstLine="640"/>
        <w:jc w:val="both"/>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2、甲乙双方应当仔细阅读本合同的各项条款，在协商一致的基础上签订合同。</w:t>
      </w:r>
    </w:p>
    <w:p w14:paraId="3BB58DA3">
      <w:pPr>
        <w:adjustRightInd w:val="0"/>
        <w:snapToGrid w:val="0"/>
        <w:spacing w:line="540" w:lineRule="exact"/>
        <w:ind w:firstLine="640"/>
        <w:jc w:val="both"/>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3、本合同未尽事宜，双方协定后，可填入空白条款内。</w:t>
      </w:r>
    </w:p>
    <w:p w14:paraId="042D34FF">
      <w:pPr>
        <w:adjustRightInd w:val="0"/>
        <w:snapToGrid w:val="0"/>
        <w:spacing w:line="540" w:lineRule="exact"/>
        <w:ind w:firstLine="640"/>
        <w:jc w:val="both"/>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4、本合同文本中涉及的选择、填写内容以手写项为优先。</w:t>
      </w:r>
    </w:p>
    <w:p w14:paraId="491F0A51">
      <w:pPr>
        <w:adjustRightInd w:val="0"/>
        <w:snapToGrid w:val="0"/>
        <w:spacing w:line="540" w:lineRule="exact"/>
        <w:ind w:firstLine="640"/>
        <w:jc w:val="both"/>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5、承租方为法人机构，应提供加盖公章的营业执照复印件和法定代表人身份证复印件；承租方为自然人，应提供本人签字确认的身份证复印件。营业执照和身份证原件经出租方查验核对后退还。</w:t>
      </w:r>
    </w:p>
    <w:p w14:paraId="7222E092">
      <w:pPr>
        <w:adjustRightInd w:val="0"/>
        <w:snapToGrid w:val="0"/>
        <w:spacing w:line="540" w:lineRule="exact"/>
        <w:ind w:firstLine="640"/>
        <w:jc w:val="both"/>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6、在承租期间，因情况变化，需要签订补充合同，应履行批准程序后，与本合同具有同等法律效力。</w:t>
      </w:r>
    </w:p>
    <w:p w14:paraId="68136B10">
      <w:pPr>
        <w:keepNext w:val="0"/>
        <w:keepLines w:val="0"/>
        <w:pageBreakBefore w:val="0"/>
        <w:kinsoku/>
        <w:wordWrap/>
        <w:overflowPunct/>
        <w:topLinePunct w:val="0"/>
        <w:autoSpaceDE/>
        <w:autoSpaceDN/>
        <w:bidi w:val="0"/>
        <w:spacing w:line="540" w:lineRule="exact"/>
        <w:ind w:firstLine="643"/>
        <w:jc w:val="center"/>
        <w:textAlignment w:val="auto"/>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br w:type="page"/>
      </w:r>
    </w:p>
    <w:p w14:paraId="4EFC7E77">
      <w:pPr>
        <w:keepNext w:val="0"/>
        <w:keepLines w:val="0"/>
        <w:pageBreakBefore w:val="0"/>
        <w:kinsoku/>
        <w:wordWrap/>
        <w:overflowPunct/>
        <w:topLinePunct w:val="0"/>
        <w:autoSpaceDE/>
        <w:autoSpaceDN/>
        <w:bidi w:val="0"/>
        <w:spacing w:line="540" w:lineRule="exact"/>
        <w:ind w:left="0" w:leftChars="0" w:firstLine="0" w:firstLineChars="0"/>
        <w:jc w:val="center"/>
        <w:textAlignment w:val="auto"/>
        <w:rPr>
          <w:rFonts w:hint="eastAsia" w:ascii="仿宋_GB2312" w:hAnsi="仿宋_GB2312" w:eastAsia="仿宋_GB2312" w:cs="仿宋_GB2312"/>
          <w:b/>
          <w:kern w:val="0"/>
          <w:sz w:val="44"/>
          <w:szCs w:val="44"/>
        </w:rPr>
      </w:pPr>
    </w:p>
    <w:p w14:paraId="4DF44B9D">
      <w:pPr>
        <w:keepNext w:val="0"/>
        <w:keepLines w:val="0"/>
        <w:pageBreakBefore w:val="0"/>
        <w:kinsoku/>
        <w:wordWrap/>
        <w:overflowPunct/>
        <w:topLinePunct w:val="0"/>
        <w:autoSpaceDE/>
        <w:autoSpaceDN/>
        <w:bidi w:val="0"/>
        <w:spacing w:line="540" w:lineRule="exact"/>
        <w:ind w:left="0" w:leftChars="0" w:firstLine="0" w:firstLineChars="0"/>
        <w:jc w:val="center"/>
        <w:textAlignment w:val="auto"/>
        <w:rPr>
          <w:rFonts w:ascii="仿宋_GB2312" w:hAnsi="仿宋_GB2312" w:eastAsia="仿宋_GB2312" w:cs="仿宋_GB2312"/>
          <w:b/>
          <w:kern w:val="0"/>
          <w:sz w:val="32"/>
          <w:szCs w:val="32"/>
        </w:rPr>
      </w:pPr>
      <w:r>
        <w:rPr>
          <w:rFonts w:hint="eastAsia" w:ascii="仿宋_GB2312" w:hAnsi="仿宋_GB2312" w:eastAsia="仿宋_GB2312" w:cs="仿宋_GB2312"/>
          <w:b/>
          <w:kern w:val="0"/>
          <w:sz w:val="44"/>
          <w:szCs w:val="44"/>
        </w:rPr>
        <w:t>租</w:t>
      </w:r>
      <w:r>
        <w:rPr>
          <w:rFonts w:hint="eastAsia" w:ascii="仿宋_GB2312" w:hAnsi="仿宋_GB2312" w:eastAsia="仿宋_GB2312" w:cs="仿宋_GB2312"/>
          <w:b/>
          <w:kern w:val="0"/>
          <w:sz w:val="44"/>
          <w:szCs w:val="44"/>
          <w:lang w:val="en-US" w:eastAsia="zh-CN"/>
        </w:rPr>
        <w:t xml:space="preserve">  </w:t>
      </w:r>
      <w:r>
        <w:rPr>
          <w:rFonts w:hint="eastAsia" w:ascii="仿宋_GB2312" w:hAnsi="仿宋_GB2312" w:eastAsia="仿宋_GB2312" w:cs="仿宋_GB2312"/>
          <w:b/>
          <w:kern w:val="0"/>
          <w:sz w:val="44"/>
          <w:szCs w:val="44"/>
        </w:rPr>
        <w:t>赁</w:t>
      </w:r>
      <w:r>
        <w:rPr>
          <w:rFonts w:hint="eastAsia" w:ascii="仿宋_GB2312" w:hAnsi="仿宋_GB2312" w:eastAsia="仿宋_GB2312" w:cs="仿宋_GB2312"/>
          <w:b/>
          <w:kern w:val="0"/>
          <w:sz w:val="44"/>
          <w:szCs w:val="44"/>
          <w:lang w:val="en-US" w:eastAsia="zh-CN"/>
        </w:rPr>
        <w:t xml:space="preserve">  </w:t>
      </w:r>
      <w:r>
        <w:rPr>
          <w:rFonts w:hint="eastAsia" w:ascii="仿宋_GB2312" w:hAnsi="仿宋_GB2312" w:eastAsia="仿宋_GB2312" w:cs="仿宋_GB2312"/>
          <w:b/>
          <w:kern w:val="0"/>
          <w:sz w:val="44"/>
          <w:szCs w:val="44"/>
        </w:rPr>
        <w:t>合</w:t>
      </w:r>
      <w:r>
        <w:rPr>
          <w:rFonts w:hint="eastAsia" w:ascii="仿宋_GB2312" w:hAnsi="仿宋_GB2312" w:eastAsia="仿宋_GB2312" w:cs="仿宋_GB2312"/>
          <w:b/>
          <w:kern w:val="0"/>
          <w:sz w:val="44"/>
          <w:szCs w:val="44"/>
          <w:lang w:val="en-US" w:eastAsia="zh-CN"/>
        </w:rPr>
        <w:t xml:space="preserve">  </w:t>
      </w:r>
      <w:r>
        <w:rPr>
          <w:rFonts w:hint="eastAsia" w:ascii="仿宋_GB2312" w:hAnsi="仿宋_GB2312" w:eastAsia="仿宋_GB2312" w:cs="仿宋_GB2312"/>
          <w:b/>
          <w:kern w:val="0"/>
          <w:sz w:val="44"/>
          <w:szCs w:val="44"/>
        </w:rPr>
        <w:t>同</w:t>
      </w:r>
    </w:p>
    <w:p w14:paraId="70509312">
      <w:pPr>
        <w:keepNext w:val="0"/>
        <w:keepLines w:val="0"/>
        <w:pageBreakBefore w:val="0"/>
        <w:kinsoku/>
        <w:wordWrap/>
        <w:overflowPunct/>
        <w:topLinePunct w:val="0"/>
        <w:autoSpaceDE/>
        <w:autoSpaceDN/>
        <w:bidi w:val="0"/>
        <w:spacing w:line="540" w:lineRule="exact"/>
        <w:ind w:firstLine="0" w:firstLineChars="0"/>
        <w:jc w:val="both"/>
        <w:textAlignment w:val="auto"/>
        <w:rPr>
          <w:rFonts w:ascii="仿宋_GB2312" w:hAnsi="仿宋_GB2312" w:eastAsia="仿宋_GB2312" w:cs="仿宋_GB2312"/>
          <w:b/>
          <w:kern w:val="0"/>
          <w:sz w:val="28"/>
          <w:szCs w:val="28"/>
        </w:rPr>
      </w:pPr>
    </w:p>
    <w:p w14:paraId="161EF41D">
      <w:pPr>
        <w:keepNext w:val="0"/>
        <w:keepLines w:val="0"/>
        <w:pageBreakBefore w:val="0"/>
        <w:kinsoku/>
        <w:wordWrap/>
        <w:overflowPunct/>
        <w:topLinePunct w:val="0"/>
        <w:autoSpaceDE/>
        <w:autoSpaceDN/>
        <w:bidi w:val="0"/>
        <w:spacing w:line="560" w:lineRule="exact"/>
        <w:ind w:firstLine="574" w:firstLineChars="205"/>
        <w:jc w:val="both"/>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8"/>
          <w:szCs w:val="28"/>
        </w:rPr>
        <w:t>甲方（出租方）：</w:t>
      </w:r>
      <w:r>
        <w:rPr>
          <w:rFonts w:hint="eastAsia" w:ascii="仿宋_GB2312" w:hAnsi="仿宋_GB2312" w:eastAsia="仿宋_GB2312" w:cs="仿宋_GB2312"/>
          <w:color w:val="FF0000"/>
          <w:kern w:val="0"/>
          <w:sz w:val="28"/>
          <w:szCs w:val="28"/>
          <w:lang w:eastAsia="zh-CN"/>
        </w:rPr>
        <w:t>福建省福州市鼓楼区华大街道龙峰社区居民委员会</w:t>
      </w:r>
    </w:p>
    <w:p w14:paraId="31FA6447">
      <w:pPr>
        <w:keepNext w:val="0"/>
        <w:keepLines w:val="0"/>
        <w:pageBreakBefore w:val="0"/>
        <w:kinsoku/>
        <w:wordWrap/>
        <w:overflowPunct/>
        <w:topLinePunct w:val="0"/>
        <w:autoSpaceDE/>
        <w:autoSpaceDN/>
        <w:bidi w:val="0"/>
        <w:spacing w:line="560" w:lineRule="exact"/>
        <w:ind w:firstLine="588" w:firstLineChars="21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授权联系人（签字）：</w:t>
      </w:r>
    </w:p>
    <w:p w14:paraId="5C0133CF">
      <w:pPr>
        <w:keepNext w:val="0"/>
        <w:keepLines w:val="0"/>
        <w:pageBreakBefore w:val="0"/>
        <w:kinsoku/>
        <w:wordWrap/>
        <w:overflowPunct/>
        <w:topLinePunct w:val="0"/>
        <w:autoSpaceDE/>
        <w:autoSpaceDN/>
        <w:bidi w:val="0"/>
        <w:spacing w:line="560" w:lineRule="exact"/>
        <w:ind w:firstLine="588" w:firstLineChars="210"/>
        <w:jc w:val="both"/>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联系电话：</w:t>
      </w:r>
      <w:r>
        <w:rPr>
          <w:rFonts w:hint="eastAsia" w:ascii="仿宋_GB2312" w:hAnsi="仿宋_GB2312" w:eastAsia="仿宋_GB2312" w:cs="仿宋_GB2312"/>
          <w:sz w:val="28"/>
          <w:szCs w:val="28"/>
          <w:lang w:val="en-US" w:eastAsia="zh-CN"/>
        </w:rPr>
        <w:t>87840186</w:t>
      </w:r>
    </w:p>
    <w:p w14:paraId="307537F9">
      <w:pPr>
        <w:keepNext w:val="0"/>
        <w:keepLines w:val="0"/>
        <w:pageBreakBefore w:val="0"/>
        <w:tabs>
          <w:tab w:val="left" w:pos="6840"/>
        </w:tabs>
        <w:kinsoku/>
        <w:wordWrap/>
        <w:overflowPunct/>
        <w:topLinePunct w:val="0"/>
        <w:autoSpaceDE/>
        <w:autoSpaceDN/>
        <w:bidi w:val="0"/>
        <w:spacing w:line="560" w:lineRule="exact"/>
        <w:ind w:firstLine="64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kern w:val="0"/>
          <w:sz w:val="28"/>
          <w:szCs w:val="28"/>
        </w:rPr>
        <w:t>送达地址：</w:t>
      </w:r>
      <w:r>
        <w:rPr>
          <w:rFonts w:hint="eastAsia" w:ascii="仿宋_GB2312" w:hAnsi="仿宋_GB2312" w:eastAsia="仿宋_GB2312" w:cs="仿宋_GB2312"/>
          <w:kern w:val="0"/>
          <w:sz w:val="28"/>
          <w:szCs w:val="28"/>
          <w:lang w:eastAsia="zh-CN"/>
        </w:rPr>
        <w:t>鼓楼区华屏路48号金冠花园5座一层</w:t>
      </w:r>
    </w:p>
    <w:p w14:paraId="305C8C0A">
      <w:pPr>
        <w:keepNext w:val="0"/>
        <w:keepLines w:val="0"/>
        <w:pageBreakBefore w:val="0"/>
        <w:kinsoku/>
        <w:wordWrap/>
        <w:overflowPunct/>
        <w:topLinePunct w:val="0"/>
        <w:autoSpaceDE/>
        <w:autoSpaceDN/>
        <w:bidi w:val="0"/>
        <w:spacing w:line="560" w:lineRule="exact"/>
        <w:ind w:firstLine="640"/>
        <w:textAlignment w:val="auto"/>
        <w:rPr>
          <w:rFonts w:ascii="仿宋_GB2312" w:hAnsi="仿宋_GB2312" w:eastAsia="仿宋_GB2312" w:cs="仿宋_GB2312"/>
          <w:kern w:val="0"/>
          <w:sz w:val="28"/>
          <w:szCs w:val="28"/>
        </w:rPr>
      </w:pPr>
    </w:p>
    <w:p w14:paraId="722D25EF">
      <w:pPr>
        <w:keepNext w:val="0"/>
        <w:keepLines w:val="0"/>
        <w:pageBreakBefore w:val="0"/>
        <w:kinsoku/>
        <w:wordWrap/>
        <w:overflowPunct/>
        <w:topLinePunct w:val="0"/>
        <w:autoSpaceDE/>
        <w:autoSpaceDN/>
        <w:bidi w:val="0"/>
        <w:spacing w:line="560" w:lineRule="exact"/>
        <w:ind w:firstLine="640"/>
        <w:textAlignment w:val="auto"/>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乙方（承租方）：</w:t>
      </w:r>
    </w:p>
    <w:p w14:paraId="5724260F">
      <w:pPr>
        <w:keepNext w:val="0"/>
        <w:keepLines w:val="0"/>
        <w:pageBreakBefore w:val="0"/>
        <w:kinsoku/>
        <w:wordWrap/>
        <w:overflowPunct/>
        <w:topLinePunct w:val="0"/>
        <w:autoSpaceDE/>
        <w:autoSpaceDN/>
        <w:bidi w:val="0"/>
        <w:spacing w:line="560" w:lineRule="exact"/>
        <w:ind w:firstLine="640"/>
        <w:jc w:val="both"/>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营业执照证号：</w:t>
      </w:r>
    </w:p>
    <w:p w14:paraId="05EFDD2A">
      <w:pPr>
        <w:keepNext w:val="0"/>
        <w:keepLines w:val="0"/>
        <w:pageBreakBefore w:val="0"/>
        <w:kinsoku/>
        <w:wordWrap/>
        <w:overflowPunct/>
        <w:topLinePunct w:val="0"/>
        <w:autoSpaceDE/>
        <w:autoSpaceDN/>
        <w:bidi w:val="0"/>
        <w:spacing w:line="560" w:lineRule="exact"/>
        <w:ind w:firstLine="640"/>
        <w:jc w:val="both"/>
        <w:textAlignment w:val="auto"/>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法定代表人：</w:t>
      </w:r>
    </w:p>
    <w:p w14:paraId="7B1D756D">
      <w:pPr>
        <w:keepNext w:val="0"/>
        <w:keepLines w:val="0"/>
        <w:pageBreakBefore w:val="0"/>
        <w:kinsoku/>
        <w:wordWrap/>
        <w:overflowPunct/>
        <w:topLinePunct w:val="0"/>
        <w:autoSpaceDE/>
        <w:autoSpaceDN/>
        <w:bidi w:val="0"/>
        <w:spacing w:line="560" w:lineRule="exact"/>
        <w:ind w:firstLine="588" w:firstLineChars="210"/>
        <w:jc w:val="both"/>
        <w:textAlignment w:val="auto"/>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授权联系人：</w:t>
      </w:r>
    </w:p>
    <w:p w14:paraId="69BEAB51">
      <w:pPr>
        <w:keepNext w:val="0"/>
        <w:keepLines w:val="0"/>
        <w:pageBreakBefore w:val="0"/>
        <w:kinsoku/>
        <w:wordWrap/>
        <w:overflowPunct/>
        <w:topLinePunct w:val="0"/>
        <w:autoSpaceDE/>
        <w:autoSpaceDN/>
        <w:bidi w:val="0"/>
        <w:spacing w:line="560" w:lineRule="exact"/>
        <w:ind w:firstLine="588" w:firstLineChars="210"/>
        <w:jc w:val="both"/>
        <w:textAlignment w:val="auto"/>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联系电话：  </w:t>
      </w:r>
    </w:p>
    <w:p w14:paraId="4856954B">
      <w:pPr>
        <w:keepNext w:val="0"/>
        <w:keepLines w:val="0"/>
        <w:pageBreakBefore w:val="0"/>
        <w:kinsoku/>
        <w:wordWrap/>
        <w:overflowPunct/>
        <w:topLinePunct w:val="0"/>
        <w:autoSpaceDE/>
        <w:autoSpaceDN/>
        <w:bidi w:val="0"/>
        <w:spacing w:line="560" w:lineRule="exact"/>
        <w:ind w:firstLine="173" w:firstLineChars="62"/>
        <w:jc w:val="both"/>
        <w:textAlignment w:val="auto"/>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送达地址:  </w:t>
      </w:r>
    </w:p>
    <w:p w14:paraId="6B6BF94F">
      <w:pPr>
        <w:keepNext w:val="0"/>
        <w:keepLines w:val="0"/>
        <w:pageBreakBefore w:val="0"/>
        <w:kinsoku/>
        <w:wordWrap/>
        <w:overflowPunct/>
        <w:topLinePunct w:val="0"/>
        <w:autoSpaceDE/>
        <w:autoSpaceDN/>
        <w:bidi w:val="0"/>
        <w:spacing w:line="560" w:lineRule="exact"/>
        <w:ind w:firstLine="640"/>
        <w:jc w:val="both"/>
        <w:textAlignment w:val="auto"/>
        <w:rPr>
          <w:rFonts w:ascii="仿宋_GB2312" w:hAnsi="仿宋_GB2312" w:eastAsia="仿宋_GB2312" w:cs="仿宋_GB2312"/>
          <w:sz w:val="28"/>
          <w:szCs w:val="28"/>
        </w:rPr>
      </w:pPr>
    </w:p>
    <w:p w14:paraId="20F7079E">
      <w:pPr>
        <w:keepNext w:val="0"/>
        <w:keepLines w:val="0"/>
        <w:pageBreakBefore w:val="0"/>
        <w:kinsoku/>
        <w:wordWrap/>
        <w:overflowPunct/>
        <w:topLinePunct w:val="0"/>
        <w:autoSpaceDE/>
        <w:autoSpaceDN/>
        <w:bidi w:val="0"/>
        <w:spacing w:line="56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根据《中华人民共和国民法典》及相关规定，</w:t>
      </w:r>
      <w:r>
        <w:rPr>
          <w:rFonts w:hint="eastAsia" w:ascii="仿宋_GB2312" w:hAnsi="仿宋_GB2312" w:eastAsia="仿宋_GB2312" w:cs="仿宋_GB2312"/>
          <w:kern w:val="0"/>
          <w:sz w:val="28"/>
          <w:szCs w:val="28"/>
        </w:rPr>
        <w:t>乙方通过（</w:t>
      </w:r>
      <w:r>
        <w:rPr>
          <w:rFonts w:hint="eastAsia" w:ascii="仿宋_GB2312" w:hAnsi="仿宋_GB2312" w:eastAsia="仿宋_GB2312" w:cs="仿宋_GB2312"/>
          <w:kern w:val="0"/>
          <w:sz w:val="28"/>
          <w:szCs w:val="28"/>
        </w:rPr>
        <w:sym w:font="Wingdings 2" w:char="0052"/>
      </w:r>
      <w:r>
        <w:rPr>
          <w:rFonts w:hint="eastAsia" w:ascii="仿宋_GB2312" w:hAnsi="仿宋_GB2312" w:eastAsia="仿宋_GB2312" w:cs="仿宋_GB2312"/>
          <w:kern w:val="0"/>
          <w:sz w:val="28"/>
          <w:szCs w:val="28"/>
        </w:rPr>
        <w:t xml:space="preserve">竞价  </w:t>
      </w:r>
      <w:r>
        <w:rPr>
          <w:rFonts w:hint="eastAsia" w:ascii="仿宋_GB2312" w:hAnsi="仿宋_GB2312" w:eastAsia="仿宋_GB2312" w:cs="仿宋_GB2312"/>
          <w:kern w:val="0"/>
          <w:sz w:val="28"/>
          <w:szCs w:val="28"/>
          <w:lang w:val="en-US" w:eastAsia="zh-CN"/>
        </w:rPr>
        <w:t xml:space="preserve"> </w:t>
      </w:r>
      <w:r>
        <w:rPr>
          <w:rFonts w:hint="eastAsia" w:ascii="仿宋_GB2312" w:hAnsi="仿宋_GB2312" w:eastAsia="仿宋_GB2312" w:cs="仿宋_GB2312"/>
          <w:kern w:val="0"/>
          <w:sz w:val="28"/>
          <w:szCs w:val="28"/>
        </w:rPr>
        <w:t xml:space="preserve">□投标  </w:t>
      </w:r>
      <w:r>
        <w:rPr>
          <w:rFonts w:hint="eastAsia" w:ascii="仿宋_GB2312" w:hAnsi="仿宋_GB2312" w:eastAsia="仿宋_GB2312" w:cs="仿宋_GB2312"/>
          <w:b/>
          <w:kern w:val="0"/>
          <w:sz w:val="28"/>
          <w:szCs w:val="28"/>
        </w:rPr>
        <w:t xml:space="preserve"> </w:t>
      </w:r>
      <w:r>
        <w:rPr>
          <w:rFonts w:hint="eastAsia" w:ascii="仿宋_GB2312" w:hAnsi="仿宋_GB2312" w:eastAsia="仿宋_GB2312" w:cs="仿宋_GB2312"/>
          <w:kern w:val="0"/>
          <w:sz w:val="28"/>
          <w:szCs w:val="28"/>
        </w:rPr>
        <w:t xml:space="preserve">□协议 </w:t>
      </w:r>
      <w:r>
        <w:rPr>
          <w:rFonts w:hint="eastAsia" w:ascii="仿宋_GB2312" w:hAnsi="仿宋_GB2312" w:eastAsia="仿宋_GB2312" w:cs="仿宋_GB2312"/>
          <w:kern w:val="0"/>
          <w:sz w:val="28"/>
          <w:szCs w:val="28"/>
          <w:lang w:val="en-US" w:eastAsia="zh-CN"/>
        </w:rPr>
        <w:t xml:space="preserve"> </w:t>
      </w:r>
      <w:r>
        <w:rPr>
          <w:rFonts w:hint="eastAsia" w:ascii="仿宋_GB2312" w:hAnsi="仿宋_GB2312" w:eastAsia="仿宋_GB2312" w:cs="仿宋_GB2312"/>
          <w:kern w:val="0"/>
          <w:sz w:val="28"/>
          <w:szCs w:val="28"/>
        </w:rPr>
        <w:t xml:space="preserve"> </w:t>
      </w:r>
      <w:r>
        <w:rPr>
          <w:rFonts w:hint="eastAsia" w:ascii="仿宋_GB2312" w:hAnsi="仿宋_GB2312" w:eastAsia="仿宋_GB2312" w:cs="仿宋_GB2312"/>
          <w:kern w:val="0"/>
          <w:sz w:val="28"/>
          <w:szCs w:val="28"/>
        </w:rPr>
        <w:sym w:font="Wingdings 2" w:char="00A3"/>
      </w:r>
      <w:r>
        <w:rPr>
          <w:rFonts w:hint="eastAsia" w:ascii="仿宋_GB2312" w:hAnsi="仿宋_GB2312" w:eastAsia="仿宋_GB2312" w:cs="仿宋_GB2312"/>
          <w:kern w:val="0"/>
          <w:sz w:val="28"/>
          <w:szCs w:val="28"/>
        </w:rPr>
        <w:t>续租）的方式取得甲方租赁标的的承租权，</w:t>
      </w:r>
      <w:r>
        <w:rPr>
          <w:rFonts w:hint="eastAsia" w:ascii="仿宋_GB2312" w:hAnsi="仿宋_GB2312" w:eastAsia="仿宋_GB2312" w:cs="仿宋_GB2312"/>
          <w:sz w:val="28"/>
          <w:szCs w:val="28"/>
        </w:rPr>
        <w:t>为了明确各方职责，甲、乙</w:t>
      </w:r>
      <w:r>
        <w:rPr>
          <w:rFonts w:hint="eastAsia" w:ascii="仿宋_GB2312" w:hAnsi="仿宋_GB2312" w:eastAsia="仿宋_GB2312" w:cs="仿宋_GB2312"/>
          <w:sz w:val="28"/>
          <w:szCs w:val="28"/>
          <w:lang w:eastAsia="zh-CN"/>
        </w:rPr>
        <w:t>双</w:t>
      </w:r>
      <w:r>
        <w:rPr>
          <w:rFonts w:hint="eastAsia" w:ascii="仿宋_GB2312" w:hAnsi="仿宋_GB2312" w:eastAsia="仿宋_GB2312" w:cs="仿宋_GB2312"/>
          <w:sz w:val="28"/>
          <w:szCs w:val="28"/>
        </w:rPr>
        <w:t>方经友好协商，就乙方向甲方租赁房屋有关事宜，达成如下协议：</w:t>
      </w:r>
    </w:p>
    <w:p w14:paraId="0F181A73">
      <w:pPr>
        <w:keepNext w:val="0"/>
        <w:keepLines w:val="0"/>
        <w:pageBreakBefore w:val="0"/>
        <w:kinsoku/>
        <w:wordWrap/>
        <w:overflowPunct/>
        <w:topLinePunct w:val="0"/>
        <w:autoSpaceDE/>
        <w:autoSpaceDN/>
        <w:bidi w:val="0"/>
        <w:spacing w:line="560" w:lineRule="exact"/>
        <w:ind w:firstLine="643"/>
        <w:jc w:val="both"/>
        <w:textAlignment w:val="auto"/>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一、租赁房屋状况</w:t>
      </w:r>
    </w:p>
    <w:p w14:paraId="4BE59D36">
      <w:pPr>
        <w:keepNext w:val="0"/>
        <w:keepLines w:val="0"/>
        <w:pageBreakBefore w:val="0"/>
        <w:tabs>
          <w:tab w:val="left" w:pos="1134"/>
        </w:tabs>
        <w:kinsoku/>
        <w:wordWrap/>
        <w:overflowPunct/>
        <w:topLinePunct w:val="0"/>
        <w:autoSpaceDE/>
        <w:autoSpaceDN/>
        <w:bidi w:val="0"/>
        <w:spacing w:line="56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1.租赁房屋地址：</w:t>
      </w:r>
      <w:r>
        <w:rPr>
          <w:rFonts w:hint="eastAsia" w:ascii="仿宋_GB2312" w:hAnsi="仿宋_GB2312" w:eastAsia="仿宋_GB2312" w:cs="仿宋_GB2312"/>
          <w:color w:val="FF0000"/>
          <w:sz w:val="28"/>
          <w:szCs w:val="28"/>
          <w:u w:val="single"/>
          <w:lang w:val="en-US" w:eastAsia="zh-CN"/>
        </w:rPr>
        <w:t>鼓楼区华屏路46号</w:t>
      </w:r>
      <w:r>
        <w:rPr>
          <w:rFonts w:hint="eastAsia" w:ascii="仿宋_GB2312" w:hAnsi="仿宋_GB2312" w:eastAsia="仿宋_GB2312" w:cs="仿宋_GB2312"/>
          <w:color w:val="000000"/>
          <w:sz w:val="28"/>
          <w:szCs w:val="28"/>
        </w:rPr>
        <w:t>,面积</w:t>
      </w:r>
      <w:r>
        <w:rPr>
          <w:rFonts w:hint="eastAsia" w:ascii="仿宋_GB2312" w:hAnsi="仿宋_GB2312" w:eastAsia="仿宋_GB2312" w:cs="仿宋_GB2312"/>
          <w:color w:val="FF0000"/>
          <w:sz w:val="28"/>
          <w:szCs w:val="28"/>
          <w:u w:val="single"/>
          <w:lang w:val="en-US" w:eastAsia="zh-CN"/>
        </w:rPr>
        <w:t>270</w:t>
      </w:r>
      <w:r>
        <w:rPr>
          <w:rFonts w:hint="eastAsia" w:ascii="仿宋_GB2312" w:hAnsi="仿宋_GB2312" w:eastAsia="仿宋_GB2312" w:cs="仿宋_GB2312"/>
          <w:color w:val="000000"/>
          <w:sz w:val="28"/>
          <w:szCs w:val="28"/>
        </w:rPr>
        <w:t>平方米</w:t>
      </w:r>
      <w:r>
        <w:rPr>
          <w:rFonts w:hint="eastAsia" w:ascii="仿宋_GB2312" w:hAnsi="仿宋_GB2312" w:eastAsia="仿宋_GB2312" w:cs="仿宋_GB2312"/>
          <w:sz w:val="28"/>
          <w:szCs w:val="28"/>
        </w:rPr>
        <w:t>(以下简称“租赁房屋”或“房屋”)。</w:t>
      </w:r>
    </w:p>
    <w:p w14:paraId="50846615">
      <w:pPr>
        <w:keepNext w:val="0"/>
        <w:keepLines w:val="0"/>
        <w:pageBreakBefore w:val="0"/>
        <w:tabs>
          <w:tab w:val="left" w:pos="1134"/>
        </w:tabs>
        <w:kinsoku/>
        <w:wordWrap/>
        <w:overflowPunct/>
        <w:topLinePunct w:val="0"/>
        <w:autoSpaceDE/>
        <w:autoSpaceDN/>
        <w:bidi w:val="0"/>
        <w:spacing w:line="56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2.乙方确认在签署本合同之前，已经充分了解租赁房屋的状况及现场查勘过租赁房屋，对房屋现状情况，包括但不限于房屋产权情况、面积大小、楼层、结构、朝向、内部构造、水、电、通讯、空调、燃气的各个接口、布局和容量限定等，以及甲方提供的设备及设施和租赁房屋可作用途，乙方对以上租赁房屋现状均已充分了解、确认无误并完全同意接受。乙方认可租赁房屋的现状（包括但不限于环境、历史或经营现状）并同意以现状承租租赁房屋。</w:t>
      </w:r>
    </w:p>
    <w:p w14:paraId="54790C62">
      <w:pPr>
        <w:keepNext w:val="0"/>
        <w:keepLines w:val="0"/>
        <w:pageBreakBefore w:val="0"/>
        <w:tabs>
          <w:tab w:val="left" w:pos="1134"/>
        </w:tabs>
        <w:kinsoku/>
        <w:wordWrap/>
        <w:overflowPunct/>
        <w:topLinePunct w:val="0"/>
        <w:autoSpaceDE/>
        <w:autoSpaceDN/>
        <w:bidi w:val="0"/>
        <w:spacing w:line="560" w:lineRule="exact"/>
        <w:ind w:firstLine="643"/>
        <w:jc w:val="both"/>
        <w:textAlignment w:val="auto"/>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二、经营业态</w:t>
      </w:r>
    </w:p>
    <w:p w14:paraId="7B2738E9">
      <w:pPr>
        <w:pStyle w:val="28"/>
        <w:keepNext w:val="0"/>
        <w:keepLines w:val="0"/>
        <w:pageBreakBefore w:val="0"/>
        <w:widowControl/>
        <w:tabs>
          <w:tab w:val="left" w:pos="8715"/>
        </w:tabs>
        <w:kinsoku/>
        <w:wordWrap/>
        <w:overflowPunct/>
        <w:topLinePunct w:val="0"/>
        <w:autoSpaceDE/>
        <w:autoSpaceDN/>
        <w:bidi w:val="0"/>
        <w:snapToGrid w:val="0"/>
        <w:spacing w:line="560" w:lineRule="exact"/>
        <w:ind w:right="26" w:firstLine="280" w:firstLineChars="1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租赁房屋经营业态：</w:t>
      </w:r>
      <w:r>
        <w:rPr>
          <w:rFonts w:hint="eastAsia" w:ascii="仿宋_GB2312" w:hAnsi="仿宋_GB2312" w:eastAsia="仿宋_GB2312" w:cs="仿宋_GB2312"/>
          <w:kern w:val="0"/>
          <w:sz w:val="28"/>
          <w:szCs w:val="28"/>
        </w:rPr>
        <w:t>该</w:t>
      </w:r>
      <w:r>
        <w:rPr>
          <w:rFonts w:hint="eastAsia" w:ascii="仿宋_GB2312" w:hAnsi="仿宋_GB2312" w:eastAsia="仿宋_GB2312" w:cs="仿宋_GB2312"/>
          <w:sz w:val="28"/>
          <w:szCs w:val="28"/>
        </w:rPr>
        <w:t>租赁</w:t>
      </w:r>
      <w:r>
        <w:rPr>
          <w:rFonts w:hint="eastAsia" w:ascii="仿宋_GB2312" w:hAnsi="仿宋_GB2312" w:eastAsia="仿宋_GB2312" w:cs="仿宋_GB2312"/>
          <w:kern w:val="0"/>
          <w:sz w:val="28"/>
          <w:szCs w:val="28"/>
        </w:rPr>
        <w:t>房屋仅作（</w:t>
      </w:r>
      <w:r>
        <w:rPr>
          <w:rFonts w:hint="eastAsia" w:ascii="仿宋_GB2312" w:hAnsi="仿宋_GB2312" w:eastAsia="仿宋_GB2312" w:cs="仿宋_GB2312"/>
          <w:kern w:val="0"/>
          <w:sz w:val="28"/>
          <w:szCs w:val="28"/>
        </w:rPr>
        <w:sym w:font="Wingdings 2" w:char="00A3"/>
      </w:r>
      <w:r>
        <w:rPr>
          <w:rFonts w:hint="eastAsia" w:ascii="仿宋_GB2312" w:hAnsi="仿宋_GB2312" w:eastAsia="仿宋_GB2312" w:cs="仿宋_GB2312"/>
          <w:kern w:val="0"/>
          <w:sz w:val="28"/>
          <w:szCs w:val="28"/>
        </w:rPr>
        <w:t>住宅　</w:t>
      </w:r>
      <w:r>
        <w:rPr>
          <w:rFonts w:hint="eastAsia" w:ascii="仿宋_GB2312" w:hAnsi="仿宋_GB2312" w:eastAsia="仿宋_GB2312" w:cs="仿宋_GB2312"/>
          <w:kern w:val="0"/>
          <w:sz w:val="28"/>
          <w:szCs w:val="28"/>
        </w:rPr>
        <w:sym w:font="Wingdings 2" w:char="0052"/>
      </w:r>
      <w:r>
        <w:rPr>
          <w:rFonts w:hint="eastAsia" w:ascii="仿宋_GB2312" w:hAnsi="仿宋_GB2312" w:eastAsia="仿宋_GB2312" w:cs="仿宋_GB2312"/>
          <w:kern w:val="0"/>
          <w:sz w:val="28"/>
          <w:szCs w:val="28"/>
        </w:rPr>
        <w:t>商业　</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办公　□生产用房）用途使用，未经甲方同意不得随意更改。</w:t>
      </w:r>
    </w:p>
    <w:p w14:paraId="5A16C097">
      <w:pPr>
        <w:pStyle w:val="28"/>
        <w:keepNext w:val="0"/>
        <w:keepLines w:val="0"/>
        <w:pageBreakBefore w:val="0"/>
        <w:widowControl/>
        <w:tabs>
          <w:tab w:val="left" w:pos="8715"/>
        </w:tabs>
        <w:kinsoku/>
        <w:wordWrap/>
        <w:overflowPunct/>
        <w:topLinePunct w:val="0"/>
        <w:autoSpaceDE/>
        <w:autoSpaceDN/>
        <w:bidi w:val="0"/>
        <w:snapToGrid w:val="0"/>
        <w:spacing w:line="560" w:lineRule="exact"/>
        <w:ind w:right="26" w:firstLine="559" w:firstLineChars="199"/>
        <w:jc w:val="both"/>
        <w:textAlignment w:val="auto"/>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三、租赁期限</w:t>
      </w:r>
    </w:p>
    <w:p w14:paraId="4A0DC734">
      <w:pPr>
        <w:keepNext w:val="0"/>
        <w:keepLines w:val="0"/>
        <w:pageBreakBefore w:val="0"/>
        <w:kinsoku/>
        <w:wordWrap/>
        <w:overflowPunct/>
        <w:topLinePunct w:val="0"/>
        <w:autoSpaceDE/>
        <w:autoSpaceDN/>
        <w:bidi w:val="0"/>
        <w:spacing w:line="56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1.免租装修期为</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天，即自</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年   月   日至</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年 月 日。免租装修期仅用于乙方</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仅限与原租户及其股东、实控人、无任何关联的全新租户，且须实际装修。原租户及任何形式的关联主体（包括但不限于原股东、近亲属）中标，均不享有此免租期</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rPr>
        <w:t>装修，在此期间甲方不收取乙方租金，但乙方需按时缴纳水电及其他费用。</w:t>
      </w:r>
    </w:p>
    <w:p w14:paraId="347FDF3F">
      <w:pPr>
        <w:keepNext w:val="0"/>
        <w:keepLines w:val="0"/>
        <w:pageBreakBefore w:val="0"/>
        <w:kinsoku/>
        <w:wordWrap/>
        <w:overflowPunct/>
        <w:topLinePunct w:val="0"/>
        <w:autoSpaceDE/>
        <w:autoSpaceDN/>
        <w:bidi w:val="0"/>
        <w:spacing w:line="560" w:lineRule="exact"/>
        <w:ind w:left="557" w:leftChars="232" w:firstLine="0" w:firstLineChars="0"/>
        <w:jc w:val="both"/>
        <w:textAlignment w:val="auto"/>
        <w:rPr>
          <w:rFonts w:hint="default" w:ascii="仿宋_GB2312" w:hAnsi="仿宋_GB2312" w:eastAsia="仿宋_GB2312" w:cs="仿宋_GB2312"/>
          <w:color w:val="auto"/>
          <w:sz w:val="28"/>
          <w:szCs w:val="28"/>
          <w:lang w:val="en-US" w:eastAsia="zh-CN"/>
        </w:rPr>
      </w:pPr>
      <w:r>
        <w:rPr>
          <w:rFonts w:ascii="仿宋_GB2312" w:hAnsi="仿宋_GB2312" w:eastAsia="仿宋_GB2312" w:cs="仿宋_GB2312"/>
          <w:sz w:val="28"/>
          <w:szCs w:val="28"/>
        </w:rPr>
        <w:t>2.</w:t>
      </w:r>
      <w:r>
        <w:rPr>
          <w:rFonts w:hint="eastAsia" w:ascii="仿宋_GB2312" w:hAnsi="仿宋_GB2312" w:eastAsia="仿宋_GB2312" w:cs="仿宋_GB2312"/>
          <w:sz w:val="28"/>
          <w:szCs w:val="28"/>
        </w:rPr>
        <w:t>房屋租赁期共计</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rPr>
        <w:t>个月，自</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日至</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年</w:t>
      </w:r>
      <w:r>
        <w:rPr>
          <w:rFonts w:hint="eastAsia" w:ascii="仿宋_GB2312" w:hAnsi="仿宋_GB2312" w:eastAsia="仿宋_GB2312" w:cs="仿宋_GB2312"/>
          <w:color w:val="auto"/>
          <w:sz w:val="28"/>
          <w:szCs w:val="28"/>
          <w:lang w:val="en-US" w:eastAsia="zh-CN"/>
        </w:rPr>
        <w:t xml:space="preserve">    </w:t>
      </w:r>
    </w:p>
    <w:p w14:paraId="5D7F63B7">
      <w:pPr>
        <w:keepNext w:val="0"/>
        <w:keepLines w:val="0"/>
        <w:pageBreakBefore w:val="0"/>
        <w:kinsoku/>
        <w:wordWrap/>
        <w:overflowPunct/>
        <w:topLinePunct w:val="0"/>
        <w:autoSpaceDE/>
        <w:autoSpaceDN/>
        <w:bidi w:val="0"/>
        <w:spacing w:line="560" w:lineRule="exact"/>
        <w:ind w:left="0" w:leftChars="0" w:firstLine="0" w:firstLineChars="0"/>
        <w:jc w:val="both"/>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月</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日。</w:t>
      </w:r>
    </w:p>
    <w:p w14:paraId="502B3230">
      <w:pPr>
        <w:keepNext w:val="0"/>
        <w:keepLines w:val="0"/>
        <w:pageBreakBefore w:val="0"/>
        <w:kinsoku/>
        <w:wordWrap/>
        <w:overflowPunct/>
        <w:topLinePunct w:val="0"/>
        <w:autoSpaceDE/>
        <w:autoSpaceDN/>
        <w:bidi w:val="0"/>
        <w:spacing w:line="560" w:lineRule="exact"/>
        <w:ind w:firstLine="643"/>
        <w:jc w:val="both"/>
        <w:textAlignment w:val="auto"/>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四、租金及交付方式</w:t>
      </w:r>
    </w:p>
    <w:p w14:paraId="5855572E">
      <w:pPr>
        <w:keepNext w:val="0"/>
        <w:keepLines w:val="0"/>
        <w:pageBreakBefore w:val="0"/>
        <w:kinsoku/>
        <w:wordWrap/>
        <w:overflowPunct/>
        <w:topLinePunct w:val="0"/>
        <w:autoSpaceDE/>
        <w:autoSpaceDN/>
        <w:bidi w:val="0"/>
        <w:adjustRightInd w:val="0"/>
        <w:snapToGrid w:val="0"/>
        <w:spacing w:line="560" w:lineRule="exact"/>
        <w:ind w:firstLine="560"/>
        <w:jc w:val="both"/>
        <w:textAlignment w:val="auto"/>
        <w:rPr>
          <w:rFonts w:hint="eastAsia" w:ascii="仿宋_GB2312" w:hAnsi="仿宋_GB2312" w:eastAsia="仿宋_GB2312" w:cs="仿宋_GB2312"/>
          <w:kern w:val="0"/>
          <w:sz w:val="28"/>
          <w:szCs w:val="28"/>
          <w:u w:val="none"/>
          <w:lang w:eastAsia="zh-CN"/>
        </w:rPr>
      </w:pPr>
      <w:r>
        <w:rPr>
          <w:rFonts w:hint="eastAsia" w:ascii="仿宋_GB2312" w:hAnsi="仿宋_GB2312" w:eastAsia="仿宋_GB2312" w:cs="仿宋_GB2312"/>
          <w:sz w:val="28"/>
          <w:szCs w:val="28"/>
          <w:u w:val="none"/>
        </w:rPr>
        <w:t>1．</w:t>
      </w:r>
      <w:r>
        <w:rPr>
          <w:rFonts w:hint="eastAsia" w:ascii="仿宋_GB2312" w:hAnsi="仿宋_GB2312" w:eastAsia="仿宋_GB2312" w:cs="仿宋_GB2312"/>
          <w:sz w:val="28"/>
          <w:szCs w:val="28"/>
        </w:rPr>
        <w:t>租赁</w:t>
      </w:r>
      <w:r>
        <w:rPr>
          <w:rFonts w:hint="eastAsia" w:ascii="仿宋_GB2312" w:hAnsi="仿宋_GB2312" w:eastAsia="仿宋_GB2312" w:cs="仿宋_GB2312"/>
          <w:kern w:val="0"/>
          <w:sz w:val="28"/>
          <w:szCs w:val="28"/>
        </w:rPr>
        <w:t>房屋</w:t>
      </w:r>
      <w:r>
        <w:rPr>
          <w:rFonts w:hint="eastAsia" w:ascii="仿宋_GB2312" w:hAnsi="仿宋_GB2312" w:eastAsia="仿宋_GB2312" w:cs="仿宋_GB2312"/>
          <w:kern w:val="0"/>
          <w:sz w:val="28"/>
          <w:szCs w:val="28"/>
          <w:lang w:eastAsia="zh-CN"/>
        </w:rPr>
        <w:t>月</w:t>
      </w:r>
      <w:r>
        <w:rPr>
          <w:rFonts w:hint="eastAsia" w:ascii="仿宋_GB2312" w:hAnsi="仿宋_GB2312" w:eastAsia="仿宋_GB2312" w:cs="仿宋_GB2312"/>
          <w:sz w:val="28"/>
          <w:szCs w:val="28"/>
          <w:u w:val="none"/>
        </w:rPr>
        <w:t>租金：</w:t>
      </w:r>
      <w:r>
        <w:rPr>
          <w:rFonts w:hint="eastAsia" w:ascii="仿宋_GB2312" w:hAnsi="仿宋_GB2312" w:eastAsia="仿宋_GB2312" w:cs="仿宋_GB2312"/>
          <w:kern w:val="0"/>
          <w:sz w:val="28"/>
          <w:szCs w:val="28"/>
          <w:u w:val="none"/>
        </w:rPr>
        <w:t>（大写）：</w:t>
      </w:r>
      <w:r>
        <w:rPr>
          <w:rFonts w:hint="eastAsia" w:ascii="仿宋_GB2312" w:hAnsi="仿宋_GB2312" w:eastAsia="仿宋_GB2312" w:cs="仿宋_GB2312"/>
          <w:kern w:val="0"/>
          <w:sz w:val="28"/>
          <w:szCs w:val="28"/>
          <w:u w:val="none"/>
          <w:lang w:val="en-US" w:eastAsia="zh-CN"/>
        </w:rPr>
        <w:t xml:space="preserve">          </w:t>
      </w:r>
      <w:r>
        <w:rPr>
          <w:rFonts w:hint="eastAsia" w:ascii="仿宋_GB2312" w:hAnsi="仿宋_GB2312" w:eastAsia="仿宋_GB2312" w:cs="仿宋_GB2312"/>
          <w:kern w:val="0"/>
          <w:sz w:val="28"/>
          <w:szCs w:val="28"/>
          <w:u w:val="none"/>
        </w:rPr>
        <w:t>（￥</w:t>
      </w:r>
      <w:r>
        <w:rPr>
          <w:rFonts w:hint="eastAsia" w:ascii="仿宋_GB2312" w:hAnsi="仿宋_GB2312" w:eastAsia="仿宋_GB2312" w:cs="仿宋_GB2312"/>
          <w:kern w:val="0"/>
          <w:sz w:val="28"/>
          <w:szCs w:val="28"/>
          <w:u w:val="none"/>
          <w:lang w:val="en-US" w:eastAsia="zh-CN"/>
        </w:rPr>
        <w:t xml:space="preserve">     </w:t>
      </w:r>
      <w:r>
        <w:rPr>
          <w:rFonts w:hint="eastAsia" w:ascii="仿宋_GB2312" w:hAnsi="仿宋_GB2312" w:eastAsia="仿宋_GB2312" w:cs="仿宋_GB2312"/>
          <w:kern w:val="0"/>
          <w:sz w:val="28"/>
          <w:szCs w:val="28"/>
          <w:u w:val="none"/>
        </w:rPr>
        <w:t>元</w:t>
      </w:r>
      <w:r>
        <w:rPr>
          <w:rFonts w:hint="eastAsia" w:ascii="仿宋_GB2312" w:hAnsi="仿宋_GB2312" w:eastAsia="仿宋_GB2312" w:cs="仿宋_GB2312"/>
          <w:sz w:val="28"/>
          <w:szCs w:val="28"/>
          <w:u w:val="none"/>
        </w:rPr>
        <w:t>，含税</w:t>
      </w:r>
      <w:r>
        <w:rPr>
          <w:rFonts w:hint="eastAsia" w:ascii="仿宋_GB2312" w:hAnsi="仿宋_GB2312" w:eastAsia="仿宋_GB2312" w:cs="仿宋_GB2312"/>
          <w:kern w:val="0"/>
          <w:sz w:val="28"/>
          <w:szCs w:val="28"/>
          <w:u w:val="none"/>
        </w:rPr>
        <w:t>）</w:t>
      </w:r>
      <w:r>
        <w:rPr>
          <w:rFonts w:hint="eastAsia" w:ascii="仿宋_GB2312" w:hAnsi="仿宋_GB2312" w:eastAsia="仿宋_GB2312" w:cs="仿宋_GB2312"/>
          <w:kern w:val="0"/>
          <w:sz w:val="28"/>
          <w:szCs w:val="28"/>
          <w:u w:val="none"/>
          <w:lang w:eastAsia="zh-CN"/>
        </w:rPr>
        <w:t>。</w:t>
      </w:r>
    </w:p>
    <w:p w14:paraId="3A95EAAD">
      <w:pPr>
        <w:keepNext w:val="0"/>
        <w:keepLines w:val="0"/>
        <w:pageBreakBefore w:val="0"/>
        <w:kinsoku/>
        <w:wordWrap/>
        <w:overflowPunct/>
        <w:topLinePunct w:val="0"/>
        <w:autoSpaceDE/>
        <w:autoSpaceDN/>
        <w:bidi w:val="0"/>
        <w:spacing w:line="560" w:lineRule="exact"/>
        <w:ind w:firstLine="64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2.交付方式：租金按月支付，先缴纳租金后使用。乙方应于每月5日前（若此日为法定节假日则提前至法定节假日前最后一天）向甲方足额支付当月租金。甲方指定收款账户为：</w:t>
      </w:r>
    </w:p>
    <w:p w14:paraId="433E8341">
      <w:pPr>
        <w:keepNext w:val="0"/>
        <w:keepLines w:val="0"/>
        <w:pageBreakBefore w:val="0"/>
        <w:kinsoku/>
        <w:wordWrap/>
        <w:overflowPunct/>
        <w:topLinePunct w:val="0"/>
        <w:autoSpaceDE/>
        <w:autoSpaceDN/>
        <w:bidi w:val="0"/>
        <w:spacing w:line="560" w:lineRule="exact"/>
        <w:ind w:firstLine="64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账户名：福州市鼓楼区华大街道办事处</w:t>
      </w:r>
    </w:p>
    <w:p w14:paraId="52247D12">
      <w:pPr>
        <w:keepNext w:val="0"/>
        <w:keepLines w:val="0"/>
        <w:pageBreakBefore w:val="0"/>
        <w:kinsoku/>
        <w:wordWrap/>
        <w:overflowPunct/>
        <w:topLinePunct w:val="0"/>
        <w:autoSpaceDE/>
        <w:autoSpaceDN/>
        <w:bidi w:val="0"/>
        <w:spacing w:line="560" w:lineRule="exact"/>
        <w:ind w:firstLine="64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开户行：福建海峡银行庆城支行</w:t>
      </w:r>
    </w:p>
    <w:p w14:paraId="5A28F689">
      <w:pPr>
        <w:keepNext w:val="0"/>
        <w:keepLines w:val="0"/>
        <w:pageBreakBefore w:val="0"/>
        <w:kinsoku/>
        <w:wordWrap/>
        <w:overflowPunct/>
        <w:topLinePunct w:val="0"/>
        <w:autoSpaceDE/>
        <w:autoSpaceDN/>
        <w:bidi w:val="0"/>
        <w:spacing w:line="560" w:lineRule="exact"/>
        <w:ind w:firstLine="64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账  号：100013488350001</w:t>
      </w:r>
      <w:bookmarkStart w:id="2" w:name="_GoBack"/>
      <w:bookmarkEnd w:id="2"/>
    </w:p>
    <w:p w14:paraId="2FCEA7D5">
      <w:pPr>
        <w:keepNext w:val="0"/>
        <w:keepLines w:val="0"/>
        <w:pageBreakBefore w:val="0"/>
        <w:kinsoku/>
        <w:wordWrap/>
        <w:overflowPunct/>
        <w:topLinePunct w:val="0"/>
        <w:autoSpaceDE/>
        <w:autoSpaceDN/>
        <w:bidi w:val="0"/>
        <w:spacing w:line="560" w:lineRule="exact"/>
        <w:ind w:firstLine="64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如甲方改变收款账户，甲方提前书面通知乙方，乙方须将租金汇入甲方重新指定账户。乙方对于甲方的授权账户无异议，并接受授权收款单位开具的发票。</w:t>
      </w:r>
    </w:p>
    <w:p w14:paraId="28B96D3C">
      <w:pPr>
        <w:pStyle w:val="14"/>
        <w:keepNext w:val="0"/>
        <w:keepLines w:val="0"/>
        <w:pageBreakBefore w:val="0"/>
        <w:kinsoku/>
        <w:wordWrap/>
        <w:overflowPunct/>
        <w:topLinePunct w:val="0"/>
        <w:autoSpaceDE/>
        <w:autoSpaceDN/>
        <w:bidi w:val="0"/>
        <w:spacing w:line="56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3.每年月租金如下：</w:t>
      </w:r>
    </w:p>
    <w:p w14:paraId="37CA02DA">
      <w:pPr>
        <w:pStyle w:val="3"/>
        <w:keepNext/>
        <w:spacing w:line="560" w:lineRule="exact"/>
        <w:ind w:firstLine="482"/>
        <w:rPr>
          <w:rFonts w:ascii="仿宋_GB2312" w:eastAsia="仿宋_GB2312"/>
          <w:b/>
          <w:bCs/>
          <w:sz w:val="28"/>
          <w:szCs w:val="28"/>
        </w:rPr>
      </w:pPr>
      <w:r>
        <w:rPr>
          <w:rFonts w:hint="eastAsia" w:ascii="仿宋_GB2312" w:eastAsia="仿宋_GB2312"/>
          <w:b/>
          <w:bCs/>
          <w:sz w:val="28"/>
          <w:szCs w:val="28"/>
        </w:rPr>
        <w:t xml:space="preserve">表格 </w:t>
      </w:r>
      <w:r>
        <w:rPr>
          <w:rFonts w:hint="eastAsia" w:ascii="仿宋_GB2312" w:eastAsia="仿宋_GB2312"/>
          <w:b/>
          <w:bCs/>
          <w:sz w:val="28"/>
          <w:szCs w:val="28"/>
        </w:rPr>
        <w:fldChar w:fldCharType="begin"/>
      </w:r>
      <w:r>
        <w:rPr>
          <w:rFonts w:hint="eastAsia" w:ascii="仿宋_GB2312" w:eastAsia="仿宋_GB2312"/>
          <w:b/>
          <w:bCs/>
          <w:sz w:val="28"/>
          <w:szCs w:val="28"/>
        </w:rPr>
        <w:instrText xml:space="preserve"> SEQ 表格 \* ARABIC </w:instrText>
      </w:r>
      <w:r>
        <w:rPr>
          <w:rFonts w:hint="eastAsia" w:ascii="仿宋_GB2312" w:eastAsia="仿宋_GB2312"/>
          <w:b/>
          <w:bCs/>
          <w:sz w:val="28"/>
          <w:szCs w:val="28"/>
        </w:rPr>
        <w:fldChar w:fldCharType="separate"/>
      </w:r>
      <w:r>
        <w:rPr>
          <w:rFonts w:ascii="仿宋_GB2312" w:eastAsia="仿宋_GB2312"/>
          <w:b/>
          <w:bCs/>
          <w:sz w:val="28"/>
          <w:szCs w:val="28"/>
        </w:rPr>
        <w:t>1</w:t>
      </w:r>
      <w:r>
        <w:rPr>
          <w:rFonts w:hint="eastAsia" w:ascii="仿宋_GB2312" w:eastAsia="仿宋_GB2312"/>
          <w:b/>
          <w:bCs/>
          <w:sz w:val="28"/>
          <w:szCs w:val="28"/>
        </w:rPr>
        <w:fldChar w:fldCharType="end"/>
      </w:r>
    </w:p>
    <w:tbl>
      <w:tblPr>
        <w:tblStyle w:val="15"/>
        <w:tblW w:w="900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0"/>
        <w:gridCol w:w="4050"/>
        <w:gridCol w:w="1545"/>
        <w:gridCol w:w="1965"/>
      </w:tblGrid>
      <w:tr w14:paraId="61BA9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1440" w:type="dxa"/>
            <w:noWrap w:val="0"/>
            <w:vAlign w:val="center"/>
          </w:tcPr>
          <w:p w14:paraId="19882370">
            <w:pPr>
              <w:pStyle w:val="7"/>
              <w:spacing w:line="560" w:lineRule="exact"/>
              <w:ind w:firstLine="0" w:firstLineChars="0"/>
              <w:jc w:val="center"/>
              <w:rPr>
                <w:rFonts w:hAnsi="宋体" w:cs="宋体"/>
                <w:b/>
              </w:rPr>
            </w:pPr>
            <w:r>
              <w:rPr>
                <w:rFonts w:hint="eastAsia" w:hAnsi="宋体" w:cs="宋体"/>
                <w:b/>
              </w:rPr>
              <w:t>租赁年度</w:t>
            </w:r>
          </w:p>
        </w:tc>
        <w:tc>
          <w:tcPr>
            <w:tcW w:w="4050" w:type="dxa"/>
            <w:noWrap w:val="0"/>
            <w:vAlign w:val="center"/>
          </w:tcPr>
          <w:p w14:paraId="5534D1B3">
            <w:pPr>
              <w:pStyle w:val="7"/>
              <w:spacing w:line="560" w:lineRule="exact"/>
              <w:ind w:firstLine="0" w:firstLineChars="0"/>
              <w:jc w:val="center"/>
              <w:rPr>
                <w:rFonts w:hAnsi="宋体" w:cs="宋体"/>
                <w:b/>
              </w:rPr>
            </w:pPr>
            <w:r>
              <w:rPr>
                <w:rFonts w:hint="eastAsia" w:hAnsi="宋体" w:cs="宋体"/>
                <w:b/>
              </w:rPr>
              <w:t>计租日起止日期</w:t>
            </w:r>
          </w:p>
        </w:tc>
        <w:tc>
          <w:tcPr>
            <w:tcW w:w="1545" w:type="dxa"/>
            <w:noWrap w:val="0"/>
            <w:vAlign w:val="center"/>
          </w:tcPr>
          <w:p w14:paraId="14B3A7F3">
            <w:pPr>
              <w:pStyle w:val="7"/>
              <w:spacing w:line="560" w:lineRule="exact"/>
              <w:ind w:firstLine="0" w:firstLineChars="0"/>
              <w:jc w:val="center"/>
              <w:rPr>
                <w:rFonts w:hAnsi="宋体" w:cs="宋体"/>
                <w:b/>
              </w:rPr>
            </w:pPr>
            <w:r>
              <w:rPr>
                <w:rFonts w:hint="eastAsia" w:hAnsi="宋体" w:cs="宋体"/>
                <w:b/>
              </w:rPr>
              <w:t>月租金（元）</w:t>
            </w:r>
          </w:p>
        </w:tc>
        <w:tc>
          <w:tcPr>
            <w:tcW w:w="1965" w:type="dxa"/>
            <w:noWrap w:val="0"/>
            <w:vAlign w:val="center"/>
          </w:tcPr>
          <w:p w14:paraId="6680739B">
            <w:pPr>
              <w:pStyle w:val="7"/>
              <w:spacing w:line="560" w:lineRule="exact"/>
              <w:ind w:firstLine="0" w:firstLineChars="0"/>
              <w:jc w:val="center"/>
              <w:rPr>
                <w:rFonts w:hAnsi="宋体" w:cs="宋体"/>
                <w:b/>
              </w:rPr>
            </w:pPr>
            <w:r>
              <w:rPr>
                <w:rFonts w:hint="eastAsia" w:hAnsi="宋体" w:cs="宋体"/>
                <w:b/>
              </w:rPr>
              <w:t>年租金（元）</w:t>
            </w:r>
          </w:p>
        </w:tc>
      </w:tr>
      <w:tr w14:paraId="1F3F3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440" w:type="dxa"/>
            <w:noWrap w:val="0"/>
            <w:vAlign w:val="center"/>
          </w:tcPr>
          <w:p w14:paraId="797D3332">
            <w:pPr>
              <w:pStyle w:val="7"/>
              <w:spacing w:line="560" w:lineRule="exact"/>
              <w:ind w:firstLine="0" w:firstLineChars="0"/>
              <w:jc w:val="center"/>
              <w:rPr>
                <w:rFonts w:hAnsi="宋体" w:cs="宋体"/>
                <w:b/>
              </w:rPr>
            </w:pPr>
            <w:r>
              <w:rPr>
                <w:rFonts w:hint="eastAsia" w:hAnsi="宋体" w:cs="宋体"/>
                <w:b/>
              </w:rPr>
              <w:t>第1年</w:t>
            </w:r>
          </w:p>
        </w:tc>
        <w:tc>
          <w:tcPr>
            <w:tcW w:w="4050" w:type="dxa"/>
            <w:noWrap w:val="0"/>
            <w:vAlign w:val="center"/>
          </w:tcPr>
          <w:p w14:paraId="0133CD10">
            <w:pPr>
              <w:pStyle w:val="7"/>
              <w:spacing w:line="560" w:lineRule="exact"/>
              <w:ind w:firstLine="0" w:firstLineChars="0"/>
              <w:jc w:val="center"/>
              <w:rPr>
                <w:rFonts w:hint="default" w:hAnsi="宋体" w:eastAsia="宋体" w:cs="宋体"/>
                <w:b/>
                <w:lang w:val="en-US" w:eastAsia="zh-CN"/>
              </w:rPr>
            </w:pPr>
          </w:p>
        </w:tc>
        <w:tc>
          <w:tcPr>
            <w:tcW w:w="1545" w:type="dxa"/>
            <w:noWrap w:val="0"/>
            <w:vAlign w:val="center"/>
          </w:tcPr>
          <w:p w14:paraId="05A004A6">
            <w:pPr>
              <w:pStyle w:val="7"/>
              <w:spacing w:line="560" w:lineRule="exact"/>
              <w:ind w:firstLine="0" w:firstLineChars="0"/>
              <w:jc w:val="center"/>
              <w:rPr>
                <w:rFonts w:hint="default" w:hAnsi="宋体" w:eastAsia="宋体" w:cs="宋体"/>
                <w:b/>
                <w:lang w:val="en-US" w:eastAsia="zh-CN"/>
              </w:rPr>
            </w:pPr>
          </w:p>
        </w:tc>
        <w:tc>
          <w:tcPr>
            <w:tcW w:w="1965" w:type="dxa"/>
            <w:noWrap w:val="0"/>
            <w:vAlign w:val="center"/>
          </w:tcPr>
          <w:p w14:paraId="148E7106">
            <w:pPr>
              <w:pStyle w:val="7"/>
              <w:spacing w:line="560" w:lineRule="exact"/>
              <w:ind w:firstLine="0" w:firstLineChars="0"/>
              <w:jc w:val="center"/>
              <w:rPr>
                <w:rFonts w:hint="default" w:hAnsi="宋体" w:eastAsia="宋体" w:cs="宋体"/>
                <w:b/>
                <w:lang w:val="en-US" w:eastAsia="zh-CN"/>
              </w:rPr>
            </w:pPr>
          </w:p>
        </w:tc>
      </w:tr>
      <w:tr w14:paraId="216E2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440" w:type="dxa"/>
            <w:noWrap w:val="0"/>
            <w:vAlign w:val="center"/>
          </w:tcPr>
          <w:p w14:paraId="6C009207">
            <w:pPr>
              <w:pStyle w:val="7"/>
              <w:spacing w:line="560" w:lineRule="exact"/>
              <w:ind w:firstLine="0" w:firstLineChars="0"/>
              <w:jc w:val="center"/>
              <w:rPr>
                <w:rFonts w:hAnsi="宋体" w:cs="宋体"/>
                <w:b/>
              </w:rPr>
            </w:pPr>
            <w:r>
              <w:rPr>
                <w:rFonts w:hint="eastAsia" w:hAnsi="宋体" w:cs="宋体"/>
                <w:b/>
              </w:rPr>
              <w:t>第2年</w:t>
            </w:r>
          </w:p>
        </w:tc>
        <w:tc>
          <w:tcPr>
            <w:tcW w:w="4050" w:type="dxa"/>
            <w:noWrap w:val="0"/>
            <w:vAlign w:val="center"/>
          </w:tcPr>
          <w:p w14:paraId="25F4E292">
            <w:pPr>
              <w:ind w:firstLine="0" w:firstLineChars="0"/>
              <w:jc w:val="center"/>
              <w:rPr>
                <w:rFonts w:hint="default" w:ascii="宋体" w:hAnsi="宋体" w:eastAsia="宋体"/>
                <w:b/>
                <w:sz w:val="21"/>
                <w:szCs w:val="21"/>
                <w:lang w:val="en-US" w:eastAsia="zh-CN"/>
              </w:rPr>
            </w:pPr>
          </w:p>
        </w:tc>
        <w:tc>
          <w:tcPr>
            <w:tcW w:w="1545" w:type="dxa"/>
            <w:noWrap w:val="0"/>
            <w:vAlign w:val="center"/>
          </w:tcPr>
          <w:p w14:paraId="33E00FEF">
            <w:pPr>
              <w:pStyle w:val="7"/>
              <w:spacing w:line="560" w:lineRule="exact"/>
              <w:ind w:firstLine="0" w:firstLineChars="0"/>
              <w:jc w:val="center"/>
              <w:rPr>
                <w:rFonts w:hint="default" w:hAnsi="宋体" w:eastAsia="宋体" w:cs="宋体"/>
                <w:b/>
                <w:lang w:val="en-US" w:eastAsia="zh-CN"/>
              </w:rPr>
            </w:pPr>
          </w:p>
        </w:tc>
        <w:tc>
          <w:tcPr>
            <w:tcW w:w="1965" w:type="dxa"/>
            <w:noWrap w:val="0"/>
            <w:vAlign w:val="center"/>
          </w:tcPr>
          <w:p w14:paraId="4777C1D3">
            <w:pPr>
              <w:pStyle w:val="7"/>
              <w:spacing w:line="560" w:lineRule="exact"/>
              <w:ind w:firstLine="0" w:firstLineChars="0"/>
              <w:jc w:val="center"/>
              <w:rPr>
                <w:rFonts w:hAnsi="宋体" w:cs="宋体"/>
                <w:b/>
              </w:rPr>
            </w:pPr>
          </w:p>
        </w:tc>
      </w:tr>
      <w:tr w14:paraId="02405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440" w:type="dxa"/>
            <w:noWrap w:val="0"/>
            <w:vAlign w:val="center"/>
          </w:tcPr>
          <w:p w14:paraId="0C39DFD3">
            <w:pPr>
              <w:pStyle w:val="7"/>
              <w:spacing w:line="560" w:lineRule="exact"/>
              <w:ind w:firstLine="0" w:firstLineChars="0"/>
              <w:jc w:val="center"/>
              <w:rPr>
                <w:rFonts w:hAnsi="宋体" w:cs="宋体"/>
                <w:b/>
              </w:rPr>
            </w:pPr>
            <w:r>
              <w:rPr>
                <w:rFonts w:hint="eastAsia" w:hAnsi="宋体" w:cs="宋体"/>
                <w:b/>
              </w:rPr>
              <w:t>第3年</w:t>
            </w:r>
          </w:p>
        </w:tc>
        <w:tc>
          <w:tcPr>
            <w:tcW w:w="4050" w:type="dxa"/>
            <w:noWrap w:val="0"/>
            <w:vAlign w:val="center"/>
          </w:tcPr>
          <w:p w14:paraId="1B18EF05">
            <w:pPr>
              <w:ind w:firstLine="0" w:firstLineChars="0"/>
              <w:jc w:val="center"/>
              <w:rPr>
                <w:rFonts w:hint="default" w:ascii="宋体" w:hAnsi="宋体" w:eastAsia="宋体"/>
                <w:b/>
                <w:sz w:val="21"/>
                <w:szCs w:val="21"/>
                <w:lang w:val="en-US" w:eastAsia="zh-CN"/>
              </w:rPr>
            </w:pPr>
          </w:p>
        </w:tc>
        <w:tc>
          <w:tcPr>
            <w:tcW w:w="1545" w:type="dxa"/>
            <w:noWrap w:val="0"/>
            <w:vAlign w:val="center"/>
          </w:tcPr>
          <w:p w14:paraId="2F8F0BDE">
            <w:pPr>
              <w:pStyle w:val="7"/>
              <w:spacing w:line="560" w:lineRule="exact"/>
              <w:ind w:firstLine="0" w:firstLineChars="0"/>
              <w:jc w:val="center"/>
              <w:rPr>
                <w:rFonts w:hint="default" w:hAnsi="宋体" w:eastAsia="宋体" w:cs="宋体"/>
                <w:b/>
                <w:lang w:val="en-US" w:eastAsia="zh-CN"/>
              </w:rPr>
            </w:pPr>
          </w:p>
        </w:tc>
        <w:tc>
          <w:tcPr>
            <w:tcW w:w="1965" w:type="dxa"/>
            <w:noWrap w:val="0"/>
            <w:vAlign w:val="center"/>
          </w:tcPr>
          <w:p w14:paraId="0BA12084">
            <w:pPr>
              <w:pStyle w:val="7"/>
              <w:spacing w:line="560" w:lineRule="exact"/>
              <w:ind w:firstLine="0" w:firstLineChars="0"/>
              <w:jc w:val="center"/>
              <w:rPr>
                <w:rFonts w:hint="default" w:hAnsi="宋体" w:eastAsia="宋体" w:cs="宋体"/>
                <w:b/>
                <w:lang w:val="en-US" w:eastAsia="zh-CN"/>
              </w:rPr>
            </w:pPr>
          </w:p>
        </w:tc>
      </w:tr>
      <w:tr w14:paraId="7856A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noWrap w:val="0"/>
            <w:vAlign w:val="center"/>
          </w:tcPr>
          <w:p w14:paraId="48C01758">
            <w:pPr>
              <w:pStyle w:val="7"/>
              <w:spacing w:line="560" w:lineRule="exact"/>
              <w:ind w:firstLine="0" w:firstLineChars="0"/>
              <w:jc w:val="center"/>
              <w:rPr>
                <w:rFonts w:hAnsi="宋体" w:cs="宋体"/>
                <w:b/>
              </w:rPr>
            </w:pPr>
            <w:r>
              <w:rPr>
                <w:rFonts w:hint="eastAsia" w:hAnsi="宋体" w:cs="宋体"/>
                <w:b/>
              </w:rPr>
              <w:t>合同总租金</w:t>
            </w:r>
          </w:p>
        </w:tc>
        <w:tc>
          <w:tcPr>
            <w:tcW w:w="4050" w:type="dxa"/>
            <w:noWrap w:val="0"/>
            <w:vAlign w:val="center"/>
          </w:tcPr>
          <w:p w14:paraId="49BD9004">
            <w:pPr>
              <w:pStyle w:val="7"/>
              <w:spacing w:line="560" w:lineRule="exact"/>
              <w:ind w:firstLine="0" w:firstLineChars="0"/>
              <w:jc w:val="center"/>
              <w:rPr>
                <w:rFonts w:hAnsi="宋体" w:cs="宋体"/>
                <w:b/>
              </w:rPr>
            </w:pPr>
          </w:p>
        </w:tc>
        <w:tc>
          <w:tcPr>
            <w:tcW w:w="3510" w:type="dxa"/>
            <w:gridSpan w:val="2"/>
            <w:noWrap w:val="0"/>
            <w:vAlign w:val="center"/>
          </w:tcPr>
          <w:p w14:paraId="1C14234B">
            <w:pPr>
              <w:pStyle w:val="7"/>
              <w:spacing w:line="560" w:lineRule="exact"/>
              <w:jc w:val="center"/>
              <w:rPr>
                <w:rFonts w:hint="default" w:hAnsi="宋体" w:eastAsia="宋体" w:cs="宋体"/>
                <w:b/>
                <w:lang w:val="en-US" w:eastAsia="zh-CN"/>
              </w:rPr>
            </w:pPr>
          </w:p>
        </w:tc>
      </w:tr>
    </w:tbl>
    <w:p w14:paraId="40E89E12">
      <w:pPr>
        <w:keepNext w:val="0"/>
        <w:keepLines w:val="0"/>
        <w:pageBreakBefore w:val="0"/>
        <w:widowControl w:val="0"/>
        <w:kinsoku/>
        <w:wordWrap/>
        <w:overflowPunct/>
        <w:topLinePunct w:val="0"/>
        <w:autoSpaceDE/>
        <w:autoSpaceDN/>
        <w:bidi w:val="0"/>
        <w:adjustRightInd/>
        <w:snapToGrid/>
        <w:spacing w:line="540" w:lineRule="exact"/>
        <w:ind w:firstLine="643"/>
        <w:textAlignment w:val="auto"/>
        <w:rPr>
          <w:rFonts w:ascii="仿宋_GB2312" w:hAnsi="仿宋_GB2312" w:eastAsia="仿宋_GB2312" w:cs="仿宋_GB2312"/>
          <w:b/>
          <w:bCs/>
          <w:sz w:val="28"/>
          <w:szCs w:val="28"/>
        </w:rPr>
      </w:pPr>
      <w:bookmarkStart w:id="0" w:name="OLE_LINK2"/>
      <w:r>
        <w:rPr>
          <w:rFonts w:hint="eastAsia" w:ascii="仿宋_GB2312" w:hAnsi="仿宋_GB2312" w:eastAsia="仿宋_GB2312" w:cs="仿宋_GB2312"/>
          <w:b/>
          <w:bCs/>
          <w:sz w:val="28"/>
          <w:szCs w:val="28"/>
        </w:rPr>
        <w:t>五、履约保证金</w:t>
      </w:r>
    </w:p>
    <w:p w14:paraId="785E69B0">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1.本合同所指的履约保证金是乙方在租赁期间，对合同中约定的义务或责任提供的财产担保。当乙方在履约过程中，出现任何违约行为，甲方有权依据合同约定从该款项中扣除相应数额。</w:t>
      </w:r>
    </w:p>
    <w:p w14:paraId="64CFAF2B">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2.乙方应于【  】年【 】月【 】日前向甲方支付履约保证金人民币</w:t>
      </w:r>
      <w:r>
        <w:rPr>
          <w:rFonts w:hint="eastAsia" w:ascii="仿宋_GB2312" w:hAnsi="仿宋_GB2312" w:eastAsia="仿宋_GB2312" w:cs="仿宋_GB2312"/>
          <w:color w:val="auto"/>
          <w:kern w:val="0"/>
          <w:sz w:val="28"/>
          <w:szCs w:val="28"/>
          <w:u w:val="single"/>
          <w:lang w:val="en-US" w:eastAsia="zh-CN"/>
        </w:rPr>
        <w:t xml:space="preserve">                 </w:t>
      </w:r>
      <w:r>
        <w:rPr>
          <w:rFonts w:hint="eastAsia" w:ascii="仿宋_GB2312" w:hAnsi="仿宋_GB2312" w:eastAsia="仿宋_GB2312" w:cs="仿宋_GB2312"/>
          <w:sz w:val="28"/>
          <w:szCs w:val="28"/>
          <w:u w:val="single"/>
        </w:rPr>
        <w:t>元</w:t>
      </w:r>
      <w:r>
        <w:rPr>
          <w:rFonts w:hint="eastAsia" w:ascii="仿宋_GB2312" w:hAnsi="仿宋_GB2312" w:eastAsia="仿宋_GB2312" w:cs="仿宋_GB2312"/>
          <w:color w:val="auto"/>
          <w:kern w:val="0"/>
          <w:sz w:val="28"/>
          <w:szCs w:val="28"/>
          <w:u w:val="single"/>
        </w:rPr>
        <w:t xml:space="preserve"> </w:t>
      </w:r>
      <w:r>
        <w:rPr>
          <w:rFonts w:hint="eastAsia" w:ascii="仿宋_GB2312" w:hAnsi="仿宋_GB2312" w:eastAsia="仿宋_GB2312" w:cs="仿宋_GB2312"/>
          <w:color w:val="auto"/>
          <w:kern w:val="0"/>
          <w:sz w:val="28"/>
          <w:szCs w:val="28"/>
        </w:rPr>
        <w:t>（￥</w:t>
      </w:r>
      <w:r>
        <w:rPr>
          <w:rFonts w:hint="eastAsia" w:ascii="仿宋_GB2312" w:hAnsi="仿宋_GB2312" w:eastAsia="仿宋_GB2312" w:cs="仿宋_GB2312"/>
          <w:color w:val="auto"/>
          <w:kern w:val="0"/>
          <w:sz w:val="28"/>
          <w:szCs w:val="28"/>
          <w:u w:val="single"/>
          <w:lang w:val="en-US" w:eastAsia="zh-CN"/>
        </w:rPr>
        <w:t xml:space="preserve">       </w:t>
      </w:r>
      <w:r>
        <w:rPr>
          <w:rFonts w:hint="eastAsia" w:ascii="仿宋_GB2312" w:hAnsi="仿宋_GB2312" w:eastAsia="仿宋_GB2312" w:cs="仿宋_GB2312"/>
          <w:color w:val="auto"/>
          <w:kern w:val="0"/>
          <w:sz w:val="28"/>
          <w:szCs w:val="28"/>
        </w:rPr>
        <w:t>）</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color w:val="auto"/>
          <w:kern w:val="0"/>
          <w:sz w:val="28"/>
          <w:szCs w:val="28"/>
        </w:rPr>
        <w:t>水电</w:t>
      </w:r>
      <w:r>
        <w:rPr>
          <w:rFonts w:hint="eastAsia" w:ascii="仿宋_GB2312" w:hAnsi="仿宋_GB2312" w:eastAsia="仿宋_GB2312" w:cs="仿宋_GB2312"/>
          <w:color w:val="auto"/>
          <w:kern w:val="0"/>
          <w:sz w:val="28"/>
          <w:szCs w:val="28"/>
          <w:lang w:eastAsia="zh-CN"/>
        </w:rPr>
        <w:t>履约保证金人民币</w:t>
      </w:r>
      <w:r>
        <w:rPr>
          <w:rFonts w:hint="eastAsia" w:ascii="仿宋_GB2312" w:hAnsi="仿宋_GB2312" w:eastAsia="仿宋_GB2312" w:cs="仿宋_GB2312"/>
          <w:color w:val="auto"/>
          <w:kern w:val="0"/>
          <w:sz w:val="28"/>
          <w:szCs w:val="28"/>
          <w:u w:val="single"/>
          <w:lang w:eastAsia="zh-CN"/>
        </w:rPr>
        <w:t>壹</w:t>
      </w:r>
      <w:r>
        <w:rPr>
          <w:rFonts w:hint="eastAsia" w:ascii="仿宋_GB2312" w:hAnsi="仿宋_GB2312" w:eastAsia="仿宋_GB2312" w:cs="仿宋_GB2312"/>
          <w:color w:val="auto"/>
          <w:kern w:val="0"/>
          <w:sz w:val="28"/>
          <w:szCs w:val="28"/>
          <w:u w:val="single"/>
        </w:rPr>
        <w:t>仟元</w:t>
      </w:r>
      <w:r>
        <w:rPr>
          <w:rFonts w:hint="eastAsia" w:ascii="仿宋_GB2312" w:hAnsi="仿宋_GB2312" w:eastAsia="仿宋_GB2312" w:cs="仿宋_GB2312"/>
          <w:color w:val="auto"/>
          <w:kern w:val="0"/>
          <w:sz w:val="28"/>
          <w:szCs w:val="28"/>
        </w:rPr>
        <w:t>（￥</w:t>
      </w:r>
      <w:r>
        <w:rPr>
          <w:rFonts w:hint="eastAsia" w:ascii="仿宋_GB2312" w:hAnsi="仿宋_GB2312" w:eastAsia="仿宋_GB2312" w:cs="仿宋_GB2312"/>
          <w:color w:val="auto"/>
          <w:kern w:val="0"/>
          <w:sz w:val="28"/>
          <w:szCs w:val="28"/>
          <w:u w:val="single"/>
          <w:lang w:val="en-US" w:eastAsia="zh-CN"/>
        </w:rPr>
        <w:t>1</w:t>
      </w:r>
      <w:r>
        <w:rPr>
          <w:rFonts w:hint="eastAsia" w:ascii="仿宋_GB2312" w:hAnsi="仿宋_GB2312" w:eastAsia="仿宋_GB2312" w:cs="仿宋_GB2312"/>
          <w:color w:val="auto"/>
          <w:kern w:val="0"/>
          <w:sz w:val="28"/>
          <w:szCs w:val="28"/>
          <w:u w:val="single"/>
        </w:rPr>
        <w:t>000</w:t>
      </w:r>
      <w:r>
        <w:rPr>
          <w:rFonts w:hint="eastAsia" w:ascii="仿宋_GB2312" w:hAnsi="仿宋_GB2312" w:eastAsia="仿宋_GB2312" w:cs="仿宋_GB2312"/>
          <w:color w:val="auto"/>
          <w:kern w:val="0"/>
          <w:sz w:val="28"/>
          <w:szCs w:val="28"/>
        </w:rPr>
        <w:t>）</w:t>
      </w:r>
      <w:r>
        <w:rPr>
          <w:rFonts w:hint="eastAsia" w:ascii="仿宋_GB2312" w:hAnsi="仿宋_GB2312" w:eastAsia="仿宋_GB2312" w:cs="仿宋_GB2312"/>
          <w:color w:val="auto"/>
          <w:kern w:val="0"/>
          <w:sz w:val="28"/>
          <w:szCs w:val="28"/>
          <w:u w:val="none"/>
          <w:lang w:eastAsia="zh-CN"/>
        </w:rPr>
        <w:t>，</w:t>
      </w:r>
      <w:r>
        <w:rPr>
          <w:rFonts w:hint="eastAsia" w:ascii="仿宋_GB2312" w:hAnsi="仿宋_GB2312" w:eastAsia="仿宋_GB2312" w:cs="仿宋_GB2312"/>
          <w:sz w:val="28"/>
          <w:szCs w:val="28"/>
        </w:rPr>
        <w:t>乙方向甲方支付的履约保证金款项应汇入甲方指定银行账户：</w:t>
      </w:r>
    </w:p>
    <w:p w14:paraId="699BFA2E">
      <w:pPr>
        <w:keepNext w:val="0"/>
        <w:keepLines w:val="0"/>
        <w:pageBreakBefore w:val="0"/>
        <w:widowControl w:val="0"/>
        <w:kinsoku/>
        <w:wordWrap/>
        <w:overflowPunct/>
        <w:topLinePunct w:val="0"/>
        <w:autoSpaceDE/>
        <w:autoSpaceDN/>
        <w:bidi w:val="0"/>
        <w:adjustRightInd/>
        <w:snapToGrid/>
        <w:spacing w:line="540" w:lineRule="exact"/>
        <w:ind w:left="1" w:firstLine="64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账户名：福州市鼓楼区华大街道办事处 </w:t>
      </w:r>
    </w:p>
    <w:bookmarkEnd w:id="0"/>
    <w:p w14:paraId="50B0BD2D">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ascii="仿宋_GB2312" w:hAnsi="仿宋_GB2312" w:eastAsia="仿宋_GB2312" w:cs="仿宋_GB2312"/>
          <w:sz w:val="28"/>
          <w:szCs w:val="28"/>
        </w:rPr>
      </w:pPr>
      <w:bookmarkStart w:id="1" w:name="OLE_LINK8"/>
      <w:r>
        <w:rPr>
          <w:rFonts w:hint="eastAsia" w:ascii="仿宋_GB2312" w:hAnsi="仿宋_GB2312" w:eastAsia="仿宋_GB2312" w:cs="仿宋_GB2312"/>
          <w:sz w:val="28"/>
          <w:szCs w:val="28"/>
        </w:rPr>
        <w:t>开户行：福建海峡银行庆城支行</w:t>
      </w:r>
    </w:p>
    <w:p w14:paraId="1218E8B4">
      <w:pPr>
        <w:keepNext w:val="0"/>
        <w:keepLines w:val="0"/>
        <w:pageBreakBefore w:val="0"/>
        <w:widowControl w:val="0"/>
        <w:kinsoku/>
        <w:wordWrap/>
        <w:overflowPunct/>
        <w:topLinePunct w:val="0"/>
        <w:autoSpaceDE/>
        <w:autoSpaceDN/>
        <w:bidi w:val="0"/>
        <w:adjustRightInd/>
        <w:snapToGrid/>
        <w:spacing w:line="540" w:lineRule="exact"/>
        <w:ind w:left="1" w:firstLine="64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账号：100013488350010001</w:t>
      </w:r>
    </w:p>
    <w:bookmarkEnd w:id="1"/>
    <w:p w14:paraId="2652221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租赁期满或合同解除后，甲方根据乙方实际履约情况，扣除相应费用、违约金以及合同项下乙方欠付的全部债务/款项等，剩余部分在乙方按时、完好地返还租赁房屋后，并办理完所有退租手续，且乙方已向有关部门变更、注销任何乙方以租赁房屋作为登记注册地址之用途的手续后一个月内无息退还乙方，若履约保证金不足以抵扣的，甲方有权继续向乙方追偿。</w:t>
      </w:r>
    </w:p>
    <w:p w14:paraId="3287A60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乙方应</w:t>
      </w:r>
      <w:r>
        <w:rPr>
          <w:rFonts w:hint="eastAsia" w:ascii="仿宋_GB2312" w:hAnsi="宋体" w:eastAsia="仿宋_GB2312" w:cs="宋体"/>
          <w:kern w:val="0"/>
          <w:sz w:val="28"/>
          <w:szCs w:val="28"/>
        </w:rPr>
        <w:t>支付</w:t>
      </w:r>
      <w:r>
        <w:rPr>
          <w:rFonts w:hint="eastAsia" w:ascii="仿宋_GB2312" w:hAnsi="宋体" w:eastAsia="仿宋_GB2312" w:cs="宋体"/>
          <w:kern w:val="0"/>
          <w:sz w:val="28"/>
          <w:szCs w:val="28"/>
          <w:lang w:eastAsia="zh-CN"/>
        </w:rPr>
        <w:t>租赁房屋租金</w:t>
      </w:r>
      <w:r>
        <w:rPr>
          <w:rFonts w:hint="eastAsia" w:ascii="仿宋_GB2312" w:hAnsi="宋体" w:eastAsia="仿宋_GB2312" w:cs="宋体"/>
          <w:kern w:val="0"/>
          <w:sz w:val="28"/>
          <w:szCs w:val="28"/>
        </w:rPr>
        <w:t>评估费</w:t>
      </w:r>
      <w:r>
        <w:rPr>
          <w:rFonts w:hint="eastAsia" w:ascii="仿宋_GB2312" w:hAnsi="宋体" w:eastAsia="仿宋_GB2312" w:cs="宋体"/>
          <w:color w:val="FF0000"/>
          <w:kern w:val="0"/>
          <w:sz w:val="28"/>
          <w:szCs w:val="28"/>
          <w:lang w:val="en-US" w:eastAsia="zh-CN"/>
        </w:rPr>
        <w:t>1100</w:t>
      </w:r>
      <w:r>
        <w:rPr>
          <w:rFonts w:hint="eastAsia" w:ascii="仿宋_GB2312" w:hAnsi="宋体" w:eastAsia="仿宋_GB2312" w:cs="宋体"/>
          <w:color w:val="auto"/>
          <w:kern w:val="0"/>
          <w:sz w:val="28"/>
          <w:szCs w:val="28"/>
        </w:rPr>
        <w:t>元</w:t>
      </w:r>
      <w:r>
        <w:rPr>
          <w:rFonts w:hint="eastAsia" w:ascii="仿宋_GB2312" w:hAnsi="宋体" w:eastAsia="仿宋_GB2312" w:cs="宋体"/>
          <w:color w:val="auto"/>
          <w:kern w:val="0"/>
          <w:sz w:val="28"/>
          <w:szCs w:val="28"/>
          <w:lang w:eastAsia="zh-CN"/>
        </w:rPr>
        <w:t>，</w:t>
      </w:r>
      <w:r>
        <w:rPr>
          <w:rFonts w:hint="eastAsia" w:ascii="仿宋_GB2312" w:hAnsi="仿宋_GB2312" w:eastAsia="仿宋_GB2312" w:cs="仿宋_GB2312"/>
          <w:color w:val="auto"/>
          <w:sz w:val="28"/>
          <w:szCs w:val="28"/>
        </w:rPr>
        <w:t>乙方</w:t>
      </w:r>
      <w:r>
        <w:rPr>
          <w:rFonts w:hint="eastAsia" w:ascii="仿宋_GB2312" w:hAnsi="仿宋_GB2312" w:eastAsia="仿宋_GB2312" w:cs="仿宋_GB2312"/>
          <w:color w:val="auto"/>
          <w:sz w:val="28"/>
          <w:szCs w:val="28"/>
          <w:lang w:eastAsia="zh-CN"/>
        </w:rPr>
        <w:t>将评估费</w:t>
      </w:r>
      <w:r>
        <w:rPr>
          <w:rFonts w:hint="eastAsia" w:ascii="仿宋_GB2312" w:hAnsi="仿宋_GB2312" w:eastAsia="仿宋_GB2312" w:cs="仿宋_GB2312"/>
          <w:color w:val="auto"/>
          <w:sz w:val="28"/>
          <w:szCs w:val="28"/>
        </w:rPr>
        <w:t>款项应汇入甲方指定银行账户</w:t>
      </w:r>
      <w:r>
        <w:rPr>
          <w:rFonts w:hint="eastAsia" w:ascii="仿宋_GB2312" w:hAnsi="宋体" w:eastAsia="仿宋_GB2312" w:cs="宋体"/>
          <w:color w:val="auto"/>
          <w:kern w:val="0"/>
          <w:sz w:val="28"/>
          <w:szCs w:val="28"/>
        </w:rPr>
        <w:t>。</w:t>
      </w:r>
    </w:p>
    <w:p w14:paraId="6A14681D">
      <w:pPr>
        <w:keepNext w:val="0"/>
        <w:keepLines w:val="0"/>
        <w:pageBreakBefore w:val="0"/>
        <w:widowControl w:val="0"/>
        <w:kinsoku/>
        <w:wordWrap/>
        <w:overflowPunct/>
        <w:topLinePunct w:val="0"/>
        <w:autoSpaceDE/>
        <w:autoSpaceDN/>
        <w:bidi w:val="0"/>
        <w:adjustRightInd/>
        <w:snapToGrid/>
        <w:spacing w:line="540" w:lineRule="exact"/>
        <w:ind w:firstLine="645" w:firstLineChars="0"/>
        <w:jc w:val="both"/>
        <w:textAlignment w:val="auto"/>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六、房屋交付约定</w:t>
      </w:r>
    </w:p>
    <w:p w14:paraId="1FD858C0">
      <w:pPr>
        <w:keepNext w:val="0"/>
        <w:keepLines w:val="0"/>
        <w:pageBreakBefore w:val="0"/>
        <w:widowControl w:val="0"/>
        <w:kinsoku/>
        <w:wordWrap/>
        <w:overflowPunct/>
        <w:topLinePunct w:val="0"/>
        <w:autoSpaceDE/>
        <w:autoSpaceDN/>
        <w:bidi w:val="0"/>
        <w:adjustRightInd/>
        <w:snapToGrid/>
        <w:spacing w:line="540" w:lineRule="exact"/>
        <w:ind w:firstLine="645" w:firstLineChars="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租赁房屋及相关配套设施在本合同签订后【 】日内交付。交房当天，乙方须与甲方现场确认房屋交付状态（包括房屋内部结构、装修、水电表等）。</w:t>
      </w:r>
    </w:p>
    <w:p w14:paraId="73D5D7AE">
      <w:pPr>
        <w:keepNext w:val="0"/>
        <w:keepLines w:val="0"/>
        <w:pageBreakBefore w:val="0"/>
        <w:widowControl w:val="0"/>
        <w:kinsoku/>
        <w:wordWrap/>
        <w:overflowPunct/>
        <w:topLinePunct w:val="0"/>
        <w:autoSpaceDE/>
        <w:autoSpaceDN/>
        <w:bidi w:val="0"/>
        <w:adjustRightInd/>
        <w:snapToGrid/>
        <w:spacing w:line="540" w:lineRule="exact"/>
        <w:ind w:firstLine="643"/>
        <w:jc w:val="both"/>
        <w:textAlignment w:val="auto"/>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七、关于房屋装修</w:t>
      </w:r>
    </w:p>
    <w:p w14:paraId="30133974">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1.乙方若因经营需要在对房屋进行装修前，方案应经甲方</w:t>
      </w:r>
      <w:r>
        <w:rPr>
          <w:rFonts w:hint="eastAsia" w:ascii="仿宋_GB2312" w:hAnsi="仿宋_GB2312" w:eastAsia="仿宋_GB2312" w:cs="仿宋_GB2312"/>
          <w:sz w:val="28"/>
          <w:szCs w:val="28"/>
          <w:lang w:eastAsia="zh-CN"/>
        </w:rPr>
        <w:t>和</w:t>
      </w:r>
      <w:r>
        <w:rPr>
          <w:rFonts w:hint="eastAsia" w:ascii="仿宋_GB2312" w:hAnsi="仿宋_GB2312" w:eastAsia="仿宋_GB2312" w:cs="仿宋_GB2312"/>
          <w:sz w:val="28"/>
          <w:szCs w:val="28"/>
        </w:rPr>
        <w:t>大厦物业审核批准后，方可进行装修施工。如乙方未经甲方</w:t>
      </w:r>
      <w:r>
        <w:rPr>
          <w:rFonts w:hint="eastAsia" w:ascii="仿宋_GB2312" w:hAnsi="仿宋_GB2312" w:eastAsia="仿宋_GB2312" w:cs="仿宋_GB2312"/>
          <w:sz w:val="28"/>
          <w:szCs w:val="28"/>
          <w:lang w:eastAsia="zh-CN"/>
        </w:rPr>
        <w:t>和</w:t>
      </w:r>
      <w:r>
        <w:rPr>
          <w:rFonts w:hint="eastAsia" w:ascii="仿宋_GB2312" w:hAnsi="仿宋_GB2312" w:eastAsia="仿宋_GB2312" w:cs="仿宋_GB2312"/>
          <w:sz w:val="28"/>
          <w:szCs w:val="28"/>
        </w:rPr>
        <w:t>大厦物业同意，擅自进行装修或更改确认后的方案，甲方有权要求乙方立即整改（包括但不限于停止施工、恢复原状等）。</w:t>
      </w:r>
    </w:p>
    <w:p w14:paraId="3528565D">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装修按规定需报有关部门审批的，由乙方自行向有关部门报批，甲方在现有条件下配合乙方提供所需材料办理报批。乙方应将审批文件复印一份送甲方存档。乙方如不按规定办理有关审批手续，所产生的后果由乙方自行负责。</w:t>
      </w:r>
    </w:p>
    <w:p w14:paraId="2DA81339">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3.乙方应聘请有相应资质、资格的装修装饰公司进行设计和施工。装修期间，严禁违规使用易燃材料装修装饰，不得堵塞、锁闭安全出口和疏散通道。</w:t>
      </w:r>
    </w:p>
    <w:p w14:paraId="0B572229">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4.乙方不得在租用面积外甲方所有的公共区域(如通道、空地、屋顶等)进行外摆及添附固定或移动设施，以扩大使用面积。如确因经营需要,需报经甲方书面批准同意,在许可的范围内进行外摆,并对外摆或添附设施所实际占用面积，根据甲方所确定的收费标准另行缴纳相应的租金等费用。否则，甲方有权单方面解除合同。</w:t>
      </w:r>
    </w:p>
    <w:p w14:paraId="4DB4A41F">
      <w:pPr>
        <w:keepNext w:val="0"/>
        <w:keepLines w:val="0"/>
        <w:pageBreakBefore w:val="0"/>
        <w:widowControl w:val="0"/>
        <w:kinsoku/>
        <w:wordWrap/>
        <w:overflowPunct/>
        <w:topLinePunct w:val="0"/>
        <w:autoSpaceDE/>
        <w:autoSpaceDN/>
        <w:bidi w:val="0"/>
        <w:adjustRightInd/>
        <w:snapToGrid/>
        <w:spacing w:line="540" w:lineRule="exact"/>
        <w:ind w:firstLine="643"/>
        <w:jc w:val="both"/>
        <w:textAlignment w:val="auto"/>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八、甲方的权利和义务</w:t>
      </w:r>
    </w:p>
    <w:p w14:paraId="7DE09705">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1.甲方保证对本合同项下的房产享有所有权或租赁权。甲方保障乙方对承租场所及场所内设施的合理使用权。</w:t>
      </w:r>
    </w:p>
    <w:p w14:paraId="5C0CF06E">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2.甲方有权在乙方租赁房屋期间，检查租赁房屋的安全情况，乙方应对甲方正常的房屋检查给予配合，不得拒绝。</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 xml:space="preserve">    3.租赁期间，甲方有权将出租范围的房产（租赁房屋）出售，乙</w:t>
      </w:r>
      <w:r>
        <w:rPr>
          <w:rFonts w:hint="eastAsia" w:ascii="仿宋_GB2312" w:hAnsi="仿宋_GB2312" w:eastAsia="仿宋_GB2312" w:cs="仿宋_GB2312"/>
          <w:sz w:val="28"/>
          <w:szCs w:val="28"/>
          <w:lang w:eastAsia="zh-CN"/>
        </w:rPr>
        <w:t>方</w:t>
      </w:r>
      <w:r>
        <w:rPr>
          <w:rFonts w:hint="eastAsia" w:ascii="仿宋_GB2312" w:hAnsi="仿宋_GB2312" w:eastAsia="仿宋_GB2312" w:cs="仿宋_GB2312"/>
          <w:sz w:val="28"/>
          <w:szCs w:val="28"/>
        </w:rPr>
        <w:t>放弃优先购买权，甲方不承担任何违约责任，但应提前一个月通知乙方。房产所有权成功转让，如新权属人不愿与乙方签订合同，双方合约自动解除，乙方无权再使用租赁房屋，双方免责；如新权属人同意乙方继续承租，则新权属人成为本合同甲方，享有原甲方的权利和承担原甲方的义务，原甲方不再承担本合同的权利和义务。</w:t>
      </w:r>
    </w:p>
    <w:p w14:paraId="07C60163">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4.租赁期间，乙方的公司名称、实际控制人或法定代表人、合同担保人发生变化的，乙方应当在该事项发生前的五个工作日内书面通知甲方。此情况下，甲方有权选择解除合同，甲方无须向乙方支付任何赔偿金。</w:t>
      </w:r>
    </w:p>
    <w:p w14:paraId="2B8F8E49">
      <w:pPr>
        <w:keepNext w:val="0"/>
        <w:keepLines w:val="0"/>
        <w:pageBreakBefore w:val="0"/>
        <w:widowControl w:val="0"/>
        <w:kinsoku/>
        <w:wordWrap/>
        <w:overflowPunct/>
        <w:topLinePunct w:val="0"/>
        <w:autoSpaceDE/>
        <w:autoSpaceDN/>
        <w:bidi w:val="0"/>
        <w:adjustRightInd/>
        <w:snapToGrid/>
        <w:spacing w:line="540" w:lineRule="exact"/>
        <w:ind w:firstLine="422" w:firstLineChars="150"/>
        <w:jc w:val="both"/>
        <w:textAlignment w:val="auto"/>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九、乙方的权利和义务</w:t>
      </w:r>
    </w:p>
    <w:p w14:paraId="1C8CE80F">
      <w:pPr>
        <w:keepNext w:val="0"/>
        <w:keepLines w:val="0"/>
        <w:pageBreakBefore w:val="0"/>
        <w:widowControl w:val="0"/>
        <w:kinsoku/>
        <w:wordWrap/>
        <w:overflowPunct/>
        <w:topLinePunct w:val="0"/>
        <w:autoSpaceDE/>
        <w:autoSpaceDN/>
        <w:bidi w:val="0"/>
        <w:adjustRightInd/>
        <w:snapToGrid/>
        <w:spacing w:line="540" w:lineRule="exact"/>
        <w:ind w:firstLine="56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乙方若因经营需要引进第三方合作经营部分租赁房产,无论以何种方式与第三方合作,均须取得甲方书面同意，与第三方的合作协议（或租赁合同、其他协议等）需报甲方备案。乙方须保证引进第三方不得改变经营业态、与第三方合作期限不得超过本合同租赁年限，否则甲方有权利单方面收回房产，并追究乙方违约责任。</w:t>
      </w:r>
    </w:p>
    <w:p w14:paraId="54D35CAE">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2.租赁期间，乙方对承租的房屋负有妥善保管、维修维护义务，因自然损坏（漏水、墙体脱落、线路老旧等）或使用不当致使房屋毁损、灭失的，乙方承担修复、赔偿责任。</w:t>
      </w:r>
    </w:p>
    <w:p w14:paraId="54611E05">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3.租赁期间，乙方负有安全管理责任，包括但不限于合规装修、合法经营，做好消防、防台、防汛等安全防护措施。同时，确保场所卫生整洁，符合文明城市检查要求。因不规范操作、管理不到位等原因造成意外事故，由乙方自行负责并承担所有损失，与甲方无关，造成甲方损失，乙方应负责赔偿。</w:t>
      </w:r>
    </w:p>
    <w:p w14:paraId="77E1C0CB">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4.乙方若需在大楼内外做企业宣传名牌，具体方案需报甲方书面核准并按政府有关规定执行。乙方未经甲方书面同意，不得在大楼内外加挂除乙方公司以外的企业标牌、标识。</w:t>
      </w:r>
    </w:p>
    <w:p w14:paraId="02F97CF1">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5.在租赁期间，乙方不得在场所内开办公司内部食堂等餐饮场地。</w:t>
      </w:r>
    </w:p>
    <w:p w14:paraId="10193700">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6.乙方应按时缴纳物业费、电费、水费等相关费用。</w:t>
      </w:r>
    </w:p>
    <w:p w14:paraId="485228AA">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hint="eastAsia" w:ascii="仿宋_GB2312" w:hAnsi="仿宋_GB2312" w:eastAsia="仿宋_GB2312" w:cs="仿宋_GB2312"/>
          <w:sz w:val="28"/>
          <w:szCs w:val="28"/>
        </w:rPr>
      </w:pPr>
      <w:r>
        <w:rPr>
          <w:rFonts w:ascii="仿宋_GB2312" w:hAnsi="仿宋_GB2312" w:eastAsia="仿宋_GB2312" w:cs="仿宋_GB2312"/>
          <w:color w:val="FF0000"/>
          <w:sz w:val="28"/>
          <w:szCs w:val="28"/>
        </w:rPr>
        <w:t>7.</w:t>
      </w:r>
      <w:r>
        <w:rPr>
          <w:rFonts w:hint="eastAsia" w:ascii="仿宋_GB2312" w:eastAsia="仿宋_GB2312"/>
          <w:color w:val="FF0000"/>
          <w:sz w:val="28"/>
          <w:szCs w:val="28"/>
          <w:lang w:eastAsia="zh-CN"/>
        </w:rPr>
        <w:t>由于</w:t>
      </w:r>
      <w:r>
        <w:rPr>
          <w:rFonts w:hint="eastAsia" w:ascii="仿宋_GB2312" w:eastAsia="仿宋_GB2312"/>
          <w:color w:val="FF0000"/>
          <w:sz w:val="28"/>
          <w:szCs w:val="28"/>
        </w:rPr>
        <w:t>房屋地势较低，在多雨季节和暴雨期间容易积水，</w:t>
      </w:r>
      <w:r>
        <w:rPr>
          <w:rFonts w:hint="eastAsia" w:ascii="仿宋_GB2312" w:eastAsia="仿宋_GB2312"/>
          <w:color w:val="FF0000"/>
          <w:sz w:val="28"/>
          <w:szCs w:val="28"/>
          <w:lang w:eastAsia="zh-CN"/>
        </w:rPr>
        <w:t>乙方</w:t>
      </w:r>
      <w:r>
        <w:rPr>
          <w:rFonts w:hint="eastAsia" w:ascii="仿宋_GB2312" w:eastAsia="仿宋_GB2312"/>
          <w:color w:val="FF0000"/>
          <w:sz w:val="28"/>
          <w:szCs w:val="28"/>
        </w:rPr>
        <w:t>应对其财产进行相应保险，并做好防淤排涝，若造成财产损失，甲方不承担责任。</w:t>
      </w:r>
    </w:p>
    <w:p w14:paraId="736E1FF7">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hint="eastAsia" w:ascii="仿宋_GB2312" w:hAnsi="仿宋_GB2312" w:eastAsia="仿宋_GB2312" w:cs="仿宋_GB2312"/>
          <w:sz w:val="28"/>
          <w:szCs w:val="28"/>
        </w:rPr>
      </w:pPr>
      <w:r>
        <w:rPr>
          <w:rFonts w:hint="eastAsia" w:ascii="仿宋_GB2312" w:eastAsia="仿宋_GB2312"/>
          <w:color w:val="auto"/>
          <w:sz w:val="28"/>
          <w:szCs w:val="28"/>
          <w:lang w:val="en-US" w:eastAsia="zh-CN"/>
        </w:rPr>
        <w:t>8.</w:t>
      </w:r>
      <w:r>
        <w:rPr>
          <w:rFonts w:hint="eastAsia" w:ascii="仿宋_GB2312" w:hAnsi="仿宋_GB2312" w:eastAsia="仿宋_GB2312" w:cs="仿宋_GB2312"/>
          <w:color w:val="auto"/>
          <w:sz w:val="28"/>
          <w:szCs w:val="28"/>
        </w:rPr>
        <w:t>乙方</w:t>
      </w:r>
      <w:r>
        <w:rPr>
          <w:rFonts w:hint="eastAsia" w:ascii="仿宋_GB2312" w:hAnsi="仿宋_GB2312" w:eastAsia="仿宋_GB2312" w:cs="仿宋_GB2312"/>
          <w:sz w:val="28"/>
          <w:szCs w:val="28"/>
        </w:rPr>
        <w:t>在租赁期内保证安全、合理使用房产，不得故意损坏房产，不得擅自改变房产房屋结构，因乙方原因导致租赁房产、设施损毁、灭失的，乙方应负责恢复原状及赔偿损失。</w:t>
      </w:r>
    </w:p>
    <w:p w14:paraId="54430CAF">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hint="eastAsia" w:ascii="仿宋_GB2312" w:eastAsia="仿宋_GB2312"/>
          <w:color w:val="FF0000"/>
          <w:sz w:val="28"/>
          <w:szCs w:val="28"/>
        </w:rPr>
      </w:pPr>
      <w:r>
        <w:rPr>
          <w:rFonts w:hint="eastAsia" w:ascii="仿宋_GB2312" w:eastAsia="仿宋_GB2312"/>
          <w:color w:val="FF0000"/>
          <w:sz w:val="28"/>
          <w:szCs w:val="28"/>
          <w:lang w:val="en-US" w:eastAsia="zh-CN"/>
        </w:rPr>
        <w:t>9.</w:t>
      </w:r>
      <w:r>
        <w:rPr>
          <w:rFonts w:hint="eastAsia" w:ascii="仿宋_GB2312" w:eastAsia="仿宋_GB2312"/>
          <w:color w:val="FF0000"/>
          <w:sz w:val="28"/>
          <w:szCs w:val="28"/>
        </w:rPr>
        <w:t>乙方应自觉爱护房屋一切附属设施（</w:t>
      </w:r>
      <w:r>
        <w:rPr>
          <w:rFonts w:hint="eastAsia" w:ascii="仿宋_GB2312" w:eastAsia="仿宋_GB2312"/>
          <w:color w:val="FF0000"/>
          <w:sz w:val="28"/>
          <w:szCs w:val="28"/>
          <w:lang w:eastAsia="zh-CN"/>
        </w:rPr>
        <w:t>如</w:t>
      </w:r>
      <w:r>
        <w:rPr>
          <w:rFonts w:hint="eastAsia" w:ascii="仿宋_GB2312" w:eastAsia="仿宋_GB2312"/>
          <w:color w:val="FF0000"/>
          <w:sz w:val="28"/>
          <w:szCs w:val="28"/>
        </w:rPr>
        <w:t>变压器</w:t>
      </w:r>
      <w:r>
        <w:rPr>
          <w:rFonts w:hint="eastAsia" w:ascii="仿宋_GB2312" w:eastAsia="仿宋_GB2312"/>
          <w:color w:val="FF0000"/>
          <w:sz w:val="28"/>
          <w:szCs w:val="28"/>
          <w:lang w:eastAsia="zh-CN"/>
        </w:rPr>
        <w:t>等</w:t>
      </w:r>
      <w:r>
        <w:rPr>
          <w:rFonts w:hint="eastAsia" w:ascii="仿宋_GB2312" w:eastAsia="仿宋_GB2312"/>
          <w:color w:val="FF0000"/>
          <w:sz w:val="28"/>
          <w:szCs w:val="28"/>
        </w:rPr>
        <w:t>），如因使用不当或其他人为原因造成房屋和附属设施损毁的，乙方应负责修复并赔偿由此给甲方造成的经济损失。</w:t>
      </w:r>
    </w:p>
    <w:p w14:paraId="76F4F0EB">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ascii="仿宋_GB2312" w:hAnsi="仿宋_GB2312" w:eastAsia="仿宋_GB2312" w:cs="仿宋_GB2312"/>
          <w:b/>
          <w:bCs/>
          <w:sz w:val="28"/>
          <w:szCs w:val="28"/>
        </w:rPr>
      </w:pPr>
      <w:r>
        <w:rPr>
          <w:rFonts w:hint="eastAsia" w:ascii="仿宋_GB2312" w:hAnsi="仿宋_GB2312" w:eastAsia="仿宋_GB2312" w:cs="仿宋_GB2312"/>
          <w:b/>
          <w:sz w:val="28"/>
          <w:szCs w:val="28"/>
        </w:rPr>
        <w:t>十、</w:t>
      </w:r>
      <w:r>
        <w:rPr>
          <w:rFonts w:ascii="仿宋_GB2312" w:hAnsi="仿宋_GB2312" w:eastAsia="仿宋_GB2312" w:cs="仿宋_GB2312"/>
          <w:b/>
          <w:bCs/>
          <w:sz w:val="28"/>
          <w:szCs w:val="28"/>
        </w:rPr>
        <w:t>房屋返还</w:t>
      </w:r>
      <w:r>
        <w:rPr>
          <w:rFonts w:hint="eastAsia" w:ascii="仿宋_GB2312" w:hAnsi="仿宋_GB2312" w:eastAsia="仿宋_GB2312" w:cs="仿宋_GB2312"/>
          <w:b/>
          <w:bCs/>
          <w:sz w:val="28"/>
          <w:szCs w:val="28"/>
        </w:rPr>
        <w:t>条款</w:t>
      </w:r>
    </w:p>
    <w:p w14:paraId="2A7D98E4">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租赁期满或合同解除导致合同终止后，乙方应结清所有费用，并在五日内返还房屋及其附属设施并保证其符合正常使用的状态。返还时，甲方发现房屋及其附属设施的损坏，乙方须负责赔偿相关费用，同时乙方应将房屋清扫干净</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若乙方无装修，则返还房屋时将房屋恢复至交房初始状态；若乙方装修且装修方案经过甲方同意，则返还房屋时应保留该装修给甲方；若装修方案中甲方有需要乙方在返还房屋时需要拆除部分装修的，则乙方应拆除该部分装修后再将房屋返还甲方</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甲乙双方在《移交单》上签字盖章。</w:t>
      </w:r>
    </w:p>
    <w:p w14:paraId="766C62E3">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2.租赁期满或合同解除后，若乙方逾期不履行交房义务，甲方有权采取停水、停电、不退还履约保证金等强制措施方式促使乙方返还租赁房屋。如乙方仍拒绝办理移交手续的，视为乙方已主动放弃房屋使用权，且屋内物品为乙方废弃物，甲方有权直接进入房屋，清理乙方留在房屋内的物品，收回房屋，由此产生的一切费用及法律后果由乙方自行承担。</w:t>
      </w:r>
    </w:p>
    <w:p w14:paraId="25EF91FB">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3.本合同期满或提前终止前，乙方须向有关部门变更、注销任何乙方以及乙方引进的第三方以租赁房屋作为登记注册地址之用途的手续，并在返还租赁场所后的15日内向甲方出示相关证明，否则甲方有权暂扣乙方履约保证金，直至乙方注册登记户全部迁移完毕。</w:t>
      </w:r>
    </w:p>
    <w:p w14:paraId="083D5321">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4.关于延迟交房占用费。若乙方在租赁期限届满或合同解除后5日内未搬离房屋，占用期间，乙方须按合同期满前或解除前最后一个月的日租金3倍标准向甲方支付每日的房屋占用费。</w:t>
      </w:r>
    </w:p>
    <w:p w14:paraId="5D7AAB26">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5.装修物及清场约定：乙方应负责保留合同期满或合同提前解除（终止）时的房屋的装修状况，不得擅自拆卸和损坏，并无偿移交给甲方。乙方有权将其所投资的可移动部分的财产和设备搬走，费用由乙方自行承担；乙方所投资的不可移动部分的装修物、设施设备、附属物（包括水、电增容及空调、电动扶梯、在招商房产、土地范围内的添附物、搭建物等）均归甲方所有，不计补偿。若甲方不愿意使用的，有权对上述财产和设备进行处置，处置费用由乙方承担。</w:t>
      </w:r>
    </w:p>
    <w:p w14:paraId="63A8D308">
      <w:pPr>
        <w:keepNext w:val="0"/>
        <w:keepLines w:val="0"/>
        <w:pageBreakBefore w:val="0"/>
        <w:widowControl w:val="0"/>
        <w:kinsoku/>
        <w:wordWrap/>
        <w:overflowPunct/>
        <w:topLinePunct w:val="0"/>
        <w:autoSpaceDE/>
        <w:autoSpaceDN/>
        <w:bidi w:val="0"/>
        <w:adjustRightInd/>
        <w:snapToGrid/>
        <w:spacing w:line="540" w:lineRule="exact"/>
        <w:ind w:firstLine="643"/>
        <w:jc w:val="both"/>
        <w:textAlignment w:val="auto"/>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十一、违约责任</w:t>
      </w:r>
    </w:p>
    <w:p w14:paraId="163C08EF">
      <w:pPr>
        <w:keepNext w:val="0"/>
        <w:keepLines w:val="0"/>
        <w:pageBreakBefore w:val="0"/>
        <w:widowControl w:val="0"/>
        <w:tabs>
          <w:tab w:val="left" w:pos="6840"/>
        </w:tabs>
        <w:kinsoku/>
        <w:wordWrap/>
        <w:overflowPunct/>
        <w:topLinePunct w:val="0"/>
        <w:autoSpaceDE/>
        <w:autoSpaceDN/>
        <w:bidi w:val="0"/>
        <w:adjustRightInd/>
        <w:snapToGrid/>
        <w:spacing w:line="54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1.解除合同违约金：除本合同另有约定的外，甲、乙双方均不得单方解除租赁合同，若因一方违约，另一方解除合同的，违约方应按照合同履约保证金金额向对方支付违约金。</w:t>
      </w:r>
    </w:p>
    <w:p w14:paraId="07B6BF54">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2.逾期缴纳租金：每逾期一日按所欠租金总额的万分之五向甲方支付违约金，拖欠租金累计达60日以上，甲方有权解除合同。</w:t>
      </w:r>
    </w:p>
    <w:p w14:paraId="01447254">
      <w:pPr>
        <w:keepNext w:val="0"/>
        <w:keepLines w:val="0"/>
        <w:pageBreakBefore w:val="0"/>
        <w:widowControl w:val="0"/>
        <w:kinsoku/>
        <w:wordWrap/>
        <w:overflowPunct/>
        <w:topLinePunct w:val="0"/>
        <w:autoSpaceDE/>
        <w:autoSpaceDN/>
        <w:bidi w:val="0"/>
        <w:adjustRightInd/>
        <w:snapToGrid/>
        <w:spacing w:line="540" w:lineRule="exact"/>
        <w:ind w:left="1"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3.逾期缴纳、补足履约保证金：乙方所产生的一切违约费用甲方均有权从履约保证金中扣除，乙方须三日内补足，逾期补足的，或者乙方未按本合同第五条第2款约定按时支付履约保证金的，每逾期一日按所欠保证金金额的万分之五向甲方支付违约金，拖欠履约保证金累计达60日以上，甲方有权解除合同。</w:t>
      </w:r>
    </w:p>
    <w:p w14:paraId="1193F32C">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4.其他赔偿金：因一方未履行或未完全履行本合同约定的各项义务，给其他方造成损失的，应负责赔偿。赔偿范围应足以涵盖所有受损范围，包括但不限于其他方支出的律师代理费、全部诉讼费，仲裁费，公告费，保全费，执行费，差旅费，评估费，鉴定费，拍卖费，调查取证费等一切合理费用。</w:t>
      </w:r>
    </w:p>
    <w:p w14:paraId="190E426F">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w:t>
      </w:r>
      <w:r>
        <w:rPr>
          <w:rFonts w:hint="eastAsia" w:ascii="仿宋_GB2312" w:hAnsi="仿宋_GB2312" w:eastAsia="仿宋_GB2312" w:cs="仿宋_GB2312"/>
          <w:color w:val="auto"/>
          <w:sz w:val="28"/>
          <w:szCs w:val="28"/>
          <w:lang w:eastAsia="zh-CN"/>
        </w:rPr>
        <w:t>因</w:t>
      </w:r>
      <w:r>
        <w:rPr>
          <w:rFonts w:hint="eastAsia" w:ascii="仿宋_GB2312" w:hAnsi="仿宋_GB2312" w:eastAsia="仿宋_GB2312" w:cs="仿宋_GB2312"/>
          <w:color w:val="auto"/>
          <w:sz w:val="28"/>
          <w:szCs w:val="28"/>
        </w:rPr>
        <w:t>乙方自身原因，乙方提出提前退租</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违约方</w:t>
      </w:r>
      <w:r>
        <w:rPr>
          <w:rFonts w:hint="eastAsia" w:ascii="仿宋_GB2312" w:hAnsi="仿宋_GB2312" w:eastAsia="仿宋_GB2312" w:cs="仿宋_GB2312"/>
          <w:sz w:val="28"/>
          <w:szCs w:val="28"/>
        </w:rPr>
        <w:t>应按照合同履约保证金金额向</w:t>
      </w:r>
      <w:r>
        <w:rPr>
          <w:rFonts w:hint="eastAsia" w:ascii="仿宋_GB2312" w:hAnsi="仿宋_GB2312" w:eastAsia="仿宋_GB2312" w:cs="仿宋_GB2312"/>
          <w:sz w:val="28"/>
          <w:szCs w:val="28"/>
          <w:lang w:eastAsia="zh-CN"/>
        </w:rPr>
        <w:t>甲方</w:t>
      </w:r>
      <w:r>
        <w:rPr>
          <w:rFonts w:hint="eastAsia" w:ascii="仿宋_GB2312" w:hAnsi="仿宋_GB2312" w:eastAsia="仿宋_GB2312" w:cs="仿宋_GB2312"/>
          <w:sz w:val="28"/>
          <w:szCs w:val="28"/>
        </w:rPr>
        <w:t>支付违约金。</w:t>
      </w:r>
    </w:p>
    <w:p w14:paraId="09C34678">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除前述乙方违约事项发生甲方可单方面提前解除合同外，有下列情形之一的，甲方有权要求乙方限时整改，拒绝整改或整改不到位的，甲方有权单方面解除合同，并有权要求乙方按履约保证金的50%支付违约金，不足以赔偿甲方损失的，乙方仍应予以赔偿：</w:t>
      </w:r>
    </w:p>
    <w:p w14:paraId="4EDCCAE5">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（1）擅自改变合同约定经营业态，从事批准之外的其他经营活动；</w:t>
      </w:r>
    </w:p>
    <w:p w14:paraId="7D7B1D3F">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2）擅自以任何形式将租赁房屋的全部或部分的使用权转移他人（包括但不限于分割、转借、转租、分租或借用或以联营、合伙、入股、承包、合作经营、承包经营、与他人调剂交换或设置抵押、质押等方式）；</w:t>
      </w:r>
    </w:p>
    <w:p w14:paraId="652C59AC">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（4）未经允许，擅自对房屋进行装修（包括但不限于拆改变动或损坏房屋主体结构，更改确认后的装修方案等）；</w:t>
      </w:r>
    </w:p>
    <w:p w14:paraId="12340321">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（5）未经消防设计审核和验收备案，擅自投入使用；</w:t>
      </w:r>
    </w:p>
    <w:p w14:paraId="4253BFCE">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（6）未按要求办理行政（含消防、工商等）报批手续擅自开业经营，被要求整改却拒不改正的；</w:t>
      </w:r>
    </w:p>
    <w:p w14:paraId="004C659F">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（7）利用承租房屋进行违法违规活动的；</w:t>
      </w:r>
    </w:p>
    <w:p w14:paraId="71538F14">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（8）故意损坏承租房产或拒绝修复自然损坏房产的；</w:t>
      </w:r>
    </w:p>
    <w:p w14:paraId="743FF92F">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（9）未经甲方书面同意，擅自以租赁房屋作为乙方以及乙方引进的第三方办理登记证件的注册地址；</w:t>
      </w:r>
    </w:p>
    <w:p w14:paraId="14560323">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（10）在租赁期间，若乙方承租的场地及相关设施设备未通过甲方安全检查的，甲方针对同一安全隐患连续发出两次安全整改通知书后，乙方拒不整改或仍未在规定时限内完成安全整改工作的；</w:t>
      </w:r>
    </w:p>
    <w:p w14:paraId="2F1B1374">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（11）其他违反合同约定或相关法律规定的事项。</w:t>
      </w:r>
    </w:p>
    <w:p w14:paraId="5AA83003">
      <w:pPr>
        <w:keepNext w:val="0"/>
        <w:keepLines w:val="0"/>
        <w:pageBreakBefore w:val="0"/>
        <w:widowControl w:val="0"/>
        <w:kinsoku/>
        <w:wordWrap/>
        <w:overflowPunct/>
        <w:topLinePunct w:val="0"/>
        <w:autoSpaceDE/>
        <w:autoSpaceDN/>
        <w:bidi w:val="0"/>
        <w:adjustRightInd/>
        <w:snapToGrid/>
        <w:spacing w:line="540" w:lineRule="exact"/>
        <w:ind w:firstLine="643"/>
        <w:jc w:val="both"/>
        <w:textAlignment w:val="auto"/>
        <w:rPr>
          <w:rFonts w:ascii="仿宋_GB2312" w:hAnsi="仿宋_GB2312" w:eastAsia="仿宋_GB2312" w:cs="仿宋_GB2312"/>
          <w:sz w:val="28"/>
          <w:szCs w:val="28"/>
        </w:rPr>
      </w:pPr>
      <w:r>
        <w:rPr>
          <w:rFonts w:hint="eastAsia" w:ascii="仿宋_GB2312" w:hAnsi="仿宋_GB2312" w:eastAsia="仿宋_GB2312" w:cs="仿宋_GB2312"/>
          <w:b/>
          <w:bCs/>
          <w:sz w:val="28"/>
          <w:szCs w:val="28"/>
        </w:rPr>
        <w:t>十二、合同解除</w:t>
      </w:r>
    </w:p>
    <w:p w14:paraId="486EA4C3">
      <w:pPr>
        <w:keepNext w:val="0"/>
        <w:keepLines w:val="0"/>
        <w:pageBreakBefore w:val="0"/>
        <w:widowControl w:val="0"/>
        <w:tabs>
          <w:tab w:val="left" w:pos="6840"/>
        </w:tabs>
        <w:kinsoku/>
        <w:wordWrap/>
        <w:overflowPunct/>
        <w:topLinePunct w:val="0"/>
        <w:autoSpaceDE/>
        <w:autoSpaceDN/>
        <w:bidi w:val="0"/>
        <w:adjustRightInd/>
        <w:snapToGrid/>
        <w:spacing w:line="540" w:lineRule="exact"/>
        <w:ind w:firstLine="64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1.租赁期限届满，本合同自然解除。</w:t>
      </w:r>
    </w:p>
    <w:p w14:paraId="7F78834D">
      <w:pPr>
        <w:keepNext w:val="0"/>
        <w:keepLines w:val="0"/>
        <w:pageBreakBefore w:val="0"/>
        <w:widowControl w:val="0"/>
        <w:tabs>
          <w:tab w:val="left" w:pos="6840"/>
        </w:tabs>
        <w:kinsoku/>
        <w:wordWrap/>
        <w:overflowPunct/>
        <w:topLinePunct w:val="0"/>
        <w:autoSpaceDE/>
        <w:autoSpaceDN/>
        <w:bidi w:val="0"/>
        <w:adjustRightInd/>
        <w:snapToGrid/>
        <w:spacing w:line="540" w:lineRule="exact"/>
        <w:ind w:firstLine="64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2.一方违约,守约方选择提前解除合同。</w:t>
      </w:r>
    </w:p>
    <w:p w14:paraId="36DC2DC3">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3.因租赁房屋遇到征迁、拆除和改造等政策原因或不可抗力（房屋安全问题等）造成本合同不能继续履行，甲方有权单方面提前终止合同并不承担赔偿责任，但需在合理期限内提前通知乙方，租金根据实际租赁期限据实结算。租赁房屋被拆迁、拆除和改造等所获得的补偿款、赔偿款等一切费用均归甲方所有。</w:t>
      </w:r>
    </w:p>
    <w:p w14:paraId="7DDB6C3C">
      <w:pPr>
        <w:keepNext w:val="0"/>
        <w:keepLines w:val="0"/>
        <w:pageBreakBefore w:val="0"/>
        <w:widowControl w:val="0"/>
        <w:kinsoku/>
        <w:wordWrap/>
        <w:overflowPunct/>
        <w:topLinePunct w:val="0"/>
        <w:autoSpaceDE/>
        <w:autoSpaceDN/>
        <w:bidi w:val="0"/>
        <w:adjustRightInd/>
        <w:snapToGrid/>
        <w:spacing w:line="540" w:lineRule="exact"/>
        <w:ind w:firstLine="643"/>
        <w:jc w:val="both"/>
        <w:textAlignment w:val="auto"/>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十三、其他特别说明</w:t>
      </w:r>
    </w:p>
    <w:p w14:paraId="1809DFEE">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乙方委派         （联系方式:              ）作为联系人，负责本合同履行中的具体事宜。本合同首部所记载的</w:t>
      </w:r>
      <w:r>
        <w:rPr>
          <w:rFonts w:hint="eastAsia" w:ascii="仿宋_GB2312" w:hAnsi="仿宋_GB2312" w:eastAsia="仿宋_GB2312" w:cs="仿宋_GB2312"/>
          <w:sz w:val="28"/>
          <w:szCs w:val="28"/>
          <w:lang w:eastAsia="zh-CN"/>
        </w:rPr>
        <w:t>双</w:t>
      </w:r>
      <w:r>
        <w:rPr>
          <w:rFonts w:hint="eastAsia" w:ascii="仿宋_GB2312" w:hAnsi="仿宋_GB2312" w:eastAsia="仿宋_GB2312" w:cs="仿宋_GB2312"/>
          <w:sz w:val="28"/>
          <w:szCs w:val="28"/>
        </w:rPr>
        <w:t>方的通讯地址、联系人将被视为用于与本合同相关事宜的所有通知及司法文件的有效通讯地址、签收人。如有变更，应立即书面通知其他方。任何一方发给另外一方的通知必须以书面形式进行，送达可采取当面签收和EMS传送形式，以EMS方式传送的，则以寄出后7日视为已送达。</w:t>
      </w:r>
    </w:p>
    <w:p w14:paraId="6B1B268A">
      <w:pPr>
        <w:pStyle w:val="6"/>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ascii="仿宋_GB2312" w:hAnsi="仿宋_GB2312" w:eastAsia="仿宋_GB2312" w:cs="仿宋_GB2312"/>
          <w:bCs w:val="0"/>
          <w:sz w:val="28"/>
          <w:szCs w:val="28"/>
        </w:rPr>
      </w:pPr>
      <w:r>
        <w:rPr>
          <w:rFonts w:hint="eastAsia" w:ascii="仿宋_GB2312" w:hAnsi="仿宋_GB2312" w:eastAsia="仿宋_GB2312" w:cs="仿宋_GB2312"/>
          <w:b w:val="0"/>
          <w:bCs w:val="0"/>
          <w:sz w:val="28"/>
          <w:szCs w:val="28"/>
        </w:rPr>
        <w:t>十四、</w:t>
      </w:r>
      <w:r>
        <w:rPr>
          <w:rFonts w:hint="eastAsia" w:ascii="仿宋_GB2312" w:hAnsi="仿宋_GB2312" w:eastAsia="仿宋_GB2312" w:cs="仿宋_GB2312"/>
          <w:sz w:val="28"/>
          <w:szCs w:val="28"/>
        </w:rPr>
        <w:t>凡因履行本合同或与本合同相关事项造成的一切争议，</w:t>
      </w:r>
      <w:r>
        <w:rPr>
          <w:rFonts w:hint="eastAsia" w:ascii="仿宋_GB2312" w:hAnsi="仿宋_GB2312" w:eastAsia="仿宋_GB2312" w:cs="仿宋_GB2312"/>
          <w:sz w:val="28"/>
          <w:szCs w:val="28"/>
          <w:lang w:eastAsia="zh-CN"/>
        </w:rPr>
        <w:t>双</w:t>
      </w:r>
      <w:r>
        <w:rPr>
          <w:rFonts w:hint="eastAsia" w:ascii="仿宋_GB2312" w:hAnsi="仿宋_GB2312" w:eastAsia="仿宋_GB2312" w:cs="仿宋_GB2312"/>
          <w:sz w:val="28"/>
          <w:szCs w:val="28"/>
        </w:rPr>
        <w:t>方应通过协商解决;协商不成的，</w:t>
      </w:r>
      <w:r>
        <w:rPr>
          <w:rFonts w:hint="eastAsia" w:ascii="仿宋_GB2312" w:hAnsi="仿宋_GB2312" w:eastAsia="仿宋_GB2312" w:cs="仿宋_GB2312"/>
          <w:bCs w:val="0"/>
          <w:sz w:val="28"/>
          <w:szCs w:val="28"/>
        </w:rPr>
        <w:t>任何一方可向租赁房产所在地人民法院提起诉讼。</w:t>
      </w:r>
    </w:p>
    <w:p w14:paraId="0F228BF1">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十五、本合同经甲乙</w:t>
      </w:r>
      <w:r>
        <w:rPr>
          <w:rFonts w:hint="eastAsia" w:ascii="仿宋_GB2312" w:hAnsi="仿宋_GB2312" w:eastAsia="仿宋_GB2312" w:cs="仿宋_GB2312"/>
          <w:sz w:val="28"/>
          <w:szCs w:val="28"/>
          <w:lang w:eastAsia="zh-CN"/>
        </w:rPr>
        <w:t>双</w:t>
      </w:r>
      <w:r>
        <w:rPr>
          <w:rFonts w:hint="eastAsia" w:ascii="仿宋_GB2312" w:hAnsi="仿宋_GB2312" w:eastAsia="仿宋_GB2312" w:cs="仿宋_GB2312"/>
          <w:sz w:val="28"/>
          <w:szCs w:val="28"/>
        </w:rPr>
        <w:t>方签字盖章后生效。本合同（及附件）一式</w:t>
      </w:r>
      <w:r>
        <w:rPr>
          <w:rFonts w:hint="eastAsia" w:ascii="仿宋_GB2312" w:hAnsi="仿宋_GB2312" w:eastAsia="仿宋_GB2312" w:cs="仿宋_GB2312"/>
          <w:sz w:val="28"/>
          <w:szCs w:val="28"/>
          <w:lang w:eastAsia="zh-CN"/>
        </w:rPr>
        <w:t>肆</w:t>
      </w:r>
      <w:r>
        <w:rPr>
          <w:rFonts w:hint="eastAsia" w:ascii="仿宋_GB2312" w:hAnsi="仿宋_GB2312" w:eastAsia="仿宋_GB2312" w:cs="仿宋_GB2312"/>
          <w:sz w:val="28"/>
          <w:szCs w:val="28"/>
        </w:rPr>
        <w:t>份，</w:t>
      </w:r>
      <w:r>
        <w:rPr>
          <w:rFonts w:hint="eastAsia" w:ascii="仿宋_GB2312" w:hAnsi="仿宋_GB2312" w:eastAsia="仿宋_GB2312" w:cs="仿宋_GB2312"/>
          <w:color w:val="auto"/>
          <w:kern w:val="0"/>
          <w:sz w:val="28"/>
          <w:szCs w:val="28"/>
        </w:rPr>
        <w:t>甲方执叁份，乙方执壹份</w:t>
      </w:r>
      <w:r>
        <w:rPr>
          <w:rFonts w:hint="eastAsia" w:ascii="仿宋_GB2312" w:hAnsi="仿宋_GB2312" w:eastAsia="仿宋_GB2312" w:cs="仿宋_GB2312"/>
          <w:sz w:val="28"/>
          <w:szCs w:val="28"/>
        </w:rPr>
        <w:t>，具有同等法律效力。</w:t>
      </w:r>
    </w:p>
    <w:p w14:paraId="07BCBC38">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十六、本合同生效后，</w:t>
      </w:r>
      <w:r>
        <w:rPr>
          <w:rFonts w:hint="eastAsia" w:ascii="仿宋_GB2312" w:hAnsi="仿宋_GB2312" w:eastAsia="仿宋_GB2312" w:cs="仿宋_GB2312"/>
          <w:sz w:val="28"/>
          <w:szCs w:val="28"/>
          <w:lang w:eastAsia="zh-CN"/>
        </w:rPr>
        <w:t>双</w:t>
      </w:r>
      <w:r>
        <w:rPr>
          <w:rFonts w:hint="eastAsia" w:ascii="仿宋_GB2312" w:hAnsi="仿宋_GB2312" w:eastAsia="仿宋_GB2312" w:cs="仿宋_GB2312"/>
          <w:sz w:val="28"/>
          <w:szCs w:val="28"/>
        </w:rPr>
        <w:t>方对合同内容的变更或补充应采取书面形式进行，并经</w:t>
      </w:r>
      <w:r>
        <w:rPr>
          <w:rFonts w:hint="eastAsia" w:ascii="仿宋_GB2312" w:hAnsi="仿宋_GB2312" w:eastAsia="仿宋_GB2312" w:cs="仿宋_GB2312"/>
          <w:sz w:val="28"/>
          <w:szCs w:val="28"/>
          <w:lang w:eastAsia="zh-CN"/>
        </w:rPr>
        <w:t>双</w:t>
      </w:r>
      <w:r>
        <w:rPr>
          <w:rFonts w:hint="eastAsia" w:ascii="仿宋_GB2312" w:hAnsi="仿宋_GB2312" w:eastAsia="仿宋_GB2312" w:cs="仿宋_GB2312"/>
          <w:sz w:val="28"/>
          <w:szCs w:val="28"/>
        </w:rPr>
        <w:t>方签章后，作为本合同的附件，且与本合同具有同等的法律效力。</w:t>
      </w:r>
    </w:p>
    <w:p w14:paraId="51EC5886">
      <w:pPr>
        <w:pStyle w:val="14"/>
        <w:keepNext w:val="0"/>
        <w:keepLines w:val="0"/>
        <w:pageBreakBefore w:val="0"/>
        <w:widowControl w:val="0"/>
        <w:kinsoku/>
        <w:wordWrap/>
        <w:overflowPunct/>
        <w:topLinePunct w:val="0"/>
        <w:autoSpaceDE/>
        <w:autoSpaceDN/>
        <w:bidi w:val="0"/>
        <w:adjustRightInd/>
        <w:snapToGrid/>
        <w:spacing w:line="540" w:lineRule="exact"/>
        <w:ind w:firstLine="320"/>
        <w:jc w:val="center"/>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（以下无正文）</w:t>
      </w:r>
    </w:p>
    <w:p w14:paraId="1B4F489D">
      <w:pPr>
        <w:pStyle w:val="14"/>
        <w:keepNext w:val="0"/>
        <w:keepLines w:val="0"/>
        <w:pageBreakBefore w:val="0"/>
        <w:widowControl w:val="0"/>
        <w:kinsoku/>
        <w:wordWrap/>
        <w:overflowPunct/>
        <w:topLinePunct w:val="0"/>
        <w:autoSpaceDE/>
        <w:autoSpaceDN/>
        <w:bidi w:val="0"/>
        <w:adjustRightInd/>
        <w:snapToGrid/>
        <w:spacing w:line="540" w:lineRule="exact"/>
        <w:ind w:firstLine="320"/>
        <w:textAlignment w:val="auto"/>
        <w:rPr>
          <w:rFonts w:ascii="仿宋_GB2312" w:hAnsi="仿宋_GB2312" w:eastAsia="仿宋_GB2312" w:cs="仿宋_GB2312"/>
          <w:sz w:val="28"/>
          <w:szCs w:val="28"/>
        </w:rPr>
      </w:pPr>
    </w:p>
    <w:p w14:paraId="305D1528">
      <w:pPr>
        <w:keepNext w:val="0"/>
        <w:keepLines w:val="0"/>
        <w:pageBreakBefore w:val="0"/>
        <w:widowControl w:val="0"/>
        <w:kinsoku/>
        <w:wordWrap/>
        <w:overflowPunct/>
        <w:topLinePunct w:val="0"/>
        <w:autoSpaceDE/>
        <w:autoSpaceDN/>
        <w:bidi w:val="0"/>
        <w:adjustRightInd/>
        <w:snapToGrid/>
        <w:spacing w:line="540" w:lineRule="exact"/>
        <w:ind w:firstLine="0" w:firstLineChars="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甲方（盖章）：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乙方（盖章）：　　　　　　　　　　　　</w:t>
      </w:r>
    </w:p>
    <w:p w14:paraId="6F27B0E4">
      <w:pPr>
        <w:keepNext w:val="0"/>
        <w:keepLines w:val="0"/>
        <w:pageBreakBefore w:val="0"/>
        <w:widowControl w:val="0"/>
        <w:kinsoku/>
        <w:wordWrap/>
        <w:overflowPunct/>
        <w:topLinePunct w:val="0"/>
        <w:autoSpaceDE/>
        <w:autoSpaceDN/>
        <w:bidi w:val="0"/>
        <w:adjustRightInd/>
        <w:snapToGrid/>
        <w:spacing w:line="540" w:lineRule="exact"/>
        <w:ind w:firstLine="0" w:firstLineChars="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法定代表人：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法定代表人：</w:t>
      </w:r>
    </w:p>
    <w:p w14:paraId="07C81681">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ascii="仿宋_GB2312" w:hAnsi="仿宋_GB2312" w:eastAsia="仿宋_GB2312" w:cs="仿宋_GB2312"/>
          <w:sz w:val="28"/>
          <w:szCs w:val="28"/>
        </w:rPr>
      </w:pPr>
    </w:p>
    <w:p w14:paraId="5ED1F695">
      <w:pPr>
        <w:pStyle w:val="14"/>
        <w:keepNext w:val="0"/>
        <w:keepLines w:val="0"/>
        <w:pageBreakBefore w:val="0"/>
        <w:widowControl w:val="0"/>
        <w:kinsoku/>
        <w:wordWrap/>
        <w:overflowPunct/>
        <w:topLinePunct w:val="0"/>
        <w:autoSpaceDE/>
        <w:autoSpaceDN/>
        <w:bidi w:val="0"/>
        <w:adjustRightInd/>
        <w:snapToGrid/>
        <w:spacing w:line="540" w:lineRule="exact"/>
        <w:ind w:firstLine="240"/>
        <w:textAlignment w:val="auto"/>
        <w:rPr>
          <w:rFonts w:hint="eastAsia" w:ascii="仿宋_GB2312" w:hAnsi="仿宋_GB2312" w:eastAsia="仿宋_GB2312" w:cs="仿宋_GB2312"/>
          <w:sz w:val="28"/>
          <w:szCs w:val="28"/>
        </w:rPr>
      </w:pPr>
    </w:p>
    <w:p w14:paraId="63C1BEF7">
      <w:pPr>
        <w:keepNext w:val="0"/>
        <w:keepLines w:val="0"/>
        <w:pageBreakBefore w:val="0"/>
        <w:widowControl w:val="0"/>
        <w:kinsoku/>
        <w:wordWrap/>
        <w:overflowPunct/>
        <w:topLinePunct w:val="0"/>
        <w:autoSpaceDE/>
        <w:autoSpaceDN/>
        <w:bidi w:val="0"/>
        <w:adjustRightInd/>
        <w:snapToGrid/>
        <w:spacing w:line="540" w:lineRule="exact"/>
        <w:ind w:left="641" w:leftChars="267" w:right="640" w:firstLine="2940" w:firstLineChars="105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签约地点：</w:t>
      </w:r>
    </w:p>
    <w:p w14:paraId="24253866">
      <w:pPr>
        <w:keepNext w:val="0"/>
        <w:keepLines w:val="0"/>
        <w:pageBreakBefore w:val="0"/>
        <w:widowControl w:val="0"/>
        <w:kinsoku/>
        <w:wordWrap/>
        <w:overflowPunct/>
        <w:topLinePunct w:val="0"/>
        <w:autoSpaceDE/>
        <w:autoSpaceDN/>
        <w:bidi w:val="0"/>
        <w:adjustRightInd/>
        <w:snapToGrid/>
        <w:spacing w:line="540" w:lineRule="exact"/>
        <w:ind w:left="641" w:leftChars="267" w:firstLine="2940" w:firstLineChars="1050"/>
        <w:textAlignment w:val="auto"/>
        <w:rPr>
          <w:rFonts w:ascii="仿宋" w:hAnsi="仿宋" w:eastAsia="仿宋"/>
          <w:sz w:val="32"/>
          <w:szCs w:val="32"/>
        </w:rPr>
      </w:pPr>
      <w:r>
        <w:rPr>
          <w:rFonts w:hint="eastAsia" w:ascii="仿宋_GB2312" w:hAnsi="仿宋_GB2312" w:eastAsia="仿宋_GB2312" w:cs="仿宋_GB2312"/>
          <w:sz w:val="28"/>
          <w:szCs w:val="28"/>
        </w:rPr>
        <w:t>签约时间：  年</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月  日</w:t>
      </w:r>
      <w:r>
        <w:rPr>
          <w:rFonts w:hint="eastAsia" w:ascii="仿宋_GB2312" w:hAnsi="仿宋_GB2312" w:eastAsia="仿宋_GB2312" w:cs="仿宋_GB2312"/>
          <w:sz w:val="32"/>
          <w:szCs w:val="32"/>
        </w:rPr>
        <w:t xml:space="preserve"> </w:t>
      </w:r>
    </w:p>
    <w:sectPr>
      <w:headerReference r:id="rId6" w:type="first"/>
      <w:footerReference r:id="rId9" w:type="first"/>
      <w:footerReference r:id="rId7" w:type="default"/>
      <w:headerReference r:id="rId5" w:type="even"/>
      <w:footerReference r:id="rId8" w:type="even"/>
      <w:pgSz w:w="11906" w:h="16838"/>
      <w:pgMar w:top="1440" w:right="1800" w:bottom="1440" w:left="1800" w:header="0" w:footer="992" w:gutter="0"/>
      <w:pgNumType w:fmt="decimal"/>
      <w:cols w:space="0" w:num="1"/>
      <w:rtlGutter w:val="0"/>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
    <w:altName w:val="Times New Roman"/>
    <w:panose1 w:val="00000000000000000000"/>
    <w:charset w:val="00"/>
    <w:family w:val="roman"/>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方正小标宋简体">
    <w:altName w:val="Arial Unicode MS"/>
    <w:panose1 w:val="00000000000000000000"/>
    <w:charset w:val="86"/>
    <w:family w:val="auto"/>
    <w:pitch w:val="default"/>
    <w:sig w:usb0="00000000" w:usb1="00000000" w:usb2="00000012"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A56401">
    <w:pPr>
      <w:pStyle w:val="9"/>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37BE2487">
                <w:pPr>
                  <w:pStyle w:val="9"/>
                </w:pPr>
                <w:r>
                  <w:fldChar w:fldCharType="begin"/>
                </w:r>
                <w:r>
                  <w:instrText xml:space="preserve"> PAGE  \* MERGEFORMAT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EC89AE">
    <w:pPr>
      <w:pStyle w:val="9"/>
      <w:framePr w:wrap="around" w:vAnchor="text" w:hAnchor="margin" w:xAlign="right" w:y="1"/>
      <w:ind w:firstLine="360"/>
      <w:rPr>
        <w:rStyle w:val="17"/>
      </w:rPr>
    </w:pPr>
    <w:r>
      <w:fldChar w:fldCharType="begin"/>
    </w:r>
    <w:r>
      <w:rPr>
        <w:rStyle w:val="17"/>
      </w:rPr>
      <w:instrText xml:space="preserve">PAGE  </w:instrText>
    </w:r>
    <w:r>
      <w:fldChar w:fldCharType="separate"/>
    </w:r>
    <w:r>
      <w:rPr>
        <w:rStyle w:val="17"/>
      </w:rPr>
      <w:t>1</w:t>
    </w:r>
    <w:r>
      <w:fldChar w:fldCharType="end"/>
    </w:r>
  </w:p>
  <w:p w14:paraId="57D38EBA">
    <w:pPr>
      <w:pStyle w:val="9"/>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0A647">
    <w:pPr>
      <w:pStyle w:val="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5F2322">
    <w:pPr>
      <w:pStyle w:val="10"/>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91891">
    <w:pPr>
      <w:pStyle w:val="10"/>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20"/>
  <w:drawingGridVerticalSpacing w:val="163"/>
  <w:noPunctuationKerning w:val="1"/>
  <w:characterSpacingControl w:val="compressPunctuation"/>
  <w:doNotValidateAgainstSchema/>
  <w:doNotDemarcateInvalidXml/>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doNotExpandShiftReturn/>
    <w:adjustLineHeightInTable/>
    <w:useFELayout/>
    <w:compatSetting w:name="compatibilityMode" w:uri="http://schemas.microsoft.com/office/word" w:val="12"/>
  </w:compat>
  <w:docVars>
    <w:docVar w:name="commondata" w:val="eyJoZGlkIjoiZTE4ZTUyYzUwODRmZThiMTMxM2Y0MzEwMGZjNzgxYmYifQ=="/>
  </w:docVars>
  <w:rsids>
    <w:rsidRoot w:val="0019595C"/>
    <w:rsid w:val="00001849"/>
    <w:rsid w:val="00001ECC"/>
    <w:rsid w:val="00004441"/>
    <w:rsid w:val="000045CD"/>
    <w:rsid w:val="000048BE"/>
    <w:rsid w:val="00011F77"/>
    <w:rsid w:val="00012E26"/>
    <w:rsid w:val="0001335D"/>
    <w:rsid w:val="00015A46"/>
    <w:rsid w:val="00015E4B"/>
    <w:rsid w:val="00023BEE"/>
    <w:rsid w:val="00030FE7"/>
    <w:rsid w:val="000310F3"/>
    <w:rsid w:val="00032FC9"/>
    <w:rsid w:val="00033657"/>
    <w:rsid w:val="00033CB5"/>
    <w:rsid w:val="0003435A"/>
    <w:rsid w:val="00035AA3"/>
    <w:rsid w:val="00041B5D"/>
    <w:rsid w:val="0004343B"/>
    <w:rsid w:val="00043FFD"/>
    <w:rsid w:val="0004416A"/>
    <w:rsid w:val="0004460F"/>
    <w:rsid w:val="00045054"/>
    <w:rsid w:val="00045460"/>
    <w:rsid w:val="000465F0"/>
    <w:rsid w:val="000518BD"/>
    <w:rsid w:val="00051A28"/>
    <w:rsid w:val="00052A0F"/>
    <w:rsid w:val="00053A03"/>
    <w:rsid w:val="00053E37"/>
    <w:rsid w:val="0005799E"/>
    <w:rsid w:val="00057FD2"/>
    <w:rsid w:val="00062FA4"/>
    <w:rsid w:val="00064F64"/>
    <w:rsid w:val="000651F2"/>
    <w:rsid w:val="00065BA7"/>
    <w:rsid w:val="0006799F"/>
    <w:rsid w:val="000702AF"/>
    <w:rsid w:val="00071595"/>
    <w:rsid w:val="00072731"/>
    <w:rsid w:val="00075E82"/>
    <w:rsid w:val="00076C0A"/>
    <w:rsid w:val="00076DE1"/>
    <w:rsid w:val="000835E7"/>
    <w:rsid w:val="00083BE8"/>
    <w:rsid w:val="00084C5B"/>
    <w:rsid w:val="00085B49"/>
    <w:rsid w:val="00085FCB"/>
    <w:rsid w:val="0009001B"/>
    <w:rsid w:val="00093684"/>
    <w:rsid w:val="00093C18"/>
    <w:rsid w:val="00094555"/>
    <w:rsid w:val="00096C74"/>
    <w:rsid w:val="000A0B26"/>
    <w:rsid w:val="000A15BE"/>
    <w:rsid w:val="000A37C2"/>
    <w:rsid w:val="000A3820"/>
    <w:rsid w:val="000A3A37"/>
    <w:rsid w:val="000A3FA2"/>
    <w:rsid w:val="000A4BEC"/>
    <w:rsid w:val="000A70B0"/>
    <w:rsid w:val="000B6063"/>
    <w:rsid w:val="000C06C8"/>
    <w:rsid w:val="000C2581"/>
    <w:rsid w:val="000C3375"/>
    <w:rsid w:val="000C3583"/>
    <w:rsid w:val="000C5B40"/>
    <w:rsid w:val="000C5DE2"/>
    <w:rsid w:val="000C7D21"/>
    <w:rsid w:val="000D50E7"/>
    <w:rsid w:val="000D7090"/>
    <w:rsid w:val="000E0DDC"/>
    <w:rsid w:val="000E1B9C"/>
    <w:rsid w:val="000E1BD2"/>
    <w:rsid w:val="000E2C42"/>
    <w:rsid w:val="000E4D12"/>
    <w:rsid w:val="000E6DB5"/>
    <w:rsid w:val="000E6F30"/>
    <w:rsid w:val="000F4B98"/>
    <w:rsid w:val="000F55AD"/>
    <w:rsid w:val="000F5818"/>
    <w:rsid w:val="000F7E7D"/>
    <w:rsid w:val="001037F5"/>
    <w:rsid w:val="0010482C"/>
    <w:rsid w:val="001059B3"/>
    <w:rsid w:val="0011179B"/>
    <w:rsid w:val="00112AE1"/>
    <w:rsid w:val="001134F2"/>
    <w:rsid w:val="00113C41"/>
    <w:rsid w:val="001142DB"/>
    <w:rsid w:val="00114AF4"/>
    <w:rsid w:val="00115140"/>
    <w:rsid w:val="001155F8"/>
    <w:rsid w:val="00116C7D"/>
    <w:rsid w:val="00120AF2"/>
    <w:rsid w:val="00121719"/>
    <w:rsid w:val="001255C6"/>
    <w:rsid w:val="00126F17"/>
    <w:rsid w:val="001273EB"/>
    <w:rsid w:val="00127C8F"/>
    <w:rsid w:val="00133673"/>
    <w:rsid w:val="00133A02"/>
    <w:rsid w:val="0013459C"/>
    <w:rsid w:val="00135CB0"/>
    <w:rsid w:val="00136C90"/>
    <w:rsid w:val="00141787"/>
    <w:rsid w:val="00141AC6"/>
    <w:rsid w:val="001442A2"/>
    <w:rsid w:val="00144C78"/>
    <w:rsid w:val="001458DA"/>
    <w:rsid w:val="00150192"/>
    <w:rsid w:val="001520EB"/>
    <w:rsid w:val="001528A5"/>
    <w:rsid w:val="0015651C"/>
    <w:rsid w:val="0015780E"/>
    <w:rsid w:val="00161CA0"/>
    <w:rsid w:val="0016232D"/>
    <w:rsid w:val="00163261"/>
    <w:rsid w:val="0016459A"/>
    <w:rsid w:val="00166889"/>
    <w:rsid w:val="001669AC"/>
    <w:rsid w:val="00171CD3"/>
    <w:rsid w:val="00175E0E"/>
    <w:rsid w:val="00181E7C"/>
    <w:rsid w:val="0018227B"/>
    <w:rsid w:val="00182365"/>
    <w:rsid w:val="00190D2A"/>
    <w:rsid w:val="00191685"/>
    <w:rsid w:val="00192925"/>
    <w:rsid w:val="00193437"/>
    <w:rsid w:val="00193DD5"/>
    <w:rsid w:val="00194CA1"/>
    <w:rsid w:val="0019595C"/>
    <w:rsid w:val="001966FE"/>
    <w:rsid w:val="00197503"/>
    <w:rsid w:val="00197C2D"/>
    <w:rsid w:val="001A0069"/>
    <w:rsid w:val="001A021B"/>
    <w:rsid w:val="001A047B"/>
    <w:rsid w:val="001A1029"/>
    <w:rsid w:val="001A1DDF"/>
    <w:rsid w:val="001A2745"/>
    <w:rsid w:val="001A2CA4"/>
    <w:rsid w:val="001A3167"/>
    <w:rsid w:val="001A32E4"/>
    <w:rsid w:val="001A3E19"/>
    <w:rsid w:val="001A6D18"/>
    <w:rsid w:val="001A77D3"/>
    <w:rsid w:val="001B1BAF"/>
    <w:rsid w:val="001B2407"/>
    <w:rsid w:val="001B5BDF"/>
    <w:rsid w:val="001B606C"/>
    <w:rsid w:val="001C1B26"/>
    <w:rsid w:val="001C2032"/>
    <w:rsid w:val="001C2CFD"/>
    <w:rsid w:val="001C3847"/>
    <w:rsid w:val="001D0DA4"/>
    <w:rsid w:val="001D1561"/>
    <w:rsid w:val="001D2968"/>
    <w:rsid w:val="001D66E0"/>
    <w:rsid w:val="001D68D2"/>
    <w:rsid w:val="001E157B"/>
    <w:rsid w:val="001E3400"/>
    <w:rsid w:val="001E6176"/>
    <w:rsid w:val="001E632F"/>
    <w:rsid w:val="001E6EE5"/>
    <w:rsid w:val="001E740A"/>
    <w:rsid w:val="001E781D"/>
    <w:rsid w:val="001F4895"/>
    <w:rsid w:val="001F5576"/>
    <w:rsid w:val="001F795F"/>
    <w:rsid w:val="00201DEA"/>
    <w:rsid w:val="00201E63"/>
    <w:rsid w:val="00203078"/>
    <w:rsid w:val="00203655"/>
    <w:rsid w:val="0020547F"/>
    <w:rsid w:val="00206693"/>
    <w:rsid w:val="00207D89"/>
    <w:rsid w:val="002106FA"/>
    <w:rsid w:val="002128B0"/>
    <w:rsid w:val="00213EEF"/>
    <w:rsid w:val="00217D43"/>
    <w:rsid w:val="00220D55"/>
    <w:rsid w:val="002226CD"/>
    <w:rsid w:val="00222FA9"/>
    <w:rsid w:val="002261F6"/>
    <w:rsid w:val="00226889"/>
    <w:rsid w:val="00226C67"/>
    <w:rsid w:val="002273C3"/>
    <w:rsid w:val="002300F9"/>
    <w:rsid w:val="00230D19"/>
    <w:rsid w:val="00233967"/>
    <w:rsid w:val="00234A70"/>
    <w:rsid w:val="002373DB"/>
    <w:rsid w:val="002406EC"/>
    <w:rsid w:val="00240A36"/>
    <w:rsid w:val="00243D73"/>
    <w:rsid w:val="002448D8"/>
    <w:rsid w:val="00245CD2"/>
    <w:rsid w:val="002466E2"/>
    <w:rsid w:val="00247AC2"/>
    <w:rsid w:val="00250303"/>
    <w:rsid w:val="002554EA"/>
    <w:rsid w:val="002573CC"/>
    <w:rsid w:val="00257BCB"/>
    <w:rsid w:val="00261302"/>
    <w:rsid w:val="00267C67"/>
    <w:rsid w:val="00267E1C"/>
    <w:rsid w:val="00270704"/>
    <w:rsid w:val="0027105F"/>
    <w:rsid w:val="0027131E"/>
    <w:rsid w:val="002746FA"/>
    <w:rsid w:val="00280377"/>
    <w:rsid w:val="0028080A"/>
    <w:rsid w:val="002832F7"/>
    <w:rsid w:val="00283563"/>
    <w:rsid w:val="00285FAF"/>
    <w:rsid w:val="002873AF"/>
    <w:rsid w:val="0029105C"/>
    <w:rsid w:val="00291CAE"/>
    <w:rsid w:val="0029221C"/>
    <w:rsid w:val="00294036"/>
    <w:rsid w:val="00294F86"/>
    <w:rsid w:val="00295655"/>
    <w:rsid w:val="002960D9"/>
    <w:rsid w:val="002970D0"/>
    <w:rsid w:val="002A0F6D"/>
    <w:rsid w:val="002A276F"/>
    <w:rsid w:val="002A33BA"/>
    <w:rsid w:val="002A3CA6"/>
    <w:rsid w:val="002A6738"/>
    <w:rsid w:val="002A6926"/>
    <w:rsid w:val="002A711C"/>
    <w:rsid w:val="002A7A68"/>
    <w:rsid w:val="002B0859"/>
    <w:rsid w:val="002B39BE"/>
    <w:rsid w:val="002B3AA2"/>
    <w:rsid w:val="002B4DAA"/>
    <w:rsid w:val="002B5EEB"/>
    <w:rsid w:val="002C1C48"/>
    <w:rsid w:val="002C4E17"/>
    <w:rsid w:val="002C6010"/>
    <w:rsid w:val="002C601E"/>
    <w:rsid w:val="002D0820"/>
    <w:rsid w:val="002D0F48"/>
    <w:rsid w:val="002D43A6"/>
    <w:rsid w:val="002E0C6A"/>
    <w:rsid w:val="002E4D9C"/>
    <w:rsid w:val="002E537C"/>
    <w:rsid w:val="002E6DB3"/>
    <w:rsid w:val="002E7453"/>
    <w:rsid w:val="002F2A3D"/>
    <w:rsid w:val="002F34CA"/>
    <w:rsid w:val="002F6050"/>
    <w:rsid w:val="002F7954"/>
    <w:rsid w:val="0030124F"/>
    <w:rsid w:val="00305BBC"/>
    <w:rsid w:val="00306774"/>
    <w:rsid w:val="00307505"/>
    <w:rsid w:val="003115FE"/>
    <w:rsid w:val="00311D89"/>
    <w:rsid w:val="00313D9F"/>
    <w:rsid w:val="00317C51"/>
    <w:rsid w:val="00327543"/>
    <w:rsid w:val="00327ACB"/>
    <w:rsid w:val="003305F7"/>
    <w:rsid w:val="00331647"/>
    <w:rsid w:val="00331B77"/>
    <w:rsid w:val="00331C60"/>
    <w:rsid w:val="00332011"/>
    <w:rsid w:val="00332A65"/>
    <w:rsid w:val="0033361E"/>
    <w:rsid w:val="00334A3F"/>
    <w:rsid w:val="00336409"/>
    <w:rsid w:val="00337F3A"/>
    <w:rsid w:val="00337F48"/>
    <w:rsid w:val="00341C55"/>
    <w:rsid w:val="0034226D"/>
    <w:rsid w:val="003423F6"/>
    <w:rsid w:val="0034268B"/>
    <w:rsid w:val="00345791"/>
    <w:rsid w:val="00345D9A"/>
    <w:rsid w:val="003462CF"/>
    <w:rsid w:val="00346F8A"/>
    <w:rsid w:val="00350571"/>
    <w:rsid w:val="0035075B"/>
    <w:rsid w:val="003507F6"/>
    <w:rsid w:val="00350D50"/>
    <w:rsid w:val="00351093"/>
    <w:rsid w:val="003530AF"/>
    <w:rsid w:val="00353356"/>
    <w:rsid w:val="00354726"/>
    <w:rsid w:val="00354F0E"/>
    <w:rsid w:val="00355704"/>
    <w:rsid w:val="00355ED6"/>
    <w:rsid w:val="00356297"/>
    <w:rsid w:val="00357A67"/>
    <w:rsid w:val="003606E6"/>
    <w:rsid w:val="00361626"/>
    <w:rsid w:val="00364D75"/>
    <w:rsid w:val="00364E68"/>
    <w:rsid w:val="00366FDB"/>
    <w:rsid w:val="00371963"/>
    <w:rsid w:val="00376311"/>
    <w:rsid w:val="00376D94"/>
    <w:rsid w:val="0037797A"/>
    <w:rsid w:val="00377E5A"/>
    <w:rsid w:val="0038044E"/>
    <w:rsid w:val="003806F7"/>
    <w:rsid w:val="0038183A"/>
    <w:rsid w:val="00382AC3"/>
    <w:rsid w:val="00383BC6"/>
    <w:rsid w:val="00383DFC"/>
    <w:rsid w:val="003855CD"/>
    <w:rsid w:val="00391D18"/>
    <w:rsid w:val="00392649"/>
    <w:rsid w:val="00393BAE"/>
    <w:rsid w:val="0039659C"/>
    <w:rsid w:val="003A0AAB"/>
    <w:rsid w:val="003A2326"/>
    <w:rsid w:val="003A32AC"/>
    <w:rsid w:val="003A3CE2"/>
    <w:rsid w:val="003A4F39"/>
    <w:rsid w:val="003A5808"/>
    <w:rsid w:val="003A683E"/>
    <w:rsid w:val="003A7F61"/>
    <w:rsid w:val="003B0265"/>
    <w:rsid w:val="003B1C99"/>
    <w:rsid w:val="003B3367"/>
    <w:rsid w:val="003B59EE"/>
    <w:rsid w:val="003C28E2"/>
    <w:rsid w:val="003C5269"/>
    <w:rsid w:val="003C79D1"/>
    <w:rsid w:val="003C7A82"/>
    <w:rsid w:val="003D0197"/>
    <w:rsid w:val="003D2430"/>
    <w:rsid w:val="003D3BF2"/>
    <w:rsid w:val="003D5C99"/>
    <w:rsid w:val="003D7C39"/>
    <w:rsid w:val="003E1B42"/>
    <w:rsid w:val="003E1E48"/>
    <w:rsid w:val="003E2A00"/>
    <w:rsid w:val="003E2BB5"/>
    <w:rsid w:val="003E2C6B"/>
    <w:rsid w:val="003E6278"/>
    <w:rsid w:val="003E641E"/>
    <w:rsid w:val="003E684A"/>
    <w:rsid w:val="003E6E6A"/>
    <w:rsid w:val="003F0DC0"/>
    <w:rsid w:val="003F1781"/>
    <w:rsid w:val="003F3827"/>
    <w:rsid w:val="003F4FED"/>
    <w:rsid w:val="003F6447"/>
    <w:rsid w:val="003F6FBA"/>
    <w:rsid w:val="003F7149"/>
    <w:rsid w:val="00400C17"/>
    <w:rsid w:val="004028AC"/>
    <w:rsid w:val="00403F0D"/>
    <w:rsid w:val="004058DF"/>
    <w:rsid w:val="00412813"/>
    <w:rsid w:val="004137F6"/>
    <w:rsid w:val="0041569B"/>
    <w:rsid w:val="00415C87"/>
    <w:rsid w:val="00415D84"/>
    <w:rsid w:val="00416474"/>
    <w:rsid w:val="004175FC"/>
    <w:rsid w:val="00417CAD"/>
    <w:rsid w:val="004203CA"/>
    <w:rsid w:val="0042311B"/>
    <w:rsid w:val="00427C33"/>
    <w:rsid w:val="004306F3"/>
    <w:rsid w:val="0043100C"/>
    <w:rsid w:val="00431D09"/>
    <w:rsid w:val="0043251A"/>
    <w:rsid w:val="00435000"/>
    <w:rsid w:val="00435889"/>
    <w:rsid w:val="00435BEC"/>
    <w:rsid w:val="00435EE3"/>
    <w:rsid w:val="00437BDF"/>
    <w:rsid w:val="00437EC5"/>
    <w:rsid w:val="00441DEC"/>
    <w:rsid w:val="004461D9"/>
    <w:rsid w:val="00447F3E"/>
    <w:rsid w:val="00453D3C"/>
    <w:rsid w:val="00453DA5"/>
    <w:rsid w:val="00461E8E"/>
    <w:rsid w:val="00462BBA"/>
    <w:rsid w:val="00462D45"/>
    <w:rsid w:val="00462FF5"/>
    <w:rsid w:val="00463090"/>
    <w:rsid w:val="00463C00"/>
    <w:rsid w:val="0046536B"/>
    <w:rsid w:val="00465908"/>
    <w:rsid w:val="00467787"/>
    <w:rsid w:val="00467894"/>
    <w:rsid w:val="00470C29"/>
    <w:rsid w:val="0047238B"/>
    <w:rsid w:val="00472AD1"/>
    <w:rsid w:val="00472F80"/>
    <w:rsid w:val="00475477"/>
    <w:rsid w:val="00480909"/>
    <w:rsid w:val="004821DF"/>
    <w:rsid w:val="00485019"/>
    <w:rsid w:val="00490E5C"/>
    <w:rsid w:val="00493AC6"/>
    <w:rsid w:val="004A2064"/>
    <w:rsid w:val="004A29EC"/>
    <w:rsid w:val="004A3155"/>
    <w:rsid w:val="004A42B9"/>
    <w:rsid w:val="004A4A5F"/>
    <w:rsid w:val="004A786E"/>
    <w:rsid w:val="004B148D"/>
    <w:rsid w:val="004B24DD"/>
    <w:rsid w:val="004B2731"/>
    <w:rsid w:val="004B32C7"/>
    <w:rsid w:val="004B432C"/>
    <w:rsid w:val="004B435B"/>
    <w:rsid w:val="004B6300"/>
    <w:rsid w:val="004C1D27"/>
    <w:rsid w:val="004C34B8"/>
    <w:rsid w:val="004C3F31"/>
    <w:rsid w:val="004C5753"/>
    <w:rsid w:val="004C5DFA"/>
    <w:rsid w:val="004C7051"/>
    <w:rsid w:val="004D13D5"/>
    <w:rsid w:val="004D17D5"/>
    <w:rsid w:val="004D22C2"/>
    <w:rsid w:val="004D309F"/>
    <w:rsid w:val="004D46E1"/>
    <w:rsid w:val="004D6446"/>
    <w:rsid w:val="004E0E16"/>
    <w:rsid w:val="004E1EA3"/>
    <w:rsid w:val="004E357C"/>
    <w:rsid w:val="004E57BA"/>
    <w:rsid w:val="004E623A"/>
    <w:rsid w:val="0050235F"/>
    <w:rsid w:val="00507AB4"/>
    <w:rsid w:val="00507B2A"/>
    <w:rsid w:val="00507CE5"/>
    <w:rsid w:val="00510BF9"/>
    <w:rsid w:val="00510D62"/>
    <w:rsid w:val="005115C9"/>
    <w:rsid w:val="005129FD"/>
    <w:rsid w:val="00515A61"/>
    <w:rsid w:val="00516994"/>
    <w:rsid w:val="00517B70"/>
    <w:rsid w:val="00522C4A"/>
    <w:rsid w:val="00523897"/>
    <w:rsid w:val="0052718E"/>
    <w:rsid w:val="00532C3E"/>
    <w:rsid w:val="00532FC2"/>
    <w:rsid w:val="005344D8"/>
    <w:rsid w:val="0053498A"/>
    <w:rsid w:val="005401AE"/>
    <w:rsid w:val="0054171A"/>
    <w:rsid w:val="00542697"/>
    <w:rsid w:val="005439AA"/>
    <w:rsid w:val="00543BE7"/>
    <w:rsid w:val="00544E2B"/>
    <w:rsid w:val="00545A69"/>
    <w:rsid w:val="00546FD4"/>
    <w:rsid w:val="0055037F"/>
    <w:rsid w:val="00550389"/>
    <w:rsid w:val="00551027"/>
    <w:rsid w:val="00551862"/>
    <w:rsid w:val="00552021"/>
    <w:rsid w:val="00554E26"/>
    <w:rsid w:val="005550FD"/>
    <w:rsid w:val="00556754"/>
    <w:rsid w:val="00557997"/>
    <w:rsid w:val="00557BB4"/>
    <w:rsid w:val="00557E98"/>
    <w:rsid w:val="00561EBB"/>
    <w:rsid w:val="00563F52"/>
    <w:rsid w:val="0056414E"/>
    <w:rsid w:val="0056431D"/>
    <w:rsid w:val="00564C20"/>
    <w:rsid w:val="0056624A"/>
    <w:rsid w:val="00566781"/>
    <w:rsid w:val="00572804"/>
    <w:rsid w:val="00573385"/>
    <w:rsid w:val="00573896"/>
    <w:rsid w:val="00573C62"/>
    <w:rsid w:val="00576393"/>
    <w:rsid w:val="00576F86"/>
    <w:rsid w:val="0058046C"/>
    <w:rsid w:val="005806CA"/>
    <w:rsid w:val="005811C1"/>
    <w:rsid w:val="00593699"/>
    <w:rsid w:val="005941CD"/>
    <w:rsid w:val="00594770"/>
    <w:rsid w:val="0059490E"/>
    <w:rsid w:val="0059648D"/>
    <w:rsid w:val="0059664F"/>
    <w:rsid w:val="0059702B"/>
    <w:rsid w:val="005A0BB2"/>
    <w:rsid w:val="005A1495"/>
    <w:rsid w:val="005A172E"/>
    <w:rsid w:val="005A486D"/>
    <w:rsid w:val="005A6A54"/>
    <w:rsid w:val="005B0682"/>
    <w:rsid w:val="005B0FD7"/>
    <w:rsid w:val="005B2329"/>
    <w:rsid w:val="005B48C5"/>
    <w:rsid w:val="005B5081"/>
    <w:rsid w:val="005B7DA7"/>
    <w:rsid w:val="005B7F37"/>
    <w:rsid w:val="005C1D11"/>
    <w:rsid w:val="005C2389"/>
    <w:rsid w:val="005C3186"/>
    <w:rsid w:val="005C4195"/>
    <w:rsid w:val="005C67EA"/>
    <w:rsid w:val="005C6D17"/>
    <w:rsid w:val="005C7E38"/>
    <w:rsid w:val="005D0715"/>
    <w:rsid w:val="005D2393"/>
    <w:rsid w:val="005D2AA3"/>
    <w:rsid w:val="005D2B3F"/>
    <w:rsid w:val="005D2FC3"/>
    <w:rsid w:val="005D34FB"/>
    <w:rsid w:val="005D457E"/>
    <w:rsid w:val="005D4F65"/>
    <w:rsid w:val="005D7DFD"/>
    <w:rsid w:val="005E0A59"/>
    <w:rsid w:val="005E2E01"/>
    <w:rsid w:val="005E3FAF"/>
    <w:rsid w:val="005E42D9"/>
    <w:rsid w:val="005E4B90"/>
    <w:rsid w:val="005E67FA"/>
    <w:rsid w:val="005E78D1"/>
    <w:rsid w:val="005F1548"/>
    <w:rsid w:val="005F38F1"/>
    <w:rsid w:val="005F50EA"/>
    <w:rsid w:val="00602048"/>
    <w:rsid w:val="0060311E"/>
    <w:rsid w:val="006055F2"/>
    <w:rsid w:val="00606042"/>
    <w:rsid w:val="006065CB"/>
    <w:rsid w:val="00606908"/>
    <w:rsid w:val="00612076"/>
    <w:rsid w:val="006152A8"/>
    <w:rsid w:val="0061607C"/>
    <w:rsid w:val="006161DF"/>
    <w:rsid w:val="00617A5D"/>
    <w:rsid w:val="00617F4E"/>
    <w:rsid w:val="006276CF"/>
    <w:rsid w:val="006306FB"/>
    <w:rsid w:val="00631772"/>
    <w:rsid w:val="00633808"/>
    <w:rsid w:val="00640652"/>
    <w:rsid w:val="00643BC0"/>
    <w:rsid w:val="00644E7B"/>
    <w:rsid w:val="00646184"/>
    <w:rsid w:val="00647152"/>
    <w:rsid w:val="006474B6"/>
    <w:rsid w:val="00653A35"/>
    <w:rsid w:val="0065536D"/>
    <w:rsid w:val="00655CFE"/>
    <w:rsid w:val="00661365"/>
    <w:rsid w:val="006633AC"/>
    <w:rsid w:val="00667271"/>
    <w:rsid w:val="00667F73"/>
    <w:rsid w:val="00671B6F"/>
    <w:rsid w:val="006725B6"/>
    <w:rsid w:val="00673F14"/>
    <w:rsid w:val="0067710B"/>
    <w:rsid w:val="006824E8"/>
    <w:rsid w:val="00682791"/>
    <w:rsid w:val="006839A0"/>
    <w:rsid w:val="00684555"/>
    <w:rsid w:val="00684E46"/>
    <w:rsid w:val="006855AD"/>
    <w:rsid w:val="00687FB9"/>
    <w:rsid w:val="00690143"/>
    <w:rsid w:val="00692BDA"/>
    <w:rsid w:val="006947E2"/>
    <w:rsid w:val="006964BF"/>
    <w:rsid w:val="00697948"/>
    <w:rsid w:val="006A06E0"/>
    <w:rsid w:val="006A33F4"/>
    <w:rsid w:val="006A3838"/>
    <w:rsid w:val="006A49B2"/>
    <w:rsid w:val="006C19D8"/>
    <w:rsid w:val="006C2E83"/>
    <w:rsid w:val="006C478E"/>
    <w:rsid w:val="006C4E0F"/>
    <w:rsid w:val="006C4FE1"/>
    <w:rsid w:val="006C5D50"/>
    <w:rsid w:val="006C5D6B"/>
    <w:rsid w:val="006D00C5"/>
    <w:rsid w:val="006D0826"/>
    <w:rsid w:val="006D2972"/>
    <w:rsid w:val="006D5258"/>
    <w:rsid w:val="006D76F1"/>
    <w:rsid w:val="006E0942"/>
    <w:rsid w:val="006E0C34"/>
    <w:rsid w:val="006E23F1"/>
    <w:rsid w:val="006E2494"/>
    <w:rsid w:val="006E301C"/>
    <w:rsid w:val="006E3D7A"/>
    <w:rsid w:val="006E5E55"/>
    <w:rsid w:val="006E665C"/>
    <w:rsid w:val="006E6D09"/>
    <w:rsid w:val="006E77CE"/>
    <w:rsid w:val="006F0430"/>
    <w:rsid w:val="006F2B79"/>
    <w:rsid w:val="006F51B8"/>
    <w:rsid w:val="00700AAF"/>
    <w:rsid w:val="00702661"/>
    <w:rsid w:val="00702CC1"/>
    <w:rsid w:val="0070373F"/>
    <w:rsid w:val="0070587B"/>
    <w:rsid w:val="0071038F"/>
    <w:rsid w:val="00713DCE"/>
    <w:rsid w:val="007176C3"/>
    <w:rsid w:val="00720398"/>
    <w:rsid w:val="00721FBD"/>
    <w:rsid w:val="00722A0E"/>
    <w:rsid w:val="00723285"/>
    <w:rsid w:val="00725B1A"/>
    <w:rsid w:val="00726E6B"/>
    <w:rsid w:val="00727BD1"/>
    <w:rsid w:val="00735670"/>
    <w:rsid w:val="007356A1"/>
    <w:rsid w:val="00736608"/>
    <w:rsid w:val="00736D30"/>
    <w:rsid w:val="00737B86"/>
    <w:rsid w:val="00737B9F"/>
    <w:rsid w:val="007410F2"/>
    <w:rsid w:val="00741460"/>
    <w:rsid w:val="0074320B"/>
    <w:rsid w:val="00743322"/>
    <w:rsid w:val="00744F35"/>
    <w:rsid w:val="00745363"/>
    <w:rsid w:val="007465E6"/>
    <w:rsid w:val="00746A99"/>
    <w:rsid w:val="0074773B"/>
    <w:rsid w:val="00751665"/>
    <w:rsid w:val="00751680"/>
    <w:rsid w:val="00751CED"/>
    <w:rsid w:val="00752F10"/>
    <w:rsid w:val="00763BE0"/>
    <w:rsid w:val="00767FDD"/>
    <w:rsid w:val="00770F48"/>
    <w:rsid w:val="00771CF2"/>
    <w:rsid w:val="007725D2"/>
    <w:rsid w:val="00772BF5"/>
    <w:rsid w:val="00772CD7"/>
    <w:rsid w:val="00777627"/>
    <w:rsid w:val="00777E38"/>
    <w:rsid w:val="0078298B"/>
    <w:rsid w:val="007829C7"/>
    <w:rsid w:val="00782D45"/>
    <w:rsid w:val="00786951"/>
    <w:rsid w:val="00790F82"/>
    <w:rsid w:val="00795173"/>
    <w:rsid w:val="0079610C"/>
    <w:rsid w:val="00796716"/>
    <w:rsid w:val="007975EE"/>
    <w:rsid w:val="007A3692"/>
    <w:rsid w:val="007A383D"/>
    <w:rsid w:val="007A3E66"/>
    <w:rsid w:val="007B0353"/>
    <w:rsid w:val="007B1171"/>
    <w:rsid w:val="007B3AFC"/>
    <w:rsid w:val="007B3C48"/>
    <w:rsid w:val="007B665B"/>
    <w:rsid w:val="007B69EF"/>
    <w:rsid w:val="007B7D74"/>
    <w:rsid w:val="007B7EA2"/>
    <w:rsid w:val="007C1174"/>
    <w:rsid w:val="007C1735"/>
    <w:rsid w:val="007C3CED"/>
    <w:rsid w:val="007C5133"/>
    <w:rsid w:val="007C5328"/>
    <w:rsid w:val="007C585E"/>
    <w:rsid w:val="007C6421"/>
    <w:rsid w:val="007D0E8E"/>
    <w:rsid w:val="007D1985"/>
    <w:rsid w:val="007D1D28"/>
    <w:rsid w:val="007D6156"/>
    <w:rsid w:val="007D74F8"/>
    <w:rsid w:val="007D7BE6"/>
    <w:rsid w:val="007E3653"/>
    <w:rsid w:val="007F78FE"/>
    <w:rsid w:val="0080053D"/>
    <w:rsid w:val="00803244"/>
    <w:rsid w:val="00803ACC"/>
    <w:rsid w:val="00804B70"/>
    <w:rsid w:val="00804D8A"/>
    <w:rsid w:val="0080534C"/>
    <w:rsid w:val="00805E40"/>
    <w:rsid w:val="00805EF1"/>
    <w:rsid w:val="0080612E"/>
    <w:rsid w:val="00806304"/>
    <w:rsid w:val="0080707C"/>
    <w:rsid w:val="008079AD"/>
    <w:rsid w:val="008105D2"/>
    <w:rsid w:val="00813464"/>
    <w:rsid w:val="00813693"/>
    <w:rsid w:val="00813BAE"/>
    <w:rsid w:val="0081440A"/>
    <w:rsid w:val="00814791"/>
    <w:rsid w:val="00817065"/>
    <w:rsid w:val="00817CE6"/>
    <w:rsid w:val="00820C05"/>
    <w:rsid w:val="00821701"/>
    <w:rsid w:val="008243F9"/>
    <w:rsid w:val="00826D89"/>
    <w:rsid w:val="00834D7D"/>
    <w:rsid w:val="008364F2"/>
    <w:rsid w:val="00841F04"/>
    <w:rsid w:val="00842DE4"/>
    <w:rsid w:val="008439C6"/>
    <w:rsid w:val="00846E8E"/>
    <w:rsid w:val="00847616"/>
    <w:rsid w:val="008539C7"/>
    <w:rsid w:val="008539D5"/>
    <w:rsid w:val="008542BA"/>
    <w:rsid w:val="008552FE"/>
    <w:rsid w:val="008571DD"/>
    <w:rsid w:val="008614CA"/>
    <w:rsid w:val="00865F1D"/>
    <w:rsid w:val="00865FE1"/>
    <w:rsid w:val="00866D23"/>
    <w:rsid w:val="00867307"/>
    <w:rsid w:val="00870677"/>
    <w:rsid w:val="00873BDE"/>
    <w:rsid w:val="00875126"/>
    <w:rsid w:val="008818CA"/>
    <w:rsid w:val="00883D95"/>
    <w:rsid w:val="00885C9E"/>
    <w:rsid w:val="00894872"/>
    <w:rsid w:val="00895767"/>
    <w:rsid w:val="0089729F"/>
    <w:rsid w:val="008A189A"/>
    <w:rsid w:val="008A4F00"/>
    <w:rsid w:val="008A6740"/>
    <w:rsid w:val="008A7195"/>
    <w:rsid w:val="008A74B4"/>
    <w:rsid w:val="008B65A9"/>
    <w:rsid w:val="008B7011"/>
    <w:rsid w:val="008C1E3C"/>
    <w:rsid w:val="008C378D"/>
    <w:rsid w:val="008C5D06"/>
    <w:rsid w:val="008C6CF7"/>
    <w:rsid w:val="008D0649"/>
    <w:rsid w:val="008D0C03"/>
    <w:rsid w:val="008D0E98"/>
    <w:rsid w:val="008D333B"/>
    <w:rsid w:val="008D3551"/>
    <w:rsid w:val="008D481E"/>
    <w:rsid w:val="008D5CA7"/>
    <w:rsid w:val="008D7920"/>
    <w:rsid w:val="008E1DEF"/>
    <w:rsid w:val="008E1FB1"/>
    <w:rsid w:val="008E35F9"/>
    <w:rsid w:val="008E5F42"/>
    <w:rsid w:val="008F0175"/>
    <w:rsid w:val="008F171E"/>
    <w:rsid w:val="008F2DCE"/>
    <w:rsid w:val="008F5152"/>
    <w:rsid w:val="008F64F2"/>
    <w:rsid w:val="00900910"/>
    <w:rsid w:val="009013BC"/>
    <w:rsid w:val="009016B2"/>
    <w:rsid w:val="00901A89"/>
    <w:rsid w:val="00903FE4"/>
    <w:rsid w:val="00904495"/>
    <w:rsid w:val="00907A69"/>
    <w:rsid w:val="00907E26"/>
    <w:rsid w:val="00912B51"/>
    <w:rsid w:val="00913417"/>
    <w:rsid w:val="00913A48"/>
    <w:rsid w:val="009154B3"/>
    <w:rsid w:val="0092091D"/>
    <w:rsid w:val="0092110D"/>
    <w:rsid w:val="00921E96"/>
    <w:rsid w:val="00922A63"/>
    <w:rsid w:val="00922D92"/>
    <w:rsid w:val="009231DE"/>
    <w:rsid w:val="0092606A"/>
    <w:rsid w:val="009306F0"/>
    <w:rsid w:val="00931F8F"/>
    <w:rsid w:val="00932375"/>
    <w:rsid w:val="00933987"/>
    <w:rsid w:val="0093426B"/>
    <w:rsid w:val="0093463B"/>
    <w:rsid w:val="0093479D"/>
    <w:rsid w:val="009375C3"/>
    <w:rsid w:val="00940802"/>
    <w:rsid w:val="00941652"/>
    <w:rsid w:val="00943C29"/>
    <w:rsid w:val="009448D3"/>
    <w:rsid w:val="009455F7"/>
    <w:rsid w:val="00946EAE"/>
    <w:rsid w:val="0094715C"/>
    <w:rsid w:val="009521B5"/>
    <w:rsid w:val="00954442"/>
    <w:rsid w:val="009545C4"/>
    <w:rsid w:val="00956E27"/>
    <w:rsid w:val="00962C53"/>
    <w:rsid w:val="009661C4"/>
    <w:rsid w:val="0097052B"/>
    <w:rsid w:val="00970D8E"/>
    <w:rsid w:val="009717E4"/>
    <w:rsid w:val="009731DA"/>
    <w:rsid w:val="00974630"/>
    <w:rsid w:val="0097470A"/>
    <w:rsid w:val="00976F90"/>
    <w:rsid w:val="009773BD"/>
    <w:rsid w:val="00980F9C"/>
    <w:rsid w:val="00991158"/>
    <w:rsid w:val="009925C4"/>
    <w:rsid w:val="00992EB5"/>
    <w:rsid w:val="009952C5"/>
    <w:rsid w:val="009978AE"/>
    <w:rsid w:val="009A2184"/>
    <w:rsid w:val="009A373D"/>
    <w:rsid w:val="009A3C31"/>
    <w:rsid w:val="009A563E"/>
    <w:rsid w:val="009A5FA0"/>
    <w:rsid w:val="009A6393"/>
    <w:rsid w:val="009A6785"/>
    <w:rsid w:val="009B57C7"/>
    <w:rsid w:val="009B5B90"/>
    <w:rsid w:val="009B5BB1"/>
    <w:rsid w:val="009B7C09"/>
    <w:rsid w:val="009C2243"/>
    <w:rsid w:val="009C27A5"/>
    <w:rsid w:val="009C3136"/>
    <w:rsid w:val="009C3913"/>
    <w:rsid w:val="009C6C57"/>
    <w:rsid w:val="009D634E"/>
    <w:rsid w:val="009D719C"/>
    <w:rsid w:val="009E1FC5"/>
    <w:rsid w:val="009F1B04"/>
    <w:rsid w:val="009F28B6"/>
    <w:rsid w:val="009F5C16"/>
    <w:rsid w:val="009F6F8E"/>
    <w:rsid w:val="00A007A2"/>
    <w:rsid w:val="00A00CFF"/>
    <w:rsid w:val="00A0479C"/>
    <w:rsid w:val="00A05BF7"/>
    <w:rsid w:val="00A10EE4"/>
    <w:rsid w:val="00A13397"/>
    <w:rsid w:val="00A14013"/>
    <w:rsid w:val="00A20F75"/>
    <w:rsid w:val="00A2152E"/>
    <w:rsid w:val="00A21A62"/>
    <w:rsid w:val="00A222ED"/>
    <w:rsid w:val="00A25739"/>
    <w:rsid w:val="00A3272A"/>
    <w:rsid w:val="00A333EE"/>
    <w:rsid w:val="00A3414F"/>
    <w:rsid w:val="00A35DF2"/>
    <w:rsid w:val="00A379F0"/>
    <w:rsid w:val="00A41363"/>
    <w:rsid w:val="00A46B46"/>
    <w:rsid w:val="00A506CB"/>
    <w:rsid w:val="00A55D93"/>
    <w:rsid w:val="00A567EC"/>
    <w:rsid w:val="00A56D3A"/>
    <w:rsid w:val="00A615D2"/>
    <w:rsid w:val="00A62B86"/>
    <w:rsid w:val="00A63C90"/>
    <w:rsid w:val="00A67D9C"/>
    <w:rsid w:val="00A710FA"/>
    <w:rsid w:val="00A7135A"/>
    <w:rsid w:val="00A7558B"/>
    <w:rsid w:val="00A764CC"/>
    <w:rsid w:val="00A806C3"/>
    <w:rsid w:val="00A80FC9"/>
    <w:rsid w:val="00A81C55"/>
    <w:rsid w:val="00A81CD0"/>
    <w:rsid w:val="00A81CE0"/>
    <w:rsid w:val="00A831B2"/>
    <w:rsid w:val="00A83F80"/>
    <w:rsid w:val="00A8499B"/>
    <w:rsid w:val="00A85A94"/>
    <w:rsid w:val="00A86D6B"/>
    <w:rsid w:val="00A93E68"/>
    <w:rsid w:val="00A956B1"/>
    <w:rsid w:val="00A97B6F"/>
    <w:rsid w:val="00AA1427"/>
    <w:rsid w:val="00AA1EC7"/>
    <w:rsid w:val="00AA2661"/>
    <w:rsid w:val="00AA3F92"/>
    <w:rsid w:val="00AA5CE7"/>
    <w:rsid w:val="00AB07C7"/>
    <w:rsid w:val="00AB1CD1"/>
    <w:rsid w:val="00AB2745"/>
    <w:rsid w:val="00AB3434"/>
    <w:rsid w:val="00AB392E"/>
    <w:rsid w:val="00AB45B3"/>
    <w:rsid w:val="00AB53AC"/>
    <w:rsid w:val="00AB5B31"/>
    <w:rsid w:val="00AB6D40"/>
    <w:rsid w:val="00AC1308"/>
    <w:rsid w:val="00AC17E9"/>
    <w:rsid w:val="00AC1B3B"/>
    <w:rsid w:val="00AC7817"/>
    <w:rsid w:val="00AD0CB1"/>
    <w:rsid w:val="00AD1288"/>
    <w:rsid w:val="00AD1BE6"/>
    <w:rsid w:val="00AD1C71"/>
    <w:rsid w:val="00AD3F90"/>
    <w:rsid w:val="00AD6AE0"/>
    <w:rsid w:val="00AE1002"/>
    <w:rsid w:val="00AE1114"/>
    <w:rsid w:val="00AE23C4"/>
    <w:rsid w:val="00AE5837"/>
    <w:rsid w:val="00AE5DE9"/>
    <w:rsid w:val="00AE5E3D"/>
    <w:rsid w:val="00AE61E8"/>
    <w:rsid w:val="00AE62D9"/>
    <w:rsid w:val="00AF318E"/>
    <w:rsid w:val="00AF40B6"/>
    <w:rsid w:val="00AF5A7A"/>
    <w:rsid w:val="00AF6805"/>
    <w:rsid w:val="00B01878"/>
    <w:rsid w:val="00B03D0C"/>
    <w:rsid w:val="00B055C1"/>
    <w:rsid w:val="00B07EC7"/>
    <w:rsid w:val="00B111AC"/>
    <w:rsid w:val="00B15984"/>
    <w:rsid w:val="00B21414"/>
    <w:rsid w:val="00B2336E"/>
    <w:rsid w:val="00B24558"/>
    <w:rsid w:val="00B275FC"/>
    <w:rsid w:val="00B31490"/>
    <w:rsid w:val="00B321FF"/>
    <w:rsid w:val="00B32F43"/>
    <w:rsid w:val="00B33CD4"/>
    <w:rsid w:val="00B341AC"/>
    <w:rsid w:val="00B34274"/>
    <w:rsid w:val="00B34C9B"/>
    <w:rsid w:val="00B34D5F"/>
    <w:rsid w:val="00B36D56"/>
    <w:rsid w:val="00B4213D"/>
    <w:rsid w:val="00B436D9"/>
    <w:rsid w:val="00B43C52"/>
    <w:rsid w:val="00B44C63"/>
    <w:rsid w:val="00B44E9C"/>
    <w:rsid w:val="00B459A2"/>
    <w:rsid w:val="00B47BF9"/>
    <w:rsid w:val="00B5396D"/>
    <w:rsid w:val="00B540C4"/>
    <w:rsid w:val="00B55D13"/>
    <w:rsid w:val="00B6209C"/>
    <w:rsid w:val="00B62A91"/>
    <w:rsid w:val="00B6347A"/>
    <w:rsid w:val="00B63DCE"/>
    <w:rsid w:val="00B65C28"/>
    <w:rsid w:val="00B66913"/>
    <w:rsid w:val="00B675AD"/>
    <w:rsid w:val="00B677AB"/>
    <w:rsid w:val="00B70F74"/>
    <w:rsid w:val="00B718AC"/>
    <w:rsid w:val="00B7234D"/>
    <w:rsid w:val="00B7480E"/>
    <w:rsid w:val="00B75E8F"/>
    <w:rsid w:val="00B8256D"/>
    <w:rsid w:val="00B830C0"/>
    <w:rsid w:val="00B8406E"/>
    <w:rsid w:val="00B84C34"/>
    <w:rsid w:val="00B8564B"/>
    <w:rsid w:val="00B85AF1"/>
    <w:rsid w:val="00B861A5"/>
    <w:rsid w:val="00B862C2"/>
    <w:rsid w:val="00B87FAA"/>
    <w:rsid w:val="00B91411"/>
    <w:rsid w:val="00B9162A"/>
    <w:rsid w:val="00B919AC"/>
    <w:rsid w:val="00B91E89"/>
    <w:rsid w:val="00B94600"/>
    <w:rsid w:val="00B946CD"/>
    <w:rsid w:val="00B973F9"/>
    <w:rsid w:val="00B97AEB"/>
    <w:rsid w:val="00BA4B7B"/>
    <w:rsid w:val="00BA4F5E"/>
    <w:rsid w:val="00BA799E"/>
    <w:rsid w:val="00BB0008"/>
    <w:rsid w:val="00BB0B07"/>
    <w:rsid w:val="00BB118F"/>
    <w:rsid w:val="00BB3D25"/>
    <w:rsid w:val="00BB4287"/>
    <w:rsid w:val="00BB6B79"/>
    <w:rsid w:val="00BB7669"/>
    <w:rsid w:val="00BC19E1"/>
    <w:rsid w:val="00BC38B9"/>
    <w:rsid w:val="00BC5807"/>
    <w:rsid w:val="00BC6251"/>
    <w:rsid w:val="00BC74AC"/>
    <w:rsid w:val="00BD0937"/>
    <w:rsid w:val="00BD3084"/>
    <w:rsid w:val="00BD371D"/>
    <w:rsid w:val="00BD4F53"/>
    <w:rsid w:val="00BD62A5"/>
    <w:rsid w:val="00BD73EF"/>
    <w:rsid w:val="00BD7987"/>
    <w:rsid w:val="00BE3FE2"/>
    <w:rsid w:val="00BE4BE7"/>
    <w:rsid w:val="00BE6869"/>
    <w:rsid w:val="00BE7687"/>
    <w:rsid w:val="00BF3B83"/>
    <w:rsid w:val="00BF46B8"/>
    <w:rsid w:val="00BF7DB9"/>
    <w:rsid w:val="00C029BC"/>
    <w:rsid w:val="00C04947"/>
    <w:rsid w:val="00C063F2"/>
    <w:rsid w:val="00C101F6"/>
    <w:rsid w:val="00C10FC0"/>
    <w:rsid w:val="00C11611"/>
    <w:rsid w:val="00C14AE8"/>
    <w:rsid w:val="00C158C0"/>
    <w:rsid w:val="00C15DBD"/>
    <w:rsid w:val="00C208F8"/>
    <w:rsid w:val="00C21039"/>
    <w:rsid w:val="00C245A7"/>
    <w:rsid w:val="00C252CD"/>
    <w:rsid w:val="00C25D5E"/>
    <w:rsid w:val="00C34A82"/>
    <w:rsid w:val="00C34BE4"/>
    <w:rsid w:val="00C369AC"/>
    <w:rsid w:val="00C37206"/>
    <w:rsid w:val="00C41516"/>
    <w:rsid w:val="00C417DD"/>
    <w:rsid w:val="00C438C4"/>
    <w:rsid w:val="00C44298"/>
    <w:rsid w:val="00C46DE3"/>
    <w:rsid w:val="00C50715"/>
    <w:rsid w:val="00C5376D"/>
    <w:rsid w:val="00C544D1"/>
    <w:rsid w:val="00C6083E"/>
    <w:rsid w:val="00C62B1A"/>
    <w:rsid w:val="00C63BF3"/>
    <w:rsid w:val="00C645DD"/>
    <w:rsid w:val="00C64A92"/>
    <w:rsid w:val="00C67965"/>
    <w:rsid w:val="00C67B21"/>
    <w:rsid w:val="00C71ABF"/>
    <w:rsid w:val="00C71BC6"/>
    <w:rsid w:val="00C773DC"/>
    <w:rsid w:val="00C8091F"/>
    <w:rsid w:val="00C85439"/>
    <w:rsid w:val="00C9027A"/>
    <w:rsid w:val="00C905D0"/>
    <w:rsid w:val="00C93F41"/>
    <w:rsid w:val="00C945C8"/>
    <w:rsid w:val="00C971F7"/>
    <w:rsid w:val="00C97329"/>
    <w:rsid w:val="00C979DE"/>
    <w:rsid w:val="00CA1CEF"/>
    <w:rsid w:val="00CA3A81"/>
    <w:rsid w:val="00CA5D3C"/>
    <w:rsid w:val="00CA5F8C"/>
    <w:rsid w:val="00CB278B"/>
    <w:rsid w:val="00CB33C2"/>
    <w:rsid w:val="00CB4195"/>
    <w:rsid w:val="00CB57CB"/>
    <w:rsid w:val="00CC1848"/>
    <w:rsid w:val="00CC2694"/>
    <w:rsid w:val="00CC5176"/>
    <w:rsid w:val="00CD02CD"/>
    <w:rsid w:val="00CD12E4"/>
    <w:rsid w:val="00CD2B62"/>
    <w:rsid w:val="00CD312E"/>
    <w:rsid w:val="00CD6FCD"/>
    <w:rsid w:val="00CD70A6"/>
    <w:rsid w:val="00CE0866"/>
    <w:rsid w:val="00CE0D86"/>
    <w:rsid w:val="00CE0F77"/>
    <w:rsid w:val="00CE367F"/>
    <w:rsid w:val="00CE4BF9"/>
    <w:rsid w:val="00CE5DEC"/>
    <w:rsid w:val="00CE6F12"/>
    <w:rsid w:val="00CF0324"/>
    <w:rsid w:val="00CF15D6"/>
    <w:rsid w:val="00CF279A"/>
    <w:rsid w:val="00CF3BF7"/>
    <w:rsid w:val="00CF5408"/>
    <w:rsid w:val="00CF7A30"/>
    <w:rsid w:val="00D00098"/>
    <w:rsid w:val="00D03014"/>
    <w:rsid w:val="00D04DE5"/>
    <w:rsid w:val="00D057BE"/>
    <w:rsid w:val="00D05D2F"/>
    <w:rsid w:val="00D06DCA"/>
    <w:rsid w:val="00D113FE"/>
    <w:rsid w:val="00D123D9"/>
    <w:rsid w:val="00D129EC"/>
    <w:rsid w:val="00D13077"/>
    <w:rsid w:val="00D15ED7"/>
    <w:rsid w:val="00D179D9"/>
    <w:rsid w:val="00D2054C"/>
    <w:rsid w:val="00D20663"/>
    <w:rsid w:val="00D206D7"/>
    <w:rsid w:val="00D21D57"/>
    <w:rsid w:val="00D239DF"/>
    <w:rsid w:val="00D2492C"/>
    <w:rsid w:val="00D25122"/>
    <w:rsid w:val="00D27404"/>
    <w:rsid w:val="00D318A5"/>
    <w:rsid w:val="00D33FA8"/>
    <w:rsid w:val="00D347C1"/>
    <w:rsid w:val="00D34B99"/>
    <w:rsid w:val="00D35C7E"/>
    <w:rsid w:val="00D37EF1"/>
    <w:rsid w:val="00D40831"/>
    <w:rsid w:val="00D44AB3"/>
    <w:rsid w:val="00D45AA0"/>
    <w:rsid w:val="00D47908"/>
    <w:rsid w:val="00D54CB9"/>
    <w:rsid w:val="00D55FCD"/>
    <w:rsid w:val="00D5634F"/>
    <w:rsid w:val="00D576CB"/>
    <w:rsid w:val="00D60493"/>
    <w:rsid w:val="00D605C0"/>
    <w:rsid w:val="00D6112E"/>
    <w:rsid w:val="00D6367B"/>
    <w:rsid w:val="00D65817"/>
    <w:rsid w:val="00D6631D"/>
    <w:rsid w:val="00D667A9"/>
    <w:rsid w:val="00D6717B"/>
    <w:rsid w:val="00D67924"/>
    <w:rsid w:val="00D723DC"/>
    <w:rsid w:val="00D725BA"/>
    <w:rsid w:val="00D735DE"/>
    <w:rsid w:val="00D7401B"/>
    <w:rsid w:val="00D75213"/>
    <w:rsid w:val="00D772B7"/>
    <w:rsid w:val="00D818A7"/>
    <w:rsid w:val="00D82B2B"/>
    <w:rsid w:val="00D910EC"/>
    <w:rsid w:val="00D95BB9"/>
    <w:rsid w:val="00D963DA"/>
    <w:rsid w:val="00DA4B43"/>
    <w:rsid w:val="00DA50A6"/>
    <w:rsid w:val="00DA7DBB"/>
    <w:rsid w:val="00DB2B31"/>
    <w:rsid w:val="00DB511E"/>
    <w:rsid w:val="00DB76D9"/>
    <w:rsid w:val="00DC2458"/>
    <w:rsid w:val="00DC2E51"/>
    <w:rsid w:val="00DC35B3"/>
    <w:rsid w:val="00DC3663"/>
    <w:rsid w:val="00DC67A9"/>
    <w:rsid w:val="00DD2F88"/>
    <w:rsid w:val="00DD50A7"/>
    <w:rsid w:val="00DE019E"/>
    <w:rsid w:val="00DE0E47"/>
    <w:rsid w:val="00DE1E82"/>
    <w:rsid w:val="00DE1F83"/>
    <w:rsid w:val="00DE3DF0"/>
    <w:rsid w:val="00DE5D30"/>
    <w:rsid w:val="00DF0E3F"/>
    <w:rsid w:val="00DF40DC"/>
    <w:rsid w:val="00DF5D4F"/>
    <w:rsid w:val="00DF6059"/>
    <w:rsid w:val="00DF747A"/>
    <w:rsid w:val="00DF7609"/>
    <w:rsid w:val="00DF7BA4"/>
    <w:rsid w:val="00E00843"/>
    <w:rsid w:val="00E00AC4"/>
    <w:rsid w:val="00E0285E"/>
    <w:rsid w:val="00E05559"/>
    <w:rsid w:val="00E05768"/>
    <w:rsid w:val="00E11CCF"/>
    <w:rsid w:val="00E1372D"/>
    <w:rsid w:val="00E14161"/>
    <w:rsid w:val="00E22A9E"/>
    <w:rsid w:val="00E234A7"/>
    <w:rsid w:val="00E259DF"/>
    <w:rsid w:val="00E3272F"/>
    <w:rsid w:val="00E33BB6"/>
    <w:rsid w:val="00E34B76"/>
    <w:rsid w:val="00E35615"/>
    <w:rsid w:val="00E3650B"/>
    <w:rsid w:val="00E379DA"/>
    <w:rsid w:val="00E37EA7"/>
    <w:rsid w:val="00E41F1A"/>
    <w:rsid w:val="00E437CA"/>
    <w:rsid w:val="00E45CC2"/>
    <w:rsid w:val="00E50289"/>
    <w:rsid w:val="00E52BFF"/>
    <w:rsid w:val="00E60614"/>
    <w:rsid w:val="00E618B7"/>
    <w:rsid w:val="00E61986"/>
    <w:rsid w:val="00E62912"/>
    <w:rsid w:val="00E647DA"/>
    <w:rsid w:val="00E70FDD"/>
    <w:rsid w:val="00E71AC9"/>
    <w:rsid w:val="00E72344"/>
    <w:rsid w:val="00E728E6"/>
    <w:rsid w:val="00E732CB"/>
    <w:rsid w:val="00E76071"/>
    <w:rsid w:val="00E76DC8"/>
    <w:rsid w:val="00E80217"/>
    <w:rsid w:val="00E80B74"/>
    <w:rsid w:val="00E8254F"/>
    <w:rsid w:val="00E83A05"/>
    <w:rsid w:val="00E8426D"/>
    <w:rsid w:val="00E85315"/>
    <w:rsid w:val="00E862A5"/>
    <w:rsid w:val="00E86E48"/>
    <w:rsid w:val="00E873F2"/>
    <w:rsid w:val="00E9172F"/>
    <w:rsid w:val="00E9206E"/>
    <w:rsid w:val="00E968AA"/>
    <w:rsid w:val="00E97ABC"/>
    <w:rsid w:val="00EA3809"/>
    <w:rsid w:val="00EA4694"/>
    <w:rsid w:val="00EA4BAB"/>
    <w:rsid w:val="00EA5A34"/>
    <w:rsid w:val="00EB0138"/>
    <w:rsid w:val="00EB1D63"/>
    <w:rsid w:val="00EB2109"/>
    <w:rsid w:val="00EB4285"/>
    <w:rsid w:val="00EB445F"/>
    <w:rsid w:val="00EB5FFE"/>
    <w:rsid w:val="00EB6A07"/>
    <w:rsid w:val="00EC10F8"/>
    <w:rsid w:val="00EC3DAF"/>
    <w:rsid w:val="00EC4B9B"/>
    <w:rsid w:val="00ED175D"/>
    <w:rsid w:val="00ED2372"/>
    <w:rsid w:val="00ED472A"/>
    <w:rsid w:val="00EE002F"/>
    <w:rsid w:val="00EE0266"/>
    <w:rsid w:val="00EE18B5"/>
    <w:rsid w:val="00EE2995"/>
    <w:rsid w:val="00EE49D0"/>
    <w:rsid w:val="00EF1193"/>
    <w:rsid w:val="00EF6BB9"/>
    <w:rsid w:val="00EF6BCB"/>
    <w:rsid w:val="00EF7B4B"/>
    <w:rsid w:val="00F000AB"/>
    <w:rsid w:val="00F049C5"/>
    <w:rsid w:val="00F07A2F"/>
    <w:rsid w:val="00F07A32"/>
    <w:rsid w:val="00F1057B"/>
    <w:rsid w:val="00F11532"/>
    <w:rsid w:val="00F1196C"/>
    <w:rsid w:val="00F13B2E"/>
    <w:rsid w:val="00F13CFF"/>
    <w:rsid w:val="00F1751D"/>
    <w:rsid w:val="00F2107C"/>
    <w:rsid w:val="00F221FA"/>
    <w:rsid w:val="00F22E62"/>
    <w:rsid w:val="00F242AF"/>
    <w:rsid w:val="00F2604E"/>
    <w:rsid w:val="00F26800"/>
    <w:rsid w:val="00F27B36"/>
    <w:rsid w:val="00F30314"/>
    <w:rsid w:val="00F32700"/>
    <w:rsid w:val="00F35575"/>
    <w:rsid w:val="00F36876"/>
    <w:rsid w:val="00F37464"/>
    <w:rsid w:val="00F37C3F"/>
    <w:rsid w:val="00F37C73"/>
    <w:rsid w:val="00F37EB6"/>
    <w:rsid w:val="00F401CA"/>
    <w:rsid w:val="00F40EFF"/>
    <w:rsid w:val="00F429B2"/>
    <w:rsid w:val="00F42FF2"/>
    <w:rsid w:val="00F463E1"/>
    <w:rsid w:val="00F47118"/>
    <w:rsid w:val="00F47BA5"/>
    <w:rsid w:val="00F506F3"/>
    <w:rsid w:val="00F516BC"/>
    <w:rsid w:val="00F536E6"/>
    <w:rsid w:val="00F5443E"/>
    <w:rsid w:val="00F54850"/>
    <w:rsid w:val="00F61E88"/>
    <w:rsid w:val="00F6358F"/>
    <w:rsid w:val="00F64058"/>
    <w:rsid w:val="00F64900"/>
    <w:rsid w:val="00F64EFC"/>
    <w:rsid w:val="00F64FB3"/>
    <w:rsid w:val="00F70916"/>
    <w:rsid w:val="00F709AC"/>
    <w:rsid w:val="00F72804"/>
    <w:rsid w:val="00F759D2"/>
    <w:rsid w:val="00F76044"/>
    <w:rsid w:val="00F77D20"/>
    <w:rsid w:val="00F80114"/>
    <w:rsid w:val="00F80BC6"/>
    <w:rsid w:val="00F82994"/>
    <w:rsid w:val="00F86090"/>
    <w:rsid w:val="00F92206"/>
    <w:rsid w:val="00F9784A"/>
    <w:rsid w:val="00F97D18"/>
    <w:rsid w:val="00F97F36"/>
    <w:rsid w:val="00FA1453"/>
    <w:rsid w:val="00FA219A"/>
    <w:rsid w:val="00FA36E4"/>
    <w:rsid w:val="00FA38B7"/>
    <w:rsid w:val="00FA38F9"/>
    <w:rsid w:val="00FA6CFF"/>
    <w:rsid w:val="00FB5697"/>
    <w:rsid w:val="00FB72CB"/>
    <w:rsid w:val="00FC0438"/>
    <w:rsid w:val="00FC0489"/>
    <w:rsid w:val="00FC074C"/>
    <w:rsid w:val="00FC103F"/>
    <w:rsid w:val="00FC1AFD"/>
    <w:rsid w:val="00FC2F88"/>
    <w:rsid w:val="00FC46D1"/>
    <w:rsid w:val="00FC6BAC"/>
    <w:rsid w:val="00FC7DB1"/>
    <w:rsid w:val="00FD0BBF"/>
    <w:rsid w:val="00FD0EAD"/>
    <w:rsid w:val="00FD3B23"/>
    <w:rsid w:val="00FD40BB"/>
    <w:rsid w:val="00FD4F6C"/>
    <w:rsid w:val="00FD7CDC"/>
    <w:rsid w:val="00FE026D"/>
    <w:rsid w:val="00FE041C"/>
    <w:rsid w:val="00FE23AE"/>
    <w:rsid w:val="00FE2A73"/>
    <w:rsid w:val="00FE498D"/>
    <w:rsid w:val="00FE4DD7"/>
    <w:rsid w:val="00FE6B53"/>
    <w:rsid w:val="00FF2EEE"/>
    <w:rsid w:val="00FF3BFC"/>
    <w:rsid w:val="0119677B"/>
    <w:rsid w:val="013218BE"/>
    <w:rsid w:val="01AA08B6"/>
    <w:rsid w:val="033A5804"/>
    <w:rsid w:val="03B32430"/>
    <w:rsid w:val="03F139E0"/>
    <w:rsid w:val="050F09DC"/>
    <w:rsid w:val="054A4398"/>
    <w:rsid w:val="059A701D"/>
    <w:rsid w:val="05DE27DD"/>
    <w:rsid w:val="06B839B4"/>
    <w:rsid w:val="072E715D"/>
    <w:rsid w:val="0769139A"/>
    <w:rsid w:val="087A1762"/>
    <w:rsid w:val="08955281"/>
    <w:rsid w:val="09145B76"/>
    <w:rsid w:val="09D52A80"/>
    <w:rsid w:val="09DC47EA"/>
    <w:rsid w:val="0A5B7E05"/>
    <w:rsid w:val="0D9C1828"/>
    <w:rsid w:val="0FE97C61"/>
    <w:rsid w:val="116825AD"/>
    <w:rsid w:val="132711CC"/>
    <w:rsid w:val="13A520F1"/>
    <w:rsid w:val="14666595"/>
    <w:rsid w:val="14707911"/>
    <w:rsid w:val="149E605A"/>
    <w:rsid w:val="14CA362B"/>
    <w:rsid w:val="167017DB"/>
    <w:rsid w:val="167A4BE4"/>
    <w:rsid w:val="16943410"/>
    <w:rsid w:val="19F618F8"/>
    <w:rsid w:val="1AD02149"/>
    <w:rsid w:val="1B79633D"/>
    <w:rsid w:val="1CD061CD"/>
    <w:rsid w:val="1E1F1814"/>
    <w:rsid w:val="1E2C7696"/>
    <w:rsid w:val="1E8F7C25"/>
    <w:rsid w:val="1F6D6101"/>
    <w:rsid w:val="1FF543EE"/>
    <w:rsid w:val="210C7BB7"/>
    <w:rsid w:val="220A4192"/>
    <w:rsid w:val="2217752A"/>
    <w:rsid w:val="222B5EB7"/>
    <w:rsid w:val="231879A1"/>
    <w:rsid w:val="238A76DB"/>
    <w:rsid w:val="23CC5E3A"/>
    <w:rsid w:val="24935031"/>
    <w:rsid w:val="24CA08F6"/>
    <w:rsid w:val="25113A8A"/>
    <w:rsid w:val="256547E1"/>
    <w:rsid w:val="2590449C"/>
    <w:rsid w:val="25F62793"/>
    <w:rsid w:val="26385E52"/>
    <w:rsid w:val="26415CA9"/>
    <w:rsid w:val="266B451C"/>
    <w:rsid w:val="26B446CD"/>
    <w:rsid w:val="270972F4"/>
    <w:rsid w:val="272A2BE1"/>
    <w:rsid w:val="295E6D03"/>
    <w:rsid w:val="29F22B86"/>
    <w:rsid w:val="2A3144A4"/>
    <w:rsid w:val="2A8800C6"/>
    <w:rsid w:val="2B0C0F7B"/>
    <w:rsid w:val="2B2F4831"/>
    <w:rsid w:val="2B595843"/>
    <w:rsid w:val="2DE75AE5"/>
    <w:rsid w:val="2E075A2A"/>
    <w:rsid w:val="2E6A5639"/>
    <w:rsid w:val="2EA64085"/>
    <w:rsid w:val="2EB35A19"/>
    <w:rsid w:val="2F064A0A"/>
    <w:rsid w:val="2F2B74F6"/>
    <w:rsid w:val="2F9E23BE"/>
    <w:rsid w:val="2FD86294"/>
    <w:rsid w:val="305331A8"/>
    <w:rsid w:val="305562AE"/>
    <w:rsid w:val="307E210A"/>
    <w:rsid w:val="31745D5A"/>
    <w:rsid w:val="350C3926"/>
    <w:rsid w:val="354A6622"/>
    <w:rsid w:val="35D501BC"/>
    <w:rsid w:val="36531F25"/>
    <w:rsid w:val="370A4912"/>
    <w:rsid w:val="37D94BF3"/>
    <w:rsid w:val="39180AEB"/>
    <w:rsid w:val="3B1007BF"/>
    <w:rsid w:val="3BFD3B72"/>
    <w:rsid w:val="3F23541F"/>
    <w:rsid w:val="41605725"/>
    <w:rsid w:val="42D9753D"/>
    <w:rsid w:val="42F06380"/>
    <w:rsid w:val="435766B4"/>
    <w:rsid w:val="43AA712C"/>
    <w:rsid w:val="442C7B41"/>
    <w:rsid w:val="45BC4EF4"/>
    <w:rsid w:val="45E432BB"/>
    <w:rsid w:val="46B54630"/>
    <w:rsid w:val="47BA69B5"/>
    <w:rsid w:val="48151C76"/>
    <w:rsid w:val="48561630"/>
    <w:rsid w:val="48905F08"/>
    <w:rsid w:val="48B65D6A"/>
    <w:rsid w:val="497C2400"/>
    <w:rsid w:val="49DA3B9B"/>
    <w:rsid w:val="4B015717"/>
    <w:rsid w:val="4C177328"/>
    <w:rsid w:val="4C416153"/>
    <w:rsid w:val="4C5D0598"/>
    <w:rsid w:val="4CEA3919"/>
    <w:rsid w:val="4CF65190"/>
    <w:rsid w:val="4D8C1710"/>
    <w:rsid w:val="4D8F32B7"/>
    <w:rsid w:val="4DA53DFB"/>
    <w:rsid w:val="4E555DA1"/>
    <w:rsid w:val="50360D80"/>
    <w:rsid w:val="50684B81"/>
    <w:rsid w:val="50A849F3"/>
    <w:rsid w:val="5122524A"/>
    <w:rsid w:val="51413766"/>
    <w:rsid w:val="51A33BB3"/>
    <w:rsid w:val="51FC4FF6"/>
    <w:rsid w:val="52020133"/>
    <w:rsid w:val="52115627"/>
    <w:rsid w:val="52BF7DD2"/>
    <w:rsid w:val="53430A03"/>
    <w:rsid w:val="53662D29"/>
    <w:rsid w:val="542054AA"/>
    <w:rsid w:val="549619B7"/>
    <w:rsid w:val="554168D4"/>
    <w:rsid w:val="56362B23"/>
    <w:rsid w:val="5667238E"/>
    <w:rsid w:val="5789262A"/>
    <w:rsid w:val="5827444F"/>
    <w:rsid w:val="59321AF7"/>
    <w:rsid w:val="59352B9C"/>
    <w:rsid w:val="59F92DB2"/>
    <w:rsid w:val="5A5C531F"/>
    <w:rsid w:val="5B023FA9"/>
    <w:rsid w:val="5B24736C"/>
    <w:rsid w:val="5D90440B"/>
    <w:rsid w:val="5DA64068"/>
    <w:rsid w:val="5DCB1D21"/>
    <w:rsid w:val="5FA5312B"/>
    <w:rsid w:val="5FDD4998"/>
    <w:rsid w:val="61DD0478"/>
    <w:rsid w:val="63A1155A"/>
    <w:rsid w:val="641B6E83"/>
    <w:rsid w:val="64BF6280"/>
    <w:rsid w:val="67E13DEC"/>
    <w:rsid w:val="68C84A2A"/>
    <w:rsid w:val="69344C1E"/>
    <w:rsid w:val="69E21EE5"/>
    <w:rsid w:val="6C5C4BB7"/>
    <w:rsid w:val="6D175F42"/>
    <w:rsid w:val="6DDC118F"/>
    <w:rsid w:val="6E1F76F2"/>
    <w:rsid w:val="6E276AFF"/>
    <w:rsid w:val="6E903383"/>
    <w:rsid w:val="6FEE55DE"/>
    <w:rsid w:val="70EF5A8B"/>
    <w:rsid w:val="718D5813"/>
    <w:rsid w:val="72D66DD1"/>
    <w:rsid w:val="730C5B7C"/>
    <w:rsid w:val="748C3B60"/>
    <w:rsid w:val="74D66116"/>
    <w:rsid w:val="75183646"/>
    <w:rsid w:val="75871914"/>
    <w:rsid w:val="75D85314"/>
    <w:rsid w:val="75F95DFB"/>
    <w:rsid w:val="76FD5998"/>
    <w:rsid w:val="77F619D0"/>
    <w:rsid w:val="791D2DCD"/>
    <w:rsid w:val="79E7226A"/>
    <w:rsid w:val="7AE8553D"/>
    <w:rsid w:val="7B3F192C"/>
    <w:rsid w:val="7B6B51FA"/>
    <w:rsid w:val="7C75137E"/>
    <w:rsid w:val="7E24331E"/>
    <w:rsid w:val="7F160105"/>
    <w:rsid w:val="7F327E2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name="annotation text"/>
    <w:lsdException w:qFormat="1" w:unhideWhenUsed="0" w:uiPriority="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qFormat="1" w:unhideWhenUsed="0" w:uiPriority="0" w:semiHidden="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pPr>
    <w:rPr>
      <w:rFonts w:ascii="Calibri" w:hAnsi="Calibri" w:eastAsia="宋体" w:cs="Times New Roman"/>
      <w:kern w:val="2"/>
      <w:sz w:val="24"/>
      <w:szCs w:val="22"/>
      <w:lang w:val="en-US" w:eastAsia="zh-CN" w:bidi="ar-SA"/>
    </w:rPr>
  </w:style>
  <w:style w:type="paragraph" w:styleId="2">
    <w:name w:val="heading 1"/>
    <w:basedOn w:val="1"/>
    <w:next w:val="1"/>
    <w:autoRedefine/>
    <w:qFormat/>
    <w:uiPriority w:val="0"/>
    <w:pPr>
      <w:keepNext/>
      <w:keepLines/>
      <w:spacing w:line="576" w:lineRule="auto"/>
      <w:ind w:firstLine="0" w:firstLineChars="0"/>
      <w:jc w:val="both"/>
      <w:outlineLvl w:val="0"/>
    </w:pPr>
    <w:rPr>
      <w:rFonts w:ascii="??" w:hAnsi="??"/>
      <w:b/>
      <w:kern w:val="44"/>
      <w:sz w:val="44"/>
      <w:szCs w:val="28"/>
    </w:rPr>
  </w:style>
  <w:style w:type="character" w:default="1" w:styleId="16">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3">
    <w:name w:val="caption"/>
    <w:basedOn w:val="1"/>
    <w:next w:val="1"/>
    <w:autoRedefine/>
    <w:qFormat/>
    <w:uiPriority w:val="0"/>
    <w:pPr>
      <w:spacing w:line="240" w:lineRule="auto"/>
      <w:ind w:firstLine="0" w:firstLineChars="0"/>
      <w:jc w:val="both"/>
    </w:pPr>
    <w:rPr>
      <w:rFonts w:ascii="Arial" w:hAnsi="Arial" w:eastAsia="黑体" w:cs="Arial"/>
      <w:sz w:val="20"/>
      <w:szCs w:val="20"/>
    </w:rPr>
  </w:style>
  <w:style w:type="paragraph" w:styleId="4">
    <w:name w:val="annotation text"/>
    <w:basedOn w:val="1"/>
    <w:link w:val="22"/>
    <w:autoRedefine/>
    <w:semiHidden/>
    <w:qFormat/>
    <w:uiPriority w:val="0"/>
    <w:rPr>
      <w:sz w:val="21"/>
      <w:szCs w:val="24"/>
    </w:rPr>
  </w:style>
  <w:style w:type="paragraph" w:styleId="5">
    <w:name w:val="Body Text"/>
    <w:basedOn w:val="1"/>
    <w:autoRedefine/>
    <w:unhideWhenUsed/>
    <w:qFormat/>
    <w:uiPriority w:val="99"/>
    <w:pPr>
      <w:spacing w:after="120"/>
    </w:pPr>
  </w:style>
  <w:style w:type="paragraph" w:styleId="6">
    <w:name w:val="Body Text Indent"/>
    <w:basedOn w:val="1"/>
    <w:link w:val="20"/>
    <w:autoRedefine/>
    <w:qFormat/>
    <w:uiPriority w:val="0"/>
    <w:pPr>
      <w:ind w:firstLine="549"/>
    </w:pPr>
    <w:rPr>
      <w:rFonts w:ascii="宋体" w:hAnsi="宋体"/>
      <w:bCs/>
      <w:sz w:val="28"/>
      <w:szCs w:val="24"/>
    </w:rPr>
  </w:style>
  <w:style w:type="paragraph" w:styleId="7">
    <w:name w:val="Plain Text"/>
    <w:basedOn w:val="1"/>
    <w:link w:val="21"/>
    <w:autoRedefine/>
    <w:qFormat/>
    <w:uiPriority w:val="0"/>
    <w:rPr>
      <w:rFonts w:ascii="宋体" w:hAnsi="Courier New"/>
      <w:kern w:val="0"/>
      <w:sz w:val="20"/>
      <w:szCs w:val="20"/>
    </w:rPr>
  </w:style>
  <w:style w:type="paragraph" w:styleId="8">
    <w:name w:val="Balloon Text"/>
    <w:basedOn w:val="1"/>
    <w:autoRedefine/>
    <w:semiHidden/>
    <w:qFormat/>
    <w:uiPriority w:val="0"/>
    <w:rPr>
      <w:sz w:val="18"/>
      <w:szCs w:val="18"/>
    </w:rPr>
  </w:style>
  <w:style w:type="paragraph" w:styleId="9">
    <w:name w:val="footer"/>
    <w:basedOn w:val="1"/>
    <w:link w:val="24"/>
    <w:autoRedefine/>
    <w:qFormat/>
    <w:uiPriority w:val="0"/>
    <w:pPr>
      <w:tabs>
        <w:tab w:val="center" w:pos="4320"/>
        <w:tab w:val="right" w:pos="8640"/>
      </w:tabs>
      <w:snapToGrid w:val="0"/>
    </w:pPr>
    <w:rPr>
      <w:sz w:val="18"/>
      <w:szCs w:val="24"/>
    </w:rPr>
  </w:style>
  <w:style w:type="paragraph" w:styleId="10">
    <w:name w:val="header"/>
    <w:basedOn w:val="1"/>
    <w:link w:val="23"/>
    <w:autoRedefine/>
    <w:semiHidden/>
    <w:qFormat/>
    <w:uiPriority w:val="0"/>
    <w:pPr>
      <w:pBdr>
        <w:bottom w:val="single" w:color="auto" w:sz="6" w:space="1"/>
      </w:pBdr>
      <w:tabs>
        <w:tab w:val="center" w:pos="4153"/>
        <w:tab w:val="right" w:pos="8306"/>
      </w:tabs>
      <w:snapToGrid w:val="0"/>
      <w:jc w:val="center"/>
    </w:pPr>
    <w:rPr>
      <w:sz w:val="18"/>
      <w:szCs w:val="18"/>
    </w:rPr>
  </w:style>
  <w:style w:type="paragraph" w:styleId="11">
    <w:name w:val="Body Text Indent 3"/>
    <w:basedOn w:val="1"/>
    <w:link w:val="25"/>
    <w:autoRedefine/>
    <w:qFormat/>
    <w:uiPriority w:val="0"/>
    <w:pPr>
      <w:ind w:firstLine="471"/>
    </w:pPr>
    <w:rPr>
      <w:rFonts w:ascii="宋体" w:hAnsi="宋体"/>
      <w:color w:val="000000"/>
      <w:szCs w:val="24"/>
    </w:rPr>
  </w:style>
  <w:style w:type="paragraph" w:styleId="12">
    <w:name w:val="Normal (Web)"/>
    <w:basedOn w:val="1"/>
    <w:autoRedefine/>
    <w:qFormat/>
    <w:uiPriority w:val="0"/>
    <w:pPr>
      <w:widowControl/>
      <w:spacing w:before="100" w:beforeAutospacing="1" w:after="100" w:afterAutospacing="1" w:line="240" w:lineRule="auto"/>
      <w:ind w:firstLine="0" w:firstLineChars="0"/>
    </w:pPr>
    <w:rPr>
      <w:rFonts w:ascii="宋体" w:hAnsi="宋体"/>
      <w:kern w:val="0"/>
      <w:szCs w:val="20"/>
    </w:rPr>
  </w:style>
  <w:style w:type="paragraph" w:styleId="13">
    <w:name w:val="annotation subject"/>
    <w:basedOn w:val="4"/>
    <w:next w:val="4"/>
    <w:autoRedefine/>
    <w:semiHidden/>
    <w:qFormat/>
    <w:uiPriority w:val="0"/>
    <w:rPr>
      <w:b/>
      <w:bCs/>
    </w:rPr>
  </w:style>
  <w:style w:type="paragraph" w:styleId="14">
    <w:name w:val="Body Text First Indent"/>
    <w:basedOn w:val="5"/>
    <w:autoRedefine/>
    <w:qFormat/>
    <w:uiPriority w:val="0"/>
    <w:pPr>
      <w:ind w:firstLine="420" w:firstLineChars="100"/>
    </w:pPr>
  </w:style>
  <w:style w:type="character" w:styleId="17">
    <w:name w:val="page number"/>
    <w:autoRedefine/>
    <w:qFormat/>
    <w:uiPriority w:val="0"/>
    <w:rPr>
      <w:rFonts w:cs="Times New Roman"/>
    </w:rPr>
  </w:style>
  <w:style w:type="character" w:styleId="18">
    <w:name w:val="Emphasis"/>
    <w:basedOn w:val="16"/>
    <w:autoRedefine/>
    <w:qFormat/>
    <w:uiPriority w:val="0"/>
    <w:rPr>
      <w:i/>
    </w:rPr>
  </w:style>
  <w:style w:type="character" w:styleId="19">
    <w:name w:val="annotation reference"/>
    <w:autoRedefine/>
    <w:semiHidden/>
    <w:qFormat/>
    <w:uiPriority w:val="0"/>
    <w:rPr>
      <w:sz w:val="21"/>
      <w:szCs w:val="21"/>
    </w:rPr>
  </w:style>
  <w:style w:type="character" w:customStyle="1" w:styleId="20">
    <w:name w:val="正文文本缩进 Char"/>
    <w:link w:val="6"/>
    <w:autoRedefine/>
    <w:qFormat/>
    <w:locked/>
    <w:uiPriority w:val="0"/>
    <w:rPr>
      <w:rFonts w:ascii="宋体" w:hAnsi="宋体" w:eastAsia="宋体"/>
      <w:bCs/>
      <w:kern w:val="2"/>
      <w:sz w:val="28"/>
      <w:szCs w:val="24"/>
      <w:lang w:val="en-US" w:eastAsia="zh-CN" w:bidi="ar-SA"/>
    </w:rPr>
  </w:style>
  <w:style w:type="character" w:customStyle="1" w:styleId="21">
    <w:name w:val="纯文本 Char"/>
    <w:link w:val="7"/>
    <w:autoRedefine/>
    <w:qFormat/>
    <w:locked/>
    <w:uiPriority w:val="0"/>
    <w:rPr>
      <w:rFonts w:ascii="宋体" w:hAnsi="Courier New"/>
      <w:lang w:bidi="ar-SA"/>
    </w:rPr>
  </w:style>
  <w:style w:type="character" w:customStyle="1" w:styleId="22">
    <w:name w:val="批注文字 Char"/>
    <w:link w:val="4"/>
    <w:autoRedefine/>
    <w:semiHidden/>
    <w:qFormat/>
    <w:locked/>
    <w:uiPriority w:val="0"/>
    <w:rPr>
      <w:rFonts w:eastAsia="宋体"/>
      <w:kern w:val="2"/>
      <w:sz w:val="21"/>
      <w:szCs w:val="24"/>
      <w:lang w:val="en-US" w:eastAsia="zh-CN" w:bidi="ar-SA"/>
    </w:rPr>
  </w:style>
  <w:style w:type="character" w:customStyle="1" w:styleId="23">
    <w:name w:val="页眉 Char"/>
    <w:link w:val="10"/>
    <w:autoRedefine/>
    <w:semiHidden/>
    <w:qFormat/>
    <w:locked/>
    <w:uiPriority w:val="0"/>
    <w:rPr>
      <w:rFonts w:eastAsia="宋体"/>
      <w:kern w:val="2"/>
      <w:sz w:val="18"/>
      <w:szCs w:val="18"/>
      <w:lang w:val="en-US" w:eastAsia="zh-CN" w:bidi="ar-SA"/>
    </w:rPr>
  </w:style>
  <w:style w:type="character" w:customStyle="1" w:styleId="24">
    <w:name w:val="页脚 Char"/>
    <w:link w:val="9"/>
    <w:autoRedefine/>
    <w:qFormat/>
    <w:locked/>
    <w:uiPriority w:val="0"/>
    <w:rPr>
      <w:rFonts w:eastAsia="宋体"/>
      <w:kern w:val="2"/>
      <w:sz w:val="18"/>
      <w:szCs w:val="24"/>
      <w:lang w:val="en-US" w:eastAsia="zh-CN" w:bidi="ar-SA"/>
    </w:rPr>
  </w:style>
  <w:style w:type="character" w:customStyle="1" w:styleId="25">
    <w:name w:val="正文文本缩进 3 Char"/>
    <w:link w:val="11"/>
    <w:qFormat/>
    <w:locked/>
    <w:uiPriority w:val="0"/>
    <w:rPr>
      <w:rFonts w:ascii="宋体" w:hAnsi="宋体" w:eastAsia="宋体"/>
      <w:color w:val="000000"/>
      <w:kern w:val="2"/>
      <w:sz w:val="24"/>
      <w:szCs w:val="24"/>
      <w:lang w:val="en-US" w:eastAsia="zh-CN" w:bidi="ar-SA"/>
    </w:rPr>
  </w:style>
  <w:style w:type="paragraph" w:customStyle="1" w:styleId="26">
    <w:name w:val="修订1"/>
    <w:semiHidden/>
    <w:qFormat/>
    <w:uiPriority w:val="99"/>
    <w:rPr>
      <w:rFonts w:ascii="Calibri" w:hAnsi="Calibri" w:eastAsia="宋体" w:cs="Times New Roman"/>
      <w:kern w:val="2"/>
      <w:sz w:val="24"/>
      <w:szCs w:val="22"/>
      <w:lang w:val="en-US" w:eastAsia="zh-CN" w:bidi="ar-SA"/>
    </w:rPr>
  </w:style>
  <w:style w:type="paragraph" w:customStyle="1" w:styleId="27">
    <w:name w:val="列出段落1"/>
    <w:basedOn w:val="1"/>
    <w:qFormat/>
    <w:uiPriority w:val="34"/>
    <w:pPr>
      <w:ind w:firstLine="420"/>
    </w:pPr>
  </w:style>
  <w:style w:type="paragraph" w:styleId="28">
    <w:name w:val="List Paragraph"/>
    <w:basedOn w:val="1"/>
    <w:autoRedefine/>
    <w:unhideWhenUsed/>
    <w:qFormat/>
    <w:uiPriority w:val="34"/>
    <w:pPr>
      <w:ind w:firstLine="420"/>
    </w:pPr>
    <w:rPr>
      <w:rFonts w:ascii="Times New Roman" w:hAnsi="Times New Roman"/>
    </w:rPr>
  </w:style>
  <w:style w:type="paragraph" w:customStyle="1" w:styleId="29">
    <w:name w:val="修订2"/>
    <w:autoRedefine/>
    <w:hidden/>
    <w:semiHidden/>
    <w:qFormat/>
    <w:uiPriority w:val="99"/>
    <w:rPr>
      <w:rFonts w:ascii="Calibri" w:hAnsi="Calibri" w:eastAsia="宋体" w:cs="Times New Roman"/>
      <w:kern w:val="2"/>
      <w:sz w:val="24"/>
      <w:szCs w:val="22"/>
      <w:lang w:val="en-US" w:eastAsia="zh-CN" w:bidi="ar-SA"/>
    </w:rPr>
  </w:style>
  <w:style w:type="paragraph" w:customStyle="1" w:styleId="30">
    <w:name w:val="修订3"/>
    <w:autoRedefine/>
    <w:hidden/>
    <w:unhideWhenUsed/>
    <w:qFormat/>
    <w:uiPriority w:val="99"/>
    <w:rPr>
      <w:rFonts w:ascii="Calibri" w:hAnsi="Calibri" w:eastAsia="宋体" w:cs="Times New Roman"/>
      <w:kern w:val="2"/>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Pages>
  <Words>5551</Words>
  <Characters>5652</Characters>
  <Lines>43</Lines>
  <Paragraphs>12</Paragraphs>
  <TotalTime>3</TotalTime>
  <ScaleCrop>false</ScaleCrop>
  <LinksUpToDate>false</LinksUpToDate>
  <CharactersWithSpaces>5853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2023-07-10T07:34:00Z</dcterms:created>
  <dc:creator>微软用户</dc:creator>
  <cp:lastModifiedBy>忧利娃娃</cp:lastModifiedBy>
  <cp:lastPrinted>2025-10-30T09:54:00Z</cp:lastPrinted>
  <dcterms:modified xsi:type="dcterms:W3CDTF">2026-05-21T02:27:22Z</dcterms:modified>
  <dc:title>房屋租赁合同</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7C9BEA9C5492484AA63CCE98DF1E8E48_13</vt:lpwstr>
  </property>
  <property fmtid="{D5CDD505-2E9C-101B-9397-08002B2CF9AE}" pid="4" name="KSOTemplateDocerSaveRecord">
    <vt:lpwstr>eyJoZGlkIjoiZTE4ZTUyYzUwODRmZThiMTMxM2Y0MzEwMGZjNzgxYmYiLCJ1c2VySWQiOiI1MzUwMDczODYifQ==</vt:lpwstr>
  </property>
</Properties>
</file>