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7C7A">
      <w:pPr>
        <w:tabs>
          <w:tab w:val="left" w:pos="360"/>
        </w:tabs>
        <w:spacing w:line="540" w:lineRule="exact"/>
        <w:ind w:right="1370" w:rightChars="428"/>
        <w:rPr>
          <w:rFonts w:ascii="仿宋_GB2312" w:hAnsi="宋体"/>
          <w:sz w:val="28"/>
          <w:szCs w:val="28"/>
          <w:highlight w:val="none"/>
        </w:rPr>
      </w:pPr>
      <w:r>
        <w:rPr>
          <w:rFonts w:hint="eastAsia" w:ascii="仿宋_GB2312" w:hAnsi="宋体"/>
          <w:sz w:val="28"/>
          <w:szCs w:val="28"/>
          <w:highlight w:val="none"/>
        </w:rPr>
        <w:t xml:space="preserve">合同编号： </w:t>
      </w:r>
    </w:p>
    <w:p w14:paraId="1EAD23DF">
      <w:pPr>
        <w:spacing w:line="700" w:lineRule="exact"/>
        <w:jc w:val="both"/>
        <w:rPr>
          <w:rFonts w:ascii="黑体" w:hAnsi="宋体" w:eastAsia="黑体"/>
          <w:sz w:val="72"/>
          <w:szCs w:val="72"/>
          <w:highlight w:val="none"/>
        </w:rPr>
      </w:pPr>
    </w:p>
    <w:p w14:paraId="4A637043">
      <w:pPr>
        <w:spacing w:line="700" w:lineRule="exact"/>
        <w:jc w:val="both"/>
        <w:rPr>
          <w:rFonts w:ascii="黑体" w:hAnsi="宋体" w:eastAsia="黑体"/>
          <w:sz w:val="72"/>
          <w:szCs w:val="72"/>
          <w:highlight w:val="none"/>
        </w:rPr>
      </w:pPr>
    </w:p>
    <w:p w14:paraId="53CAC29C">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租</w:t>
      </w:r>
    </w:p>
    <w:p w14:paraId="562D9303">
      <w:pPr>
        <w:spacing w:line="700" w:lineRule="exact"/>
        <w:jc w:val="center"/>
        <w:rPr>
          <w:rFonts w:ascii="黑体" w:hAnsi="宋体" w:eastAsia="黑体"/>
          <w:sz w:val="72"/>
          <w:szCs w:val="72"/>
          <w:highlight w:val="none"/>
        </w:rPr>
      </w:pPr>
    </w:p>
    <w:p w14:paraId="3E79855D">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赁</w:t>
      </w:r>
    </w:p>
    <w:p w14:paraId="49BA16B8">
      <w:pPr>
        <w:spacing w:line="700" w:lineRule="exact"/>
        <w:jc w:val="center"/>
        <w:rPr>
          <w:rFonts w:ascii="黑体" w:hAnsi="宋体" w:eastAsia="黑体"/>
          <w:sz w:val="72"/>
          <w:szCs w:val="72"/>
          <w:highlight w:val="none"/>
        </w:rPr>
      </w:pPr>
    </w:p>
    <w:p w14:paraId="364DF5F3">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合</w:t>
      </w:r>
    </w:p>
    <w:p w14:paraId="637F2163">
      <w:pPr>
        <w:spacing w:line="700" w:lineRule="exact"/>
        <w:jc w:val="center"/>
        <w:rPr>
          <w:rFonts w:ascii="黑体" w:hAnsi="宋体" w:eastAsia="黑体"/>
          <w:sz w:val="72"/>
          <w:szCs w:val="72"/>
          <w:highlight w:val="none"/>
        </w:rPr>
      </w:pPr>
    </w:p>
    <w:p w14:paraId="2B762EBC">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同</w:t>
      </w:r>
    </w:p>
    <w:p w14:paraId="33C5C5DB">
      <w:pPr>
        <w:spacing w:line="700" w:lineRule="exact"/>
        <w:jc w:val="center"/>
        <w:rPr>
          <w:rFonts w:ascii="黑体" w:hAnsi="宋体" w:eastAsia="黑体"/>
          <w:sz w:val="72"/>
          <w:szCs w:val="72"/>
          <w:highlight w:val="none"/>
        </w:rPr>
      </w:pPr>
    </w:p>
    <w:p w14:paraId="3CDF7BD0">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书</w:t>
      </w:r>
    </w:p>
    <w:p w14:paraId="7F92AD75">
      <w:pPr>
        <w:spacing w:line="700" w:lineRule="exact"/>
        <w:jc w:val="center"/>
        <w:rPr>
          <w:rFonts w:ascii="黑体" w:hAnsi="宋体" w:eastAsia="黑体"/>
          <w:sz w:val="72"/>
          <w:szCs w:val="72"/>
          <w:highlight w:val="none"/>
        </w:rPr>
      </w:pPr>
    </w:p>
    <w:p w14:paraId="0F50CDE2">
      <w:pPr>
        <w:spacing w:line="700" w:lineRule="exact"/>
        <w:jc w:val="center"/>
        <w:rPr>
          <w:rFonts w:ascii="黑体" w:hAnsi="宋体" w:eastAsia="黑体"/>
          <w:szCs w:val="32"/>
          <w:highlight w:val="none"/>
        </w:rPr>
      </w:pPr>
    </w:p>
    <w:p w14:paraId="4FF5F6E4">
      <w:pPr>
        <w:pStyle w:val="2"/>
        <w:ind w:firstLine="0" w:firstLineChars="0"/>
        <w:jc w:val="center"/>
        <w:rPr>
          <w:rFonts w:ascii="楷体_GB2312" w:eastAsia="楷体_GB2312"/>
          <w:sz w:val="36"/>
          <w:szCs w:val="36"/>
          <w:highlight w:val="none"/>
        </w:rPr>
      </w:pPr>
      <w:r>
        <w:rPr>
          <w:rFonts w:hint="eastAsia" w:ascii="楷体_GB2312" w:eastAsia="楷体_GB2312"/>
          <w:sz w:val="36"/>
          <w:szCs w:val="36"/>
          <w:highlight w:val="none"/>
        </w:rPr>
        <w:t xml:space="preserve"> </w:t>
      </w:r>
    </w:p>
    <w:p w14:paraId="50F2C8DF">
      <w:pPr>
        <w:widowControl/>
        <w:jc w:val="center"/>
        <w:rPr>
          <w:rFonts w:ascii="仿宋" w:hAnsi="仿宋"/>
          <w:b/>
          <w:szCs w:val="32"/>
          <w:highlight w:val="none"/>
        </w:rPr>
      </w:pPr>
      <w:r>
        <w:rPr>
          <w:rFonts w:ascii="黑体" w:hAnsi="宋体" w:eastAsia="黑体"/>
          <w:b/>
          <w:sz w:val="28"/>
          <w:szCs w:val="28"/>
          <w:highlight w:val="none"/>
        </w:rPr>
        <w:br w:type="page"/>
      </w:r>
      <w:r>
        <w:rPr>
          <w:rFonts w:hint="eastAsia" w:ascii="仿宋" w:hAnsi="仿宋"/>
          <w:b/>
          <w:szCs w:val="32"/>
          <w:highlight w:val="none"/>
        </w:rPr>
        <w:t>说明</w:t>
      </w:r>
    </w:p>
    <w:p w14:paraId="57E66B88">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1、本合同文本适用于</w:t>
      </w:r>
      <w:r>
        <w:rPr>
          <w:rFonts w:hint="eastAsia" w:ascii="仿宋" w:hAnsi="仿宋" w:eastAsia="仿宋" w:cs="仿宋"/>
          <w:bCs/>
          <w:sz w:val="30"/>
          <w:szCs w:val="30"/>
          <w:highlight w:val="none"/>
        </w:rPr>
        <w:t>全区行政事业单位、社区和区属国有（控股）企业、区、街（镇）属集体所有制企业拥有所有权及无偿获得经营权的各类土地、房产、仓库、设备、广告位等资产</w:t>
      </w:r>
      <w:r>
        <w:rPr>
          <w:rFonts w:hint="eastAsia" w:ascii="仿宋" w:hAnsi="仿宋" w:eastAsia="仿宋" w:cs="仿宋"/>
          <w:sz w:val="30"/>
          <w:szCs w:val="30"/>
          <w:highlight w:val="none"/>
        </w:rPr>
        <w:t>。</w:t>
      </w:r>
    </w:p>
    <w:p w14:paraId="77B77881">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2、甲乙双方应当仔细阅读本合同的各项条款，在协商一致的基础上签订合同。</w:t>
      </w:r>
    </w:p>
    <w:p w14:paraId="0941A697">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3、本合同未尽事宜，双方协定后，可填入空白条款内。</w:t>
      </w:r>
    </w:p>
    <w:p w14:paraId="7F0D16ED">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4、本合同文本中涉及的选择、填写内容以手写项为优先。</w:t>
      </w:r>
    </w:p>
    <w:p w14:paraId="447BDAF6">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5、承租方为法人机构，应提供加盖公章的营业执照复印件和法定代表人身份证复印件；承租方为自然人，应提供本人签字确认的身份证复印件。营业执照和身份证原件经出租方查验核对后退还。</w:t>
      </w:r>
    </w:p>
    <w:p w14:paraId="3943A1C9">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6、在承租期间，因情况变化，需要签订补充合同，应履行批准程序后，与本合同具有同等法律效力。</w:t>
      </w:r>
    </w:p>
    <w:p w14:paraId="083EDB6E">
      <w:pPr>
        <w:spacing w:line="560" w:lineRule="exact"/>
        <w:jc w:val="both"/>
        <w:rPr>
          <w:rFonts w:hint="eastAsia" w:ascii="仿宋" w:hAnsi="仿宋" w:eastAsia="仿宋" w:cs="仿宋"/>
          <w:b/>
          <w:sz w:val="36"/>
          <w:szCs w:val="36"/>
          <w:highlight w:val="none"/>
        </w:rPr>
      </w:pPr>
      <w:r>
        <w:rPr>
          <w:rFonts w:hint="eastAsia" w:ascii="仿宋_GB2312" w:hAnsi="仿宋_GB2312" w:cs="仿宋_GB2312"/>
          <w:b/>
          <w:sz w:val="30"/>
          <w:szCs w:val="30"/>
          <w:highlight w:val="none"/>
        </w:rPr>
        <w:br w:type="page"/>
      </w:r>
      <w:r>
        <w:rPr>
          <w:rFonts w:hint="eastAsia" w:ascii="仿宋_GB2312" w:hAnsi="仿宋_GB2312" w:cs="仿宋_GB2312"/>
          <w:b/>
          <w:sz w:val="30"/>
          <w:szCs w:val="30"/>
          <w:highlight w:val="none"/>
          <w:lang w:val="en-US" w:eastAsia="zh-CN"/>
        </w:rPr>
        <w:t xml:space="preserve">          </w:t>
      </w: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36"/>
          <w:szCs w:val="36"/>
          <w:highlight w:val="none"/>
        </w:rPr>
        <w:t>租赁合同</w:t>
      </w:r>
    </w:p>
    <w:p w14:paraId="1C14936E">
      <w:pPr>
        <w:spacing w:line="560" w:lineRule="exact"/>
        <w:rPr>
          <w:rFonts w:hint="eastAsia" w:ascii="仿宋" w:hAnsi="仿宋" w:eastAsia="仿宋" w:cs="仿宋"/>
          <w:b/>
          <w:sz w:val="30"/>
          <w:szCs w:val="30"/>
          <w:highlight w:val="none"/>
        </w:rPr>
      </w:pPr>
    </w:p>
    <w:p w14:paraId="3656FFC9">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甲方（出租方）：</w:t>
      </w:r>
      <w:r>
        <w:rPr>
          <w:rFonts w:hint="eastAsia" w:ascii="仿宋" w:hAnsi="仿宋" w:eastAsia="仿宋" w:cs="仿宋"/>
          <w:sz w:val="30"/>
          <w:szCs w:val="30"/>
          <w:highlight w:val="none"/>
          <w:u w:val="single"/>
          <w:lang w:val="en-US" w:eastAsia="zh-CN"/>
        </w:rPr>
        <w:t>福州市鼓楼区</w:t>
      </w:r>
      <w:r>
        <w:rPr>
          <w:rFonts w:hint="eastAsia" w:ascii="仿宋" w:hAnsi="仿宋" w:cs="仿宋"/>
          <w:sz w:val="30"/>
          <w:szCs w:val="30"/>
          <w:highlight w:val="none"/>
          <w:u w:val="single"/>
          <w:lang w:val="en-US" w:eastAsia="zh-CN"/>
        </w:rPr>
        <w:t>第六塑料厂</w:t>
      </w:r>
      <w:bookmarkStart w:id="2" w:name="_GoBack"/>
      <w:bookmarkEnd w:id="2"/>
    </w:p>
    <w:p w14:paraId="0A31C668">
      <w:pPr>
        <w:tabs>
          <w:tab w:val="left" w:pos="558"/>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授权联系人（签字）：</w:t>
      </w:r>
    </w:p>
    <w:p w14:paraId="5E54402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14:paraId="4392FD69">
      <w:pPr>
        <w:tabs>
          <w:tab w:val="left" w:pos="6840"/>
        </w:tabs>
        <w:spacing w:line="560" w:lineRule="exact"/>
        <w:ind w:firstLine="600" w:firstLineChars="200"/>
        <w:rPr>
          <w:rFonts w:hint="eastAsia" w:ascii="仿宋" w:hAnsi="仿宋" w:eastAsia="仿宋" w:cs="仿宋"/>
          <w:sz w:val="30"/>
          <w:szCs w:val="30"/>
          <w:highlight w:val="none"/>
        </w:rPr>
      </w:pPr>
    </w:p>
    <w:p w14:paraId="026B5F13">
      <w:pPr>
        <w:spacing w:line="560" w:lineRule="exact"/>
        <w:ind w:firstLine="600" w:firstLineChars="200"/>
        <w:rPr>
          <w:rFonts w:hint="eastAsia" w:ascii="仿宋" w:hAnsi="仿宋" w:eastAsia="仿宋" w:cs="仿宋"/>
          <w:sz w:val="30"/>
          <w:szCs w:val="30"/>
          <w:highlight w:val="none"/>
        </w:rPr>
      </w:pPr>
    </w:p>
    <w:p w14:paraId="784F6172">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乙方（承租方）：</w:t>
      </w:r>
    </w:p>
    <w:p w14:paraId="5F1E3BA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承租人（签字）</w:t>
      </w:r>
      <w:r>
        <w:rPr>
          <w:rFonts w:hint="eastAsia" w:ascii="仿宋" w:hAnsi="仿宋" w:eastAsia="仿宋" w:cs="仿宋"/>
          <w:sz w:val="30"/>
          <w:szCs w:val="30"/>
          <w:highlight w:val="none"/>
        </w:rPr>
        <w:t>：</w:t>
      </w:r>
    </w:p>
    <w:p w14:paraId="0D35122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身份证号码</w:t>
      </w:r>
      <w:r>
        <w:rPr>
          <w:rFonts w:hint="eastAsia" w:ascii="仿宋" w:hAnsi="仿宋" w:eastAsia="仿宋" w:cs="仿宋"/>
          <w:sz w:val="30"/>
          <w:szCs w:val="30"/>
          <w:highlight w:val="none"/>
        </w:rPr>
        <w:t>：</w:t>
      </w:r>
    </w:p>
    <w:p w14:paraId="5FE59F0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14:paraId="25F4570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地址</w:t>
      </w:r>
      <w:r>
        <w:rPr>
          <w:rFonts w:hint="eastAsia" w:ascii="仿宋" w:hAnsi="仿宋" w:eastAsia="仿宋" w:cs="仿宋"/>
          <w:sz w:val="30"/>
          <w:szCs w:val="30"/>
          <w:highlight w:val="none"/>
        </w:rPr>
        <w:t>：</w:t>
      </w:r>
    </w:p>
    <w:p w14:paraId="1E3B00BF">
      <w:pPr>
        <w:spacing w:line="560" w:lineRule="exact"/>
        <w:rPr>
          <w:rFonts w:hint="eastAsia" w:ascii="仿宋" w:hAnsi="仿宋" w:eastAsia="仿宋" w:cs="仿宋"/>
          <w:sz w:val="30"/>
          <w:szCs w:val="30"/>
          <w:highlight w:val="none"/>
        </w:rPr>
      </w:pPr>
    </w:p>
    <w:p w14:paraId="6F7CC5EF">
      <w:pPr>
        <w:pStyle w:val="2"/>
        <w:rPr>
          <w:rFonts w:hint="eastAsia" w:ascii="仿宋" w:hAnsi="仿宋" w:eastAsia="仿宋" w:cs="仿宋"/>
          <w:sz w:val="30"/>
          <w:szCs w:val="30"/>
          <w:highlight w:val="none"/>
        </w:rPr>
      </w:pPr>
    </w:p>
    <w:p w14:paraId="25F815C8">
      <w:pPr>
        <w:pStyle w:val="2"/>
        <w:rPr>
          <w:rFonts w:hint="eastAsia" w:ascii="仿宋" w:hAnsi="仿宋" w:eastAsia="仿宋" w:cs="仿宋"/>
          <w:sz w:val="30"/>
          <w:szCs w:val="30"/>
          <w:highlight w:val="none"/>
        </w:rPr>
      </w:pPr>
    </w:p>
    <w:p w14:paraId="71614FBE">
      <w:pPr>
        <w:pStyle w:val="2"/>
        <w:rPr>
          <w:rFonts w:hint="eastAsia" w:ascii="仿宋" w:hAnsi="仿宋" w:eastAsia="仿宋" w:cs="仿宋"/>
          <w:sz w:val="30"/>
          <w:szCs w:val="30"/>
          <w:highlight w:val="none"/>
        </w:rPr>
      </w:pPr>
    </w:p>
    <w:p w14:paraId="14B863AF">
      <w:pPr>
        <w:pStyle w:val="2"/>
        <w:rPr>
          <w:rFonts w:hint="eastAsia" w:ascii="仿宋" w:hAnsi="仿宋" w:eastAsia="仿宋" w:cs="仿宋"/>
          <w:sz w:val="30"/>
          <w:szCs w:val="30"/>
          <w:highlight w:val="none"/>
        </w:rPr>
      </w:pPr>
    </w:p>
    <w:p w14:paraId="3AFC74A3">
      <w:pPr>
        <w:pStyle w:val="2"/>
        <w:rPr>
          <w:rFonts w:hint="eastAsia" w:ascii="仿宋" w:hAnsi="仿宋" w:eastAsia="仿宋" w:cs="仿宋"/>
          <w:sz w:val="30"/>
          <w:szCs w:val="30"/>
          <w:highlight w:val="none"/>
        </w:rPr>
      </w:pPr>
    </w:p>
    <w:p w14:paraId="2C9A50D2">
      <w:pPr>
        <w:pStyle w:val="2"/>
        <w:rPr>
          <w:rFonts w:hint="eastAsia" w:ascii="仿宋" w:hAnsi="仿宋" w:eastAsia="仿宋" w:cs="仿宋"/>
          <w:sz w:val="30"/>
          <w:szCs w:val="30"/>
          <w:highlight w:val="none"/>
        </w:rPr>
      </w:pPr>
    </w:p>
    <w:p w14:paraId="3708E946">
      <w:pPr>
        <w:pStyle w:val="2"/>
        <w:rPr>
          <w:rFonts w:hint="eastAsia" w:ascii="仿宋" w:hAnsi="仿宋" w:eastAsia="仿宋" w:cs="仿宋"/>
          <w:sz w:val="30"/>
          <w:szCs w:val="30"/>
          <w:highlight w:val="none"/>
        </w:rPr>
      </w:pPr>
    </w:p>
    <w:p w14:paraId="75664755">
      <w:pPr>
        <w:pStyle w:val="2"/>
        <w:rPr>
          <w:rFonts w:hint="eastAsia" w:ascii="仿宋" w:hAnsi="仿宋" w:eastAsia="仿宋" w:cs="仿宋"/>
          <w:sz w:val="30"/>
          <w:szCs w:val="30"/>
          <w:highlight w:val="none"/>
        </w:rPr>
      </w:pPr>
    </w:p>
    <w:p w14:paraId="3376F24E">
      <w:pPr>
        <w:pStyle w:val="2"/>
        <w:rPr>
          <w:rFonts w:hint="eastAsia" w:ascii="仿宋" w:hAnsi="仿宋" w:eastAsia="仿宋" w:cs="仿宋"/>
          <w:sz w:val="30"/>
          <w:szCs w:val="30"/>
          <w:highlight w:val="none"/>
        </w:rPr>
      </w:pPr>
    </w:p>
    <w:p w14:paraId="5D667638">
      <w:pPr>
        <w:spacing w:line="560" w:lineRule="exact"/>
        <w:ind w:firstLine="600" w:firstLineChars="200"/>
        <w:rPr>
          <w:rFonts w:hint="eastAsia" w:ascii="仿宋" w:hAnsi="仿宋" w:eastAsia="仿宋" w:cs="仿宋"/>
          <w:sz w:val="30"/>
          <w:szCs w:val="30"/>
          <w:highlight w:val="none"/>
        </w:rPr>
      </w:pPr>
    </w:p>
    <w:p w14:paraId="3488D2D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根据《中华人民共和国民法典》及相关规定，为了明确各方职责，甲、乙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方经友好协商，就乙方向甲方租赁房屋有关事宜，达成如下协议：</w:t>
      </w:r>
    </w:p>
    <w:p w14:paraId="7C0BDA67">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一、租赁房屋状况</w:t>
      </w:r>
    </w:p>
    <w:p w14:paraId="04811293">
      <w:pPr>
        <w:tabs>
          <w:tab w:val="left" w:pos="1134"/>
        </w:tabs>
        <w:spacing w:line="560" w:lineRule="exact"/>
        <w:ind w:left="940" w:leftChars="200" w:hanging="300" w:hangingChars="100"/>
        <w:rPr>
          <w:rFonts w:hint="eastAsia" w:ascii="仿宋" w:hAnsi="仿宋" w:eastAsia="仿宋" w:cs="仿宋"/>
          <w:sz w:val="30"/>
          <w:szCs w:val="30"/>
          <w:highlight w:val="none"/>
        </w:rPr>
      </w:pPr>
      <w:r>
        <w:rPr>
          <w:rFonts w:hint="eastAsia" w:ascii="仿宋" w:hAnsi="仿宋" w:eastAsia="仿宋" w:cs="仿宋"/>
          <w:sz w:val="30"/>
          <w:szCs w:val="30"/>
          <w:highlight w:val="none"/>
        </w:rPr>
        <w:t>1.租赁房屋地址：</w:t>
      </w:r>
      <w:r>
        <w:rPr>
          <w:rFonts w:hint="eastAsia" w:ascii="仿宋" w:hAnsi="仿宋" w:cs="仿宋"/>
          <w:sz w:val="30"/>
          <w:szCs w:val="30"/>
          <w:highlight w:val="none"/>
          <w:u w:val="single"/>
          <w:lang w:val="en-US" w:eastAsia="zh-CN"/>
        </w:rPr>
        <w:t xml:space="preserve">       </w:t>
      </w:r>
      <w:r>
        <w:rPr>
          <w:rFonts w:hint="eastAsia" w:ascii="仿宋" w:hAnsi="仿宋" w:eastAsia="仿宋" w:cs="仿宋"/>
          <w:kern w:val="0"/>
          <w:sz w:val="30"/>
          <w:szCs w:val="30"/>
          <w:highlight w:val="none"/>
          <w:u w:val="none"/>
          <w:lang w:val="en-US" w:eastAsia="zh-CN"/>
        </w:rPr>
        <w:t>，</w:t>
      </w:r>
      <w:r>
        <w:rPr>
          <w:rFonts w:hint="eastAsia" w:ascii="仿宋" w:hAnsi="仿宋" w:eastAsia="仿宋" w:cs="仿宋"/>
          <w:sz w:val="30"/>
          <w:szCs w:val="30"/>
          <w:highlight w:val="none"/>
        </w:rPr>
        <w:t>面积</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平方米（双方确认，不论实际面积多少，以此面积计租）（以下简称“租赁房屋”或“房屋”）。</w:t>
      </w:r>
    </w:p>
    <w:p w14:paraId="730B9A62">
      <w:pPr>
        <w:tabs>
          <w:tab w:val="left" w:pos="1134"/>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房屋。</w:t>
      </w:r>
    </w:p>
    <w:p w14:paraId="36469CBF">
      <w:pPr>
        <w:tabs>
          <w:tab w:val="left" w:pos="1134"/>
        </w:tabs>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二、经营业态</w:t>
      </w:r>
    </w:p>
    <w:p w14:paraId="70B6F652">
      <w:pPr>
        <w:pStyle w:val="18"/>
        <w:widowControl/>
        <w:tabs>
          <w:tab w:val="left" w:pos="8715"/>
        </w:tabs>
        <w:snapToGrid w:val="0"/>
        <w:spacing w:line="540" w:lineRule="exact"/>
        <w:ind w:right="26" w:firstLine="300" w:firstLineChars="1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租赁房屋经营业态：</w:t>
      </w:r>
      <w:r>
        <w:rPr>
          <w:rFonts w:hint="eastAsia" w:ascii="仿宋" w:hAnsi="仿宋" w:eastAsia="仿宋" w:cs="仿宋"/>
          <w:sz w:val="30"/>
          <w:szCs w:val="30"/>
          <w:highlight w:val="none"/>
          <w:u w:val="single"/>
          <w:lang w:val="en-US" w:eastAsia="zh-CN"/>
        </w:rPr>
        <w:t xml:space="preserve">     ，</w:t>
      </w:r>
      <w:r>
        <w:rPr>
          <w:rFonts w:hint="eastAsia" w:ascii="仿宋_GB2312" w:hAnsi="仿宋_GB2312" w:eastAsia="仿宋_GB2312" w:cs="仿宋_GB2312"/>
          <w:sz w:val="32"/>
          <w:szCs w:val="32"/>
          <w:highlight w:val="none"/>
        </w:rPr>
        <w:t>未经甲方同意不得随意</w:t>
      </w:r>
      <w:r>
        <w:rPr>
          <w:rFonts w:hint="eastAsia" w:ascii="仿宋_GB2312" w:hAnsi="仿宋_GB2312" w:eastAsia="仿宋_GB2312" w:cs="仿宋_GB2312"/>
          <w:sz w:val="32"/>
          <w:szCs w:val="32"/>
          <w:highlight w:val="none"/>
          <w:lang w:val="en-US" w:eastAsia="zh-CN"/>
        </w:rPr>
        <w:t>变更用途。</w:t>
      </w:r>
    </w:p>
    <w:p w14:paraId="475EA9F9">
      <w:pPr>
        <w:pStyle w:val="18"/>
        <w:widowControl/>
        <w:tabs>
          <w:tab w:val="left" w:pos="8715"/>
        </w:tabs>
        <w:snapToGrid w:val="0"/>
        <w:spacing w:line="560" w:lineRule="exact"/>
        <w:ind w:right="26" w:firstLine="599" w:firstLineChars="199"/>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三、租赁期限</w:t>
      </w:r>
    </w:p>
    <w:p w14:paraId="6D2D8F8B">
      <w:pPr>
        <w:spacing w:line="560" w:lineRule="exact"/>
        <w:ind w:left="2095" w:leftChars="186" w:hanging="1500" w:hangingChars="500"/>
        <w:jc w:val="left"/>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.房屋租赁期共计</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个月，自</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p w14:paraId="4B1EC43A">
      <w:pPr>
        <w:spacing w:line="560" w:lineRule="exact"/>
        <w:ind w:left="2095" w:leftChars="186" w:hanging="1500" w:hangingChars="5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月</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日。（租期按整月计算，多余天数租金第一个月一次性</w:t>
      </w:r>
      <w:r>
        <w:rPr>
          <w:rFonts w:hint="eastAsia" w:ascii="仿宋" w:hAnsi="仿宋" w:cs="仿宋"/>
          <w:sz w:val="30"/>
          <w:szCs w:val="30"/>
          <w:highlight w:val="none"/>
          <w:lang w:val="en-US" w:eastAsia="zh-CN"/>
        </w:rPr>
        <w:t>缴</w:t>
      </w:r>
      <w:r>
        <w:rPr>
          <w:rFonts w:hint="eastAsia" w:ascii="仿宋" w:hAnsi="仿宋" w:eastAsia="仿宋" w:cs="仿宋"/>
          <w:sz w:val="30"/>
          <w:szCs w:val="30"/>
          <w:highlight w:val="none"/>
        </w:rPr>
        <w:t>清）</w:t>
      </w:r>
    </w:p>
    <w:p w14:paraId="3ACE7CE3">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四、租金及交付方式</w:t>
      </w:r>
    </w:p>
    <w:p w14:paraId="4AD92455">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交付方式：</w:t>
      </w:r>
      <w:r>
        <w:rPr>
          <w:rFonts w:hint="eastAsia" w:ascii="仿宋" w:hAnsi="仿宋" w:eastAsia="仿宋" w:cs="仿宋"/>
          <w:sz w:val="30"/>
          <w:szCs w:val="30"/>
          <w:highlight w:val="none"/>
        </w:rPr>
        <w:t>租金按月支付，先缴纳租金后使用。乙方应于每月</w:t>
      </w:r>
      <w:r>
        <w:rPr>
          <w:rFonts w:hint="eastAsia" w:ascii="仿宋" w:hAnsi="仿宋" w:eastAsia="仿宋" w:cs="仿宋"/>
          <w:sz w:val="30"/>
          <w:szCs w:val="30"/>
          <w:highlight w:val="none"/>
          <w:u w:val="single"/>
          <w:lang w:val="en-US" w:eastAsia="zh-CN"/>
        </w:rPr>
        <w:t>01</w:t>
      </w:r>
      <w:r>
        <w:rPr>
          <w:rFonts w:hint="eastAsia" w:ascii="仿宋" w:hAnsi="仿宋" w:eastAsia="仿宋" w:cs="仿宋"/>
          <w:sz w:val="30"/>
          <w:szCs w:val="30"/>
          <w:highlight w:val="none"/>
        </w:rPr>
        <w:t>日前（若此日为法定节假日则提前至法定节假日前最后一天）向甲方足额支付当前承租期的租金。甲方指定收款账户为：</w:t>
      </w:r>
    </w:p>
    <w:p w14:paraId="256E171C">
      <w:pPr>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637E3357">
      <w:pPr>
        <w:spacing w:line="560" w:lineRule="exact"/>
        <w:ind w:firstLine="600" w:firstLineChars="200"/>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rPr>
        <w:t>开户行：</w:t>
      </w:r>
      <w:r>
        <w:rPr>
          <w:rFonts w:hint="eastAsia" w:ascii="仿宋" w:hAnsi="仿宋" w:cs="仿宋"/>
          <w:sz w:val="30"/>
          <w:szCs w:val="30"/>
          <w:highlight w:val="none"/>
          <w:lang w:val="en-US" w:eastAsia="zh-CN"/>
        </w:rPr>
        <w:t xml:space="preserve"> </w:t>
      </w:r>
      <w:r>
        <w:rPr>
          <w:rFonts w:hint="eastAsia" w:ascii="仿宋" w:hAnsi="仿宋" w:cs="仿宋"/>
          <w:sz w:val="30"/>
          <w:szCs w:val="30"/>
          <w:highlight w:val="none"/>
          <w:u w:val="single"/>
          <w:lang w:val="en-US" w:eastAsia="zh-CN"/>
        </w:rPr>
        <w:t xml:space="preserve">                    </w:t>
      </w:r>
    </w:p>
    <w:p w14:paraId="4BD2AE1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账  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 xml:space="preserve">  </w:t>
      </w:r>
    </w:p>
    <w:p w14:paraId="1EA58BE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如甲方改变收款账户，甲方</w:t>
      </w:r>
      <w:r>
        <w:rPr>
          <w:rFonts w:hint="eastAsia" w:ascii="仿宋" w:hAnsi="仿宋" w:eastAsia="仿宋" w:cs="仿宋"/>
          <w:sz w:val="30"/>
          <w:szCs w:val="30"/>
          <w:highlight w:val="none"/>
          <w:lang w:val="en-US" w:eastAsia="zh-CN"/>
        </w:rPr>
        <w:t>应</w:t>
      </w:r>
      <w:r>
        <w:rPr>
          <w:rFonts w:hint="eastAsia" w:ascii="仿宋" w:hAnsi="仿宋" w:eastAsia="仿宋" w:cs="仿宋"/>
          <w:sz w:val="30"/>
          <w:szCs w:val="30"/>
          <w:highlight w:val="none"/>
        </w:rPr>
        <w:t>提前通知乙方，乙方须将租金汇入甲方重新指定账户。乙方对于甲方的授权账户无异议，并接受授权收款单位开具的发票。</w:t>
      </w:r>
    </w:p>
    <w:p w14:paraId="59A047A8">
      <w:pPr>
        <w:spacing w:line="560" w:lineRule="exact"/>
        <w:ind w:firstLine="602" w:firstLineChars="200"/>
        <w:rPr>
          <w:rFonts w:hint="eastAsia" w:ascii="仿宋" w:hAnsi="仿宋" w:eastAsia="仿宋" w:cs="仿宋"/>
          <w:b/>
          <w:bCs/>
          <w:sz w:val="30"/>
          <w:szCs w:val="30"/>
          <w:highlight w:val="none"/>
        </w:rPr>
      </w:pPr>
      <w:bookmarkStart w:id="0" w:name="OLE_LINK2"/>
      <w:r>
        <w:rPr>
          <w:rFonts w:hint="eastAsia" w:ascii="仿宋" w:hAnsi="仿宋" w:eastAsia="仿宋" w:cs="仿宋"/>
          <w:b/>
          <w:bCs/>
          <w:sz w:val="30"/>
          <w:szCs w:val="30"/>
          <w:highlight w:val="none"/>
        </w:rPr>
        <w:t>租金如下：</w:t>
      </w:r>
    </w:p>
    <w:p w14:paraId="4874C2B2">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每年</w:t>
      </w:r>
      <w:r>
        <w:rPr>
          <w:rFonts w:hint="eastAsia" w:ascii="仿宋" w:hAnsi="仿宋" w:eastAsia="仿宋" w:cs="仿宋"/>
          <w:b/>
          <w:bCs/>
          <w:sz w:val="30"/>
          <w:szCs w:val="30"/>
          <w:highlight w:val="none"/>
        </w:rPr>
        <w:t>租金</w:t>
      </w:r>
      <w:r>
        <w:rPr>
          <w:rFonts w:hint="eastAsia" w:ascii="仿宋" w:hAnsi="仿宋" w:eastAsia="仿宋" w:cs="仿宋"/>
          <w:b/>
          <w:bCs/>
          <w:sz w:val="30"/>
          <w:szCs w:val="30"/>
          <w:highlight w:val="none"/>
          <w:lang w:val="en-US" w:eastAsia="zh-CN"/>
        </w:rPr>
        <w:t>无递增</w:t>
      </w:r>
      <w:r>
        <w:rPr>
          <w:rFonts w:hint="eastAsia" w:ascii="仿宋" w:hAnsi="仿宋" w:eastAsia="仿宋" w:cs="仿宋"/>
          <w:b/>
          <w:bCs/>
          <w:sz w:val="30"/>
          <w:szCs w:val="30"/>
          <w:highlight w:val="none"/>
        </w:rPr>
        <w:t>：</w:t>
      </w:r>
    </w:p>
    <w:p w14:paraId="1B1481A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第一年从【】年【】月【】日至【】年【】月【】日，月租金为人民币【】（¥：） ；</w:t>
      </w:r>
    </w:p>
    <w:p w14:paraId="220A5F6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第二年从【】年【】月【】日至【】年【】月【】日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月租金为人民币【】（¥：） ；</w:t>
      </w:r>
    </w:p>
    <w:p w14:paraId="0106E581">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第三年从【】年【】月【】日至【】年【】月【】日，月租金为人民币【】（¥：） ；</w:t>
      </w:r>
    </w:p>
    <w:p w14:paraId="13685C6A">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五、履约保证金</w:t>
      </w:r>
    </w:p>
    <w:p w14:paraId="1E7D038A">
      <w:pPr>
        <w:spacing w:line="560" w:lineRule="exact"/>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1.本合同所指的履约保证金是乙方在租赁期间，对合同中约定的义务或责任提供的财产担保。当乙方在履约过程中，出现任何违约行为，甲方有权依据合同约定从该款项中扣除相应数额。</w:t>
      </w:r>
    </w:p>
    <w:p w14:paraId="5070329F">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1</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乙方应于【】年【】月【】日前向甲方支付履约</w:t>
      </w:r>
      <w:r>
        <w:rPr>
          <w:rFonts w:hint="eastAsia" w:ascii="仿宋" w:hAnsi="仿宋" w:cs="仿宋"/>
          <w:sz w:val="30"/>
          <w:szCs w:val="30"/>
          <w:highlight w:val="none"/>
          <w:lang w:val="en-US" w:eastAsia="zh-CN"/>
        </w:rPr>
        <w:t>保证金</w:t>
      </w:r>
      <w:r>
        <w:rPr>
          <w:rFonts w:hint="eastAsia" w:ascii="仿宋" w:hAnsi="仿宋" w:eastAsia="仿宋" w:cs="仿宋"/>
          <w:sz w:val="30"/>
          <w:szCs w:val="30"/>
          <w:highlight w:val="none"/>
        </w:rPr>
        <w:t>，</w:t>
      </w:r>
      <w:r>
        <w:rPr>
          <w:rFonts w:hint="eastAsia" w:ascii="仿宋_GB2312" w:hAnsi="仿宋_GB2312" w:eastAsia="仿宋_GB2312" w:cs="仿宋_GB2312"/>
          <w:sz w:val="32"/>
          <w:szCs w:val="32"/>
          <w:highlight w:val="none"/>
          <w:lang w:val="en-US" w:eastAsia="zh-CN"/>
        </w:rPr>
        <w:t>金额为</w:t>
      </w:r>
      <w:r>
        <w:rPr>
          <w:rFonts w:hint="eastAsia" w:ascii="仿宋_GB2312" w:hAnsi="仿宋_GB2312" w:eastAsia="仿宋_GB2312" w:cs="仿宋_GB2312"/>
          <w:sz w:val="32"/>
          <w:szCs w:val="32"/>
          <w:highlight w:val="none"/>
        </w:rPr>
        <w:t>第一年的三个月租金</w:t>
      </w:r>
      <w:r>
        <w:rPr>
          <w:rFonts w:hint="eastAsia" w:ascii="仿宋_GB2312" w:hAnsi="仿宋_GB2312" w:eastAsia="仿宋_GB2312" w:cs="仿宋_GB2312"/>
          <w:sz w:val="32"/>
          <w:szCs w:val="32"/>
          <w:highlight w:val="none"/>
          <w:lang w:eastAsia="zh-CN"/>
        </w:rPr>
        <w:t>，</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u w:val="none"/>
          <w:lang w:val="en-US" w:eastAsia="zh-CN"/>
        </w:rPr>
        <w:t>；</w:t>
      </w:r>
    </w:p>
    <w:p w14:paraId="37551A3D">
      <w:pPr>
        <w:spacing w:line="560" w:lineRule="exact"/>
        <w:ind w:firstLine="900" w:firstLineChars="300"/>
        <w:rPr>
          <w:rFonts w:hint="eastAsia" w:ascii="仿宋" w:hAnsi="仿宋" w:cs="仿宋"/>
          <w:sz w:val="30"/>
          <w:szCs w:val="30"/>
          <w:highlight w:val="none"/>
          <w:lang w:val="en-US" w:eastAsia="zh-CN"/>
        </w:rPr>
      </w:pP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该房产水表编号：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，电表编号：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w:t>
      </w:r>
      <w:r>
        <w:rPr>
          <w:rFonts w:hint="eastAsia" w:ascii="仿宋" w:hAnsi="仿宋" w:eastAsia="仿宋" w:cs="仿宋"/>
          <w:sz w:val="30"/>
          <w:szCs w:val="30"/>
          <w:highlight w:val="none"/>
        </w:rPr>
        <w:t>乙方应按时缴纳</w:t>
      </w:r>
      <w:r>
        <w:rPr>
          <w:rFonts w:hint="eastAsia" w:ascii="仿宋" w:hAnsi="仿宋" w:cs="仿宋"/>
          <w:sz w:val="30"/>
          <w:szCs w:val="30"/>
          <w:highlight w:val="none"/>
          <w:lang w:val="en-US" w:eastAsia="zh-CN"/>
        </w:rPr>
        <w:t>水</w:t>
      </w:r>
      <w:r>
        <w:rPr>
          <w:rFonts w:hint="eastAsia" w:ascii="仿宋" w:hAnsi="仿宋" w:eastAsia="仿宋" w:cs="仿宋"/>
          <w:sz w:val="30"/>
          <w:szCs w:val="30"/>
          <w:highlight w:val="none"/>
        </w:rPr>
        <w:t>费、</w:t>
      </w:r>
      <w:r>
        <w:rPr>
          <w:rFonts w:hint="eastAsia" w:ascii="仿宋" w:hAnsi="仿宋" w:cs="仿宋"/>
          <w:sz w:val="30"/>
          <w:szCs w:val="30"/>
          <w:highlight w:val="none"/>
          <w:lang w:val="en-US" w:eastAsia="zh-CN"/>
        </w:rPr>
        <w:t>电</w:t>
      </w:r>
      <w:r>
        <w:rPr>
          <w:rFonts w:hint="eastAsia" w:ascii="仿宋" w:hAnsi="仿宋" w:eastAsia="仿宋" w:cs="仿宋"/>
          <w:sz w:val="30"/>
          <w:szCs w:val="30"/>
          <w:highlight w:val="none"/>
        </w:rPr>
        <w:t>费</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水、电押金为</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lang w:val="en-US" w:eastAsia="zh-CN"/>
        </w:rPr>
        <w:t>。</w:t>
      </w:r>
    </w:p>
    <w:p w14:paraId="2A53946D">
      <w:pPr>
        <w:spacing w:line="560" w:lineRule="exact"/>
        <w:ind w:firstLine="900" w:firstLineChars="300"/>
        <w:rPr>
          <w:rFonts w:hint="eastAsia" w:ascii="仿宋" w:hAnsi="仿宋" w:eastAsia="仿宋" w:cs="仿宋"/>
          <w:b/>
          <w:bCs/>
          <w:sz w:val="30"/>
          <w:szCs w:val="30"/>
          <w:highlight w:val="none"/>
        </w:rPr>
      </w:pPr>
      <w:r>
        <w:rPr>
          <w:rFonts w:hint="eastAsia" w:ascii="仿宋" w:hAnsi="仿宋" w:eastAsia="仿宋" w:cs="仿宋"/>
          <w:sz w:val="30"/>
          <w:szCs w:val="30"/>
          <w:highlight w:val="none"/>
        </w:rPr>
        <w:t>乙方向甲方支付的履约</w:t>
      </w:r>
      <w:r>
        <w:rPr>
          <w:rFonts w:hint="eastAsia" w:ascii="仿宋" w:hAnsi="仿宋" w:cs="仿宋"/>
          <w:sz w:val="30"/>
          <w:szCs w:val="30"/>
          <w:highlight w:val="none"/>
          <w:lang w:val="en-US" w:eastAsia="zh-CN"/>
        </w:rPr>
        <w:t>保证金及水、电押金</w:t>
      </w:r>
      <w:r>
        <w:rPr>
          <w:rFonts w:hint="eastAsia" w:ascii="仿宋" w:hAnsi="仿宋" w:eastAsia="仿宋" w:cs="仿宋"/>
          <w:sz w:val="30"/>
          <w:szCs w:val="30"/>
          <w:highlight w:val="none"/>
        </w:rPr>
        <w:t>款项应</w:t>
      </w:r>
      <w:r>
        <w:rPr>
          <w:rFonts w:hint="eastAsia" w:ascii="仿宋" w:hAnsi="仿宋" w:cs="仿宋"/>
          <w:sz w:val="30"/>
          <w:szCs w:val="30"/>
          <w:highlight w:val="none"/>
          <w:lang w:val="en-US" w:eastAsia="zh-CN"/>
        </w:rPr>
        <w:t>分别</w:t>
      </w:r>
      <w:r>
        <w:rPr>
          <w:rFonts w:hint="eastAsia" w:ascii="仿宋" w:hAnsi="仿宋" w:eastAsia="仿宋" w:cs="仿宋"/>
          <w:sz w:val="30"/>
          <w:szCs w:val="30"/>
          <w:highlight w:val="none"/>
        </w:rPr>
        <w:t>汇入甲方指定银行账户：</w:t>
      </w:r>
    </w:p>
    <w:p w14:paraId="1DF1AF17">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bookmarkEnd w:id="0"/>
    <w:p w14:paraId="1BB32788">
      <w:pPr>
        <w:spacing w:line="560" w:lineRule="exact"/>
        <w:ind w:firstLine="600" w:firstLineChars="200"/>
        <w:rPr>
          <w:rFonts w:hint="default" w:ascii="仿宋" w:hAnsi="仿宋" w:eastAsia="仿宋" w:cs="仿宋"/>
          <w:sz w:val="30"/>
          <w:szCs w:val="30"/>
          <w:highlight w:val="none"/>
          <w:u w:val="single"/>
          <w:lang w:val="en-US" w:eastAsia="zh-CN"/>
        </w:rPr>
      </w:pPr>
      <w:bookmarkStart w:id="1" w:name="OLE_LINK8"/>
      <w:r>
        <w:rPr>
          <w:rFonts w:hint="eastAsia" w:ascii="仿宋" w:hAnsi="仿宋" w:eastAsia="仿宋" w:cs="仿宋"/>
          <w:sz w:val="30"/>
          <w:szCs w:val="30"/>
          <w:highlight w:val="none"/>
        </w:rPr>
        <w:t>开户行：</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051BC2BD">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47BEAC8F">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w:t>
      </w:r>
      <w:bookmarkEnd w:id="1"/>
      <w:r>
        <w:rPr>
          <w:rFonts w:hint="eastAsia" w:ascii="仿宋" w:hAnsi="仿宋" w:eastAsia="仿宋" w:cs="仿宋"/>
          <w:sz w:val="30"/>
          <w:szCs w:val="30"/>
          <w:highlight w:val="none"/>
        </w:rPr>
        <w:t>租赁期满或合同解除后，甲方根据乙方实际履约情况，扣除相应费用、违约金以及合同项下乙方欠付的全部债务/款项等，剩余部分在乙方按时、完好地返还租赁房屋，并办理完所有退租手续</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且乙方已向有关部门变更、注销任何乙方以租赁房屋作为登记注册地址</w:t>
      </w:r>
      <w:r>
        <w:rPr>
          <w:rFonts w:hint="eastAsia" w:ascii="仿宋" w:hAnsi="仿宋" w:cs="仿宋"/>
          <w:sz w:val="30"/>
          <w:szCs w:val="30"/>
          <w:highlight w:val="none"/>
          <w:lang w:val="en-US" w:eastAsia="zh-CN"/>
        </w:rPr>
        <w:t>之</w:t>
      </w:r>
      <w:r>
        <w:rPr>
          <w:rFonts w:hint="eastAsia" w:ascii="仿宋" w:hAnsi="仿宋" w:eastAsia="仿宋" w:cs="仿宋"/>
          <w:sz w:val="30"/>
          <w:szCs w:val="30"/>
          <w:highlight w:val="none"/>
        </w:rPr>
        <w:t>用途的手续</w:t>
      </w:r>
      <w:r>
        <w:rPr>
          <w:rFonts w:hint="eastAsia" w:ascii="仿宋" w:hAnsi="仿宋" w:eastAsia="仿宋" w:cs="仿宋"/>
          <w:sz w:val="30"/>
          <w:szCs w:val="30"/>
          <w:highlight w:val="none"/>
          <w:lang w:val="en-US"/>
        </w:rPr>
        <w:t>后</w:t>
      </w:r>
      <w:r>
        <w:rPr>
          <w:rFonts w:hint="eastAsia" w:ascii="仿宋" w:hAnsi="仿宋" w:eastAsia="仿宋" w:cs="仿宋"/>
          <w:sz w:val="30"/>
          <w:szCs w:val="30"/>
          <w:highlight w:val="none"/>
        </w:rPr>
        <w:t>一个月内无息退还乙方，若履约保证金不足以抵扣的，甲方有权继续向乙方追偿。</w:t>
      </w:r>
    </w:p>
    <w:p w14:paraId="144A7E5B">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六、房屋交付约定</w:t>
      </w:r>
    </w:p>
    <w:p w14:paraId="0688391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租赁房屋及相关配套设施在本合同签订后【</w:t>
      </w:r>
      <w:r>
        <w:rPr>
          <w:rFonts w:hint="eastAsia" w:ascii="仿宋" w:hAnsi="仿宋" w:cs="仿宋"/>
          <w:sz w:val="30"/>
          <w:szCs w:val="30"/>
          <w:highlight w:val="none"/>
          <w:lang w:val="en-US" w:eastAsia="zh-CN"/>
        </w:rPr>
        <w:t xml:space="preserve"> </w:t>
      </w:r>
      <w:r>
        <w:rPr>
          <w:rFonts w:hint="eastAsia" w:ascii="仿宋" w:hAnsi="仿宋" w:eastAsia="仿宋" w:cs="仿宋"/>
          <w:sz w:val="30"/>
          <w:szCs w:val="30"/>
          <w:highlight w:val="none"/>
        </w:rPr>
        <w:t>】日内交付。交房当天，乙方须与甲方现场确认房屋交付状态（包括房屋内部结构、装修、水电表等）。租赁物交付同时，乙方应与管理大厦的物业公司签订相关物业管理协议/鉴于甲乙双方签订本合同系对原《租赁合同》进行的续约，故本合同签订时即视为甲方已经将租赁物交付给乙方。</w:t>
      </w:r>
    </w:p>
    <w:p w14:paraId="5CE19394">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七、关于房屋装修</w:t>
      </w:r>
    </w:p>
    <w:p w14:paraId="4658B5C4">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1.乙方若因经营需要在对房屋进行装修前，方案应经甲方</w:t>
      </w:r>
      <w:r>
        <w:rPr>
          <w:rFonts w:hint="eastAsia" w:ascii="仿宋" w:hAnsi="仿宋" w:cs="仿宋"/>
          <w:sz w:val="30"/>
          <w:szCs w:val="30"/>
          <w:highlight w:val="none"/>
          <w:lang w:val="en-US" w:eastAsia="zh-CN"/>
        </w:rPr>
        <w:t>且大厦物业审</w:t>
      </w:r>
      <w:r>
        <w:rPr>
          <w:rFonts w:hint="eastAsia" w:ascii="仿宋" w:hAnsi="仿宋" w:eastAsia="仿宋" w:cs="仿宋"/>
          <w:sz w:val="30"/>
          <w:szCs w:val="30"/>
          <w:highlight w:val="none"/>
        </w:rPr>
        <w:t>核批准后，方可进行装修施工。如乙方未经甲方</w:t>
      </w:r>
      <w:r>
        <w:rPr>
          <w:rFonts w:hint="eastAsia" w:ascii="仿宋" w:hAnsi="仿宋" w:cs="仿宋"/>
          <w:sz w:val="30"/>
          <w:szCs w:val="30"/>
          <w:highlight w:val="none"/>
          <w:lang w:val="en-US" w:eastAsia="zh-CN"/>
        </w:rPr>
        <w:t>且大厦物业</w:t>
      </w:r>
      <w:r>
        <w:rPr>
          <w:rFonts w:hint="eastAsia" w:ascii="仿宋" w:hAnsi="仿宋" w:eastAsia="仿宋" w:cs="仿宋"/>
          <w:sz w:val="30"/>
          <w:szCs w:val="30"/>
          <w:highlight w:val="none"/>
        </w:rPr>
        <w:t>同意，擅自进行装修或更改确认后的方案，甲方有权要求乙方立即整改（包括但不限于停止施工、恢复原状等）。</w:t>
      </w:r>
    </w:p>
    <w:p w14:paraId="782BAA4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363FFDE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3.乙方应聘请有相应资质、资格的装修装饰公司进行设计和施工。装修期间，严禁违规使用易燃材料装修装饰，不得堵塞、锁闭安全出口和疏散通道。</w:t>
      </w:r>
    </w:p>
    <w:p w14:paraId="559CAD1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4.乙方不得在租用面积外甲方所有的公共区域（如通道、空地、屋顶等）进行外摆及添附固定或移动设施，以扩大使用面积。否则，甲方有权单方面解除合同。</w:t>
      </w:r>
    </w:p>
    <w:p w14:paraId="13919644">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八、甲方的权利和义务</w:t>
      </w:r>
    </w:p>
    <w:p w14:paraId="263EF9F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1.甲方保证对本合同项下的房产享有所有权或租赁权。甲方保障乙方对承租场所及场所内设施的合理使用权。</w:t>
      </w:r>
    </w:p>
    <w:p w14:paraId="29349981">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2.甲方有权在乙方租赁房屋期间，检查租赁房屋的安全情况，乙方应对甲方正常的房屋检查给予配合，不得拒绝。</w:t>
      </w:r>
    </w:p>
    <w:p w14:paraId="0E66BE66">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3.租赁期间，甲方有权将出租范围的房产（租赁房屋）出售，乙</w:t>
      </w:r>
      <w:r>
        <w:rPr>
          <w:rFonts w:hint="eastAsia" w:ascii="仿宋" w:hAnsi="仿宋" w:eastAsia="仿宋" w:cs="仿宋"/>
          <w:sz w:val="30"/>
          <w:szCs w:val="30"/>
          <w:highlight w:val="none"/>
          <w:lang w:val="en-US"/>
        </w:rPr>
        <w:t>方</w:t>
      </w:r>
      <w:r>
        <w:rPr>
          <w:rFonts w:hint="eastAsia" w:ascii="仿宋" w:hAnsi="仿宋" w:eastAsia="仿宋" w:cs="仿宋"/>
          <w:sz w:val="30"/>
          <w:szCs w:val="30"/>
          <w:highlight w:val="none"/>
        </w:rPr>
        <w:t>放弃优先购买权，甲方不承担任何违约责任，但应提前一个月通知乙方。房产所有权成功转让，如新权属人不愿与乙方签订</w:t>
      </w:r>
      <w:r>
        <w:rPr>
          <w:rFonts w:hint="eastAsia" w:ascii="仿宋" w:hAnsi="仿宋" w:eastAsia="仿宋" w:cs="仿宋"/>
          <w:sz w:val="30"/>
          <w:szCs w:val="30"/>
          <w:highlight w:val="none"/>
          <w:lang w:val="en-US"/>
        </w:rPr>
        <w:t>租赁</w:t>
      </w:r>
      <w:r>
        <w:rPr>
          <w:rFonts w:hint="eastAsia" w:ascii="仿宋" w:hAnsi="仿宋" w:eastAsia="仿宋" w:cs="仿宋"/>
          <w:sz w:val="30"/>
          <w:szCs w:val="30"/>
          <w:highlight w:val="none"/>
        </w:rPr>
        <w:t>合同，双方合约自动解除，乙方无权再使用租赁房屋，双方免责；如新权属人同意乙方继续承租，则新权属人成为本合同甲方，享有原甲方的权利和承担原甲方的义务，原甲方不再承担本合同的权利和义务。</w:t>
      </w:r>
    </w:p>
    <w:p w14:paraId="34BCBC3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5D7D3C77">
      <w:pPr>
        <w:pStyle w:val="2"/>
        <w:spacing w:after="0"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九、乙方的权利和义务</w:t>
      </w:r>
    </w:p>
    <w:p w14:paraId="71CD13B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1</w:t>
      </w:r>
      <w:r>
        <w:rPr>
          <w:rFonts w:hint="eastAsia" w:ascii="仿宋" w:hAnsi="仿宋" w:eastAsia="仿宋" w:cs="仿宋"/>
          <w:sz w:val="30"/>
          <w:szCs w:val="30"/>
          <w:highlight w:val="none"/>
        </w:rPr>
        <w:t>.租赁期间，乙方对承租的房屋负有妥善保管、维修维护义务，因自然损坏（漏水、墙体脱落、线路老旧等）或使用不当致使房屋毁损、灭失的，乙方承担修复、赔偿责任。</w:t>
      </w:r>
    </w:p>
    <w:p w14:paraId="258B47D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2.</w:t>
      </w:r>
      <w:r>
        <w:rPr>
          <w:rFonts w:hint="eastAsia" w:ascii="仿宋" w:hAnsi="仿宋" w:eastAsia="仿宋" w:cs="仿宋"/>
          <w:sz w:val="30"/>
          <w:szCs w:val="30"/>
          <w:highlight w:val="none"/>
        </w:rPr>
        <w:t>租赁期间，乙方负有安全管理责任，包括但不限于合规装修、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1E89E13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3</w:t>
      </w:r>
      <w:r>
        <w:rPr>
          <w:rFonts w:hint="eastAsia" w:ascii="仿宋" w:hAnsi="仿宋" w:eastAsia="仿宋" w:cs="仿宋"/>
          <w:sz w:val="30"/>
          <w:szCs w:val="30"/>
          <w:highlight w:val="none"/>
        </w:rPr>
        <w:t>.乙方应按时缴纳物业费、电费、水费等相关费用。</w:t>
      </w:r>
    </w:p>
    <w:p w14:paraId="44714C6E">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4.</w:t>
      </w:r>
      <w:r>
        <w:rPr>
          <w:rFonts w:hint="eastAsia" w:ascii="仿宋" w:hAnsi="仿宋" w:eastAsia="仿宋" w:cs="仿宋"/>
          <w:sz w:val="30"/>
          <w:szCs w:val="30"/>
          <w:highlight w:val="none"/>
        </w:rPr>
        <w:t>乙方在租赁期内保证安全、合理使用房产，不得故意损坏房产，不得擅自改变房产房屋结构，因乙方原因导致租赁房产、设施损毁、灭失的，乙方应负责恢复原状及赔偿损失。</w:t>
      </w:r>
    </w:p>
    <w:p w14:paraId="2016D57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cs="仿宋"/>
          <w:kern w:val="2"/>
          <w:sz w:val="30"/>
          <w:szCs w:val="30"/>
          <w:highlight w:val="none"/>
          <w:lang w:val="en-US" w:eastAsia="zh-CN" w:bidi="ar-SA"/>
        </w:rPr>
        <w:t>5</w:t>
      </w:r>
      <w:r>
        <w:rPr>
          <w:rFonts w:hint="eastAsia" w:ascii="仿宋" w:hAnsi="仿宋" w:eastAsia="仿宋" w:cs="仿宋"/>
          <w:kern w:val="2"/>
          <w:sz w:val="30"/>
          <w:szCs w:val="30"/>
          <w:highlight w:val="none"/>
          <w:lang w:val="en-US" w:eastAsia="zh-CN" w:bidi="ar-SA"/>
        </w:rPr>
        <w:t>.为保证本合同正常履行，乙方若为中小微企业，可根据实际需要设置担保人。</w:t>
      </w:r>
    </w:p>
    <w:p w14:paraId="591E1398">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十、房屋返还条款</w:t>
      </w:r>
    </w:p>
    <w:p w14:paraId="59EA894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搬迁完毕并恢复交房初始状态，甲乙双方在《移交单》上签字盖章。</w:t>
      </w:r>
    </w:p>
    <w:p w14:paraId="5150E08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0ECA22BF">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61F8D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4</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关于延迟交房占用费。若乙方在租赁期限届满或合同解除后5日内未搬离房屋，占用期间，乙方须按合同期满前或解除前最后一个月的日租金3倍标准向甲方支付每日的房屋占用费。</w:t>
      </w:r>
    </w:p>
    <w:p w14:paraId="156E2C2D">
      <w:pPr>
        <w:spacing w:line="560" w:lineRule="exact"/>
        <w:ind w:firstLine="600" w:firstLineChars="200"/>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在招商房产、土地范围内的添附物、搭建物等）均归甲方所有，不计补偿。若甲方不愿意使用的，有权对上述财产和设备进行处置，处置费用由乙方承担。</w:t>
      </w:r>
    </w:p>
    <w:p w14:paraId="011DDEC2">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rPr>
        <w:t>、违约责任</w:t>
      </w:r>
    </w:p>
    <w:p w14:paraId="7E10BD35">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1.解除合同违约金：除本合同另有约定的外，甲、乙双方均不得单方解除租赁合同，若因一方违约，另一方解除合同的，违约方应按照合同履约保证金金额向对方支付违约金。</w:t>
      </w:r>
    </w:p>
    <w:p w14:paraId="5867C1A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2.逾期缴纳租金：每逾期一日按所欠租金总额的万分之五向甲方支付违约金，拖欠租金累计达60日以上，甲方有权解除合同。</w:t>
      </w:r>
    </w:p>
    <w:p w14:paraId="4305EB3D">
      <w:pPr>
        <w:spacing w:line="560" w:lineRule="exact"/>
        <w:ind w:left="1"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7E5E332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62CBEB79">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5.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76015DAF">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（1）擅自改变合同约定经营业态，从事批准之外的其他经营活动；</w:t>
      </w:r>
    </w:p>
    <w:p w14:paraId="6155F79D">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（2）擅自以任何形式将租赁房屋的全部或部分的使用权转移他人（包括但不限于分割、转借、转租、或以联营、合伙、入股、承包、合作经营、承包经营、与他人调剂交换或设置抵押、质押等方式）；</w:t>
      </w:r>
    </w:p>
    <w:p w14:paraId="03DD79C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（3）未经允许，擅自对房屋进行装修（包括但不限于拆改变动或损坏房屋主体结构，更改确认后的装修方案等）；</w:t>
      </w:r>
    </w:p>
    <w:p w14:paraId="474B1FD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（4）未经消防设计审核和验收备案，擅自投入使用；</w:t>
      </w:r>
    </w:p>
    <w:p w14:paraId="69AB857B">
      <w:pPr>
        <w:spacing w:line="560" w:lineRule="exact"/>
        <w:ind w:firstLine="600" w:firstLineChars="200"/>
        <w:rPr>
          <w:rFonts w:hint="eastAsia"/>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rPr>
        <w:t>）未按要求办理行政（含消防、工商等）报批手续擅自开业经营，被要求整改却拒不改正的；</w:t>
      </w:r>
    </w:p>
    <w:p w14:paraId="3883605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6</w:t>
      </w:r>
      <w:r>
        <w:rPr>
          <w:rFonts w:hint="eastAsia" w:ascii="仿宋" w:hAnsi="仿宋" w:eastAsia="仿宋" w:cs="仿宋"/>
          <w:sz w:val="30"/>
          <w:szCs w:val="30"/>
          <w:highlight w:val="none"/>
        </w:rPr>
        <w:t>）利用承租房屋进行违法违规活动的；</w:t>
      </w:r>
    </w:p>
    <w:p w14:paraId="09257B1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7</w:t>
      </w:r>
      <w:r>
        <w:rPr>
          <w:rFonts w:hint="eastAsia" w:ascii="仿宋" w:hAnsi="仿宋" w:eastAsia="仿宋" w:cs="仿宋"/>
          <w:sz w:val="30"/>
          <w:szCs w:val="30"/>
          <w:highlight w:val="none"/>
        </w:rPr>
        <w:t>）故意损坏承租房产或拒绝修复自然损坏房产的；</w:t>
      </w:r>
    </w:p>
    <w:p w14:paraId="33B848D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8</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rPr>
        <w:t>将</w:t>
      </w:r>
      <w:r>
        <w:rPr>
          <w:rFonts w:hint="eastAsia" w:ascii="仿宋" w:hAnsi="仿宋" w:eastAsia="仿宋" w:cs="仿宋"/>
          <w:sz w:val="30"/>
          <w:szCs w:val="30"/>
          <w:highlight w:val="none"/>
        </w:rPr>
        <w:t>租赁房屋作为乙方以及</w:t>
      </w:r>
      <w:r>
        <w:rPr>
          <w:rFonts w:hint="eastAsia" w:ascii="仿宋" w:hAnsi="仿宋" w:eastAsia="仿宋" w:cs="仿宋"/>
          <w:sz w:val="30"/>
          <w:szCs w:val="30"/>
          <w:highlight w:val="none"/>
          <w:lang w:val="en-US"/>
        </w:rPr>
        <w:t>他人</w:t>
      </w:r>
      <w:r>
        <w:rPr>
          <w:rFonts w:hint="eastAsia" w:ascii="仿宋" w:hAnsi="仿宋" w:eastAsia="仿宋" w:cs="仿宋"/>
          <w:sz w:val="30"/>
          <w:szCs w:val="30"/>
          <w:highlight w:val="none"/>
        </w:rPr>
        <w:t>办理登记证件的注册地址；</w:t>
      </w:r>
    </w:p>
    <w:p w14:paraId="1B86C207">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9</w:t>
      </w:r>
      <w:r>
        <w:rPr>
          <w:rFonts w:hint="eastAsia" w:ascii="仿宋" w:hAnsi="仿宋" w:eastAsia="仿宋" w:cs="仿宋"/>
          <w:sz w:val="30"/>
          <w:szCs w:val="30"/>
          <w:highlight w:val="none"/>
        </w:rPr>
        <w:t>）在租赁期间，若乙方承租的场地及相关设施设备未通过甲方安全检查的，甲方针对同一安全隐患连续发出两次安全整改通知书后，乙方拒不整改或仍未在规定时限内完成安全整改工作的；</w:t>
      </w:r>
    </w:p>
    <w:p w14:paraId="4C44A8D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10</w:t>
      </w:r>
      <w:r>
        <w:rPr>
          <w:rFonts w:hint="eastAsia" w:ascii="仿宋" w:hAnsi="仿宋" w:eastAsia="仿宋" w:cs="仿宋"/>
          <w:sz w:val="30"/>
          <w:szCs w:val="30"/>
          <w:highlight w:val="none"/>
        </w:rPr>
        <w:t>）其他违反合同约定或相关法律规定的事项。</w:t>
      </w:r>
    </w:p>
    <w:p w14:paraId="0A40F82E">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rPr>
        <w:t>、合同解除</w:t>
      </w:r>
    </w:p>
    <w:p w14:paraId="0AA7F483">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1.租赁期限届满，本合同自然解除。</w:t>
      </w:r>
    </w:p>
    <w:p w14:paraId="4C412F55">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2.一方违约,守约方选择提前解除合同。</w:t>
      </w:r>
    </w:p>
    <w:p w14:paraId="7A27CBE4">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17C51A0A">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凡因履行本合同或与本合同相关事项造成的一切争议，</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方应通过协商解决；协商不成的，任何一方可向租赁房产所在地人民法院提起诉讼。</w:t>
      </w:r>
    </w:p>
    <w:p w14:paraId="05DC6173">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本合同经甲乙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方签字盖章后生效。本合同（及附件）一式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w:t>
      </w:r>
      <w:r>
        <w:rPr>
          <w:rFonts w:hint="eastAsia" w:ascii="仿宋" w:hAnsi="仿宋" w:eastAsia="仿宋" w:cs="仿宋"/>
          <w:sz w:val="30"/>
          <w:szCs w:val="30"/>
          <w:highlight w:val="none"/>
          <w:lang w:val="en-US" w:eastAsia="zh-CN"/>
        </w:rPr>
        <w:t>叁</w:t>
      </w:r>
      <w:r>
        <w:rPr>
          <w:rFonts w:hint="eastAsia" w:ascii="仿宋" w:hAnsi="仿宋" w:eastAsia="仿宋" w:cs="仿宋"/>
          <w:sz w:val="30"/>
          <w:szCs w:val="30"/>
          <w:highlight w:val="none"/>
        </w:rPr>
        <w:t>份，</w:t>
      </w:r>
      <w:r>
        <w:rPr>
          <w:rFonts w:hint="eastAsia" w:ascii="仿宋" w:hAnsi="仿宋" w:eastAsia="仿宋" w:cs="仿宋"/>
          <w:sz w:val="30"/>
          <w:szCs w:val="30"/>
          <w:highlight w:val="none"/>
          <w:lang w:val="en-US" w:eastAsia="zh-CN"/>
        </w:rPr>
        <w:t>乙方执壹份，</w:t>
      </w:r>
      <w:r>
        <w:rPr>
          <w:rFonts w:hint="eastAsia" w:ascii="仿宋" w:hAnsi="仿宋" w:eastAsia="仿宋" w:cs="仿宋"/>
          <w:sz w:val="30"/>
          <w:szCs w:val="30"/>
          <w:highlight w:val="none"/>
        </w:rPr>
        <w:t>具有同等法律效力。</w:t>
      </w:r>
    </w:p>
    <w:p w14:paraId="2A52DFF2">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本合同生效后，</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方对合同内容的变更或补充应采取书面形式进行，并经</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方签章后，作为本合同的附件，且与本合同具有同等的法律效力。</w:t>
      </w:r>
    </w:p>
    <w:p w14:paraId="400792C6">
      <w:pPr>
        <w:pStyle w:val="2"/>
        <w:spacing w:line="560" w:lineRule="exact"/>
        <w:ind w:firstLine="600" w:firstLineChars="200"/>
        <w:rPr>
          <w:rFonts w:hint="eastAsia" w:ascii="仿宋" w:hAnsi="仿宋" w:eastAsia="仿宋" w:cs="仿宋"/>
          <w:sz w:val="30"/>
          <w:szCs w:val="30"/>
          <w:highlight w:val="none"/>
        </w:rPr>
      </w:pPr>
    </w:p>
    <w:p w14:paraId="5393F267">
      <w:pPr>
        <w:spacing w:line="560" w:lineRule="exact"/>
        <w:rPr>
          <w:rFonts w:hint="eastAsia" w:ascii="仿宋" w:hAnsi="仿宋" w:eastAsia="仿宋" w:cs="仿宋"/>
          <w:sz w:val="30"/>
          <w:szCs w:val="30"/>
          <w:highlight w:val="none"/>
        </w:rPr>
      </w:pPr>
    </w:p>
    <w:p w14:paraId="6B4B59B8">
      <w:pPr>
        <w:spacing w:line="560" w:lineRule="exact"/>
        <w:rPr>
          <w:rFonts w:hint="eastAsia" w:ascii="仿宋" w:hAnsi="仿宋" w:eastAsia="仿宋" w:cs="仿宋"/>
          <w:sz w:val="30"/>
          <w:szCs w:val="30"/>
          <w:highlight w:val="none"/>
        </w:rPr>
      </w:pPr>
    </w:p>
    <w:p w14:paraId="1873EE80">
      <w:pPr>
        <w:pStyle w:val="2"/>
        <w:rPr>
          <w:rFonts w:hint="eastAsia" w:ascii="仿宋" w:hAnsi="仿宋" w:eastAsia="仿宋" w:cs="仿宋"/>
          <w:sz w:val="30"/>
          <w:szCs w:val="30"/>
          <w:highlight w:val="none"/>
        </w:rPr>
      </w:pPr>
    </w:p>
    <w:p w14:paraId="7C39890A">
      <w:pPr>
        <w:pStyle w:val="2"/>
        <w:rPr>
          <w:rFonts w:hint="eastAsia" w:ascii="仿宋" w:hAnsi="仿宋" w:eastAsia="仿宋" w:cs="仿宋"/>
          <w:sz w:val="30"/>
          <w:szCs w:val="30"/>
          <w:highlight w:val="none"/>
        </w:rPr>
      </w:pPr>
    </w:p>
    <w:p w14:paraId="3A55D014">
      <w:pPr>
        <w:pStyle w:val="2"/>
        <w:rPr>
          <w:rFonts w:hint="eastAsia" w:ascii="仿宋" w:hAnsi="仿宋" w:eastAsia="仿宋" w:cs="仿宋"/>
          <w:sz w:val="30"/>
          <w:szCs w:val="30"/>
          <w:highlight w:val="none"/>
        </w:rPr>
      </w:pPr>
    </w:p>
    <w:p w14:paraId="72A7EBC8">
      <w:pPr>
        <w:pStyle w:val="2"/>
        <w:rPr>
          <w:rFonts w:hint="eastAsia" w:ascii="仿宋" w:hAnsi="仿宋" w:eastAsia="仿宋" w:cs="仿宋"/>
          <w:sz w:val="30"/>
          <w:szCs w:val="30"/>
          <w:highlight w:val="none"/>
        </w:rPr>
      </w:pPr>
    </w:p>
    <w:p w14:paraId="0F6F16CB">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甲方（盖章）：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乙方（</w:t>
      </w:r>
      <w:r>
        <w:rPr>
          <w:rFonts w:hint="eastAsia" w:ascii="仿宋" w:hAnsi="仿宋" w:eastAsia="仿宋" w:cs="仿宋"/>
          <w:sz w:val="30"/>
          <w:szCs w:val="30"/>
          <w:highlight w:val="none"/>
          <w:lang w:val="en-US" w:eastAsia="zh-CN"/>
        </w:rPr>
        <w:t>签字</w:t>
      </w:r>
      <w:r>
        <w:rPr>
          <w:rFonts w:hint="eastAsia" w:ascii="仿宋" w:hAnsi="仿宋" w:eastAsia="仿宋" w:cs="仿宋"/>
          <w:sz w:val="30"/>
          <w:szCs w:val="30"/>
          <w:highlight w:val="none"/>
        </w:rPr>
        <w:t>）：</w:t>
      </w:r>
    </w:p>
    <w:p w14:paraId="3999A3EF">
      <w:pPr>
        <w:spacing w:line="560" w:lineRule="exact"/>
        <w:rPr>
          <w:rFonts w:hint="eastAsia" w:ascii="仿宋" w:hAnsi="仿宋" w:eastAsia="仿宋" w:cs="仿宋"/>
          <w:sz w:val="30"/>
          <w:szCs w:val="30"/>
          <w:highlight w:val="none"/>
        </w:rPr>
      </w:pPr>
    </w:p>
    <w:p w14:paraId="6905F190">
      <w:pPr>
        <w:spacing w:line="560" w:lineRule="exact"/>
        <w:rPr>
          <w:rFonts w:hint="eastAsia" w:ascii="仿宋" w:hAnsi="仿宋" w:eastAsia="仿宋" w:cs="仿宋"/>
          <w:sz w:val="30"/>
          <w:szCs w:val="30"/>
          <w:highlight w:val="none"/>
        </w:rPr>
      </w:pPr>
    </w:p>
    <w:p w14:paraId="3EF39E83">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2721A05A">
      <w:pPr>
        <w:spacing w:line="560" w:lineRule="exact"/>
        <w:ind w:right="640"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签约地点：           </w:t>
      </w:r>
    </w:p>
    <w:p w14:paraId="014B9A15">
      <w:pPr>
        <w:spacing w:line="560" w:lineRule="exact"/>
        <w:ind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签约时间：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日 </w:t>
      </w:r>
    </w:p>
    <w:p w14:paraId="3BD8BE38">
      <w:pPr>
        <w:spacing w:line="560" w:lineRule="exact"/>
        <w:rPr>
          <w:rFonts w:hint="eastAsia" w:ascii="仿宋" w:hAnsi="仿宋" w:eastAsia="仿宋" w:cs="仿宋"/>
          <w:sz w:val="30"/>
          <w:szCs w:val="30"/>
          <w:highlight w:val="none"/>
        </w:rPr>
      </w:pPr>
    </w:p>
    <w:p w14:paraId="5D7126BA">
      <w:pPr>
        <w:pStyle w:val="6"/>
        <w:rPr>
          <w:rFonts w:hint="eastAsia" w:ascii="仿宋" w:hAnsi="仿宋" w:eastAsia="仿宋" w:cs="仿宋"/>
          <w:sz w:val="30"/>
          <w:szCs w:val="30"/>
          <w:highlight w:val="none"/>
        </w:rPr>
      </w:pPr>
    </w:p>
    <w:sectPr>
      <w:footerReference r:id="rId3" w:type="default"/>
      <w:footerReference r:id="rId4" w:type="even"/>
      <w:pgSz w:w="11907" w:h="16840"/>
      <w:pgMar w:top="2098" w:right="1531" w:bottom="1531" w:left="1531" w:header="851" w:footer="992" w:gutter="0"/>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方正仿宋简体">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CB97">
    <w:pPr>
      <w:pStyle w:val="7"/>
      <w:tabs>
        <w:tab w:val="center" w:pos="4320"/>
        <w:tab w:val="right" w:pos="8640"/>
        <w:tab w:val="clear" w:pos="4153"/>
        <w:tab w:val="clear" w:pos="8306"/>
      </w:tabs>
      <w:ind w:firstLine="360"/>
      <w:jc w:val="center"/>
    </w:pPr>
    <w:r>
      <w:rPr>
        <w:rFonts w:hint="eastAsia"/>
        <w:kern w:val="0"/>
        <w:szCs w:val="21"/>
      </w:rPr>
      <w:t>福州市鼓楼区</w:t>
    </w:r>
    <w:r>
      <w:rPr>
        <w:rFonts w:hint="eastAsia"/>
        <w:color w:val="auto"/>
        <w:kern w:val="0"/>
        <w:szCs w:val="21"/>
        <w:lang w:val="en-US" w:eastAsia="zh-CN"/>
      </w:rPr>
      <w:t>鼓东街道办事处</w:t>
    </w:r>
    <w:r>
      <w:rPr>
        <w:rFonts w:hint="eastAsia"/>
        <w:color w:val="auto"/>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p w14:paraId="69D32C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258B">
    <w:pPr>
      <w:tabs>
        <w:tab w:val="center" w:pos="4153"/>
        <w:tab w:val="right" w:pos="8306"/>
      </w:tabs>
      <w:snapToGrid w:val="0"/>
      <w:ind w:firstLine="420" w:firstLineChars="150"/>
      <w:rPr>
        <w:rFonts w:hint="eastAsia" w:ascii="宋体" w:eastAsia="宋体" w:cs="Times New Roman"/>
        <w:sz w:val="28"/>
        <w:szCs w:val="28"/>
      </w:rPr>
    </w:pPr>
    <w:r>
      <w:rPr>
        <w:rFonts w:hint="eastAsia" w:ascii="宋体" w:eastAsia="宋体" w:cs="Times New Roman"/>
        <w:sz w:val="28"/>
        <w:szCs w:val="28"/>
      </w:rPr>
      <w:fldChar w:fldCharType="begin"/>
    </w:r>
    <w:r>
      <w:rPr>
        <w:rFonts w:hint="eastAsia" w:ascii="宋体" w:eastAsia="宋体" w:cs="Times New Roman"/>
        <w:sz w:val="28"/>
        <w:szCs w:val="28"/>
      </w:rPr>
      <w:instrText xml:space="preserve">PAGE  </w:instrText>
    </w:r>
    <w:r>
      <w:rPr>
        <w:rFonts w:hint="eastAsia" w:ascii="宋体" w:eastAsia="宋体" w:cs="Times New Roman"/>
        <w:sz w:val="28"/>
        <w:szCs w:val="28"/>
      </w:rPr>
      <w:fldChar w:fldCharType="separate"/>
    </w:r>
    <w:r>
      <w:rPr>
        <w:rFonts w:hint="eastAsia" w:ascii="宋体" w:eastAsia="宋体" w:cs="Times New Roman"/>
        <w:sz w:val="28"/>
        <w:szCs w:val="28"/>
      </w:rPr>
      <w:t>- 2 -</w:t>
    </w:r>
    <w:r>
      <w:rPr>
        <w:rFonts w:hint="eastAsia" w:ascii="宋体" w:eastAsia="宋体"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GMzMTFlNWQyNGU4NTM2MjIyYjhmNzI0ZDg0ZTUifQ=="/>
  </w:docVars>
  <w:rsids>
    <w:rsidRoot w:val="00172A27"/>
    <w:rsid w:val="00024F17"/>
    <w:rsid w:val="000454A9"/>
    <w:rsid w:val="000A21A7"/>
    <w:rsid w:val="000B6E8D"/>
    <w:rsid w:val="000C0AF6"/>
    <w:rsid w:val="000E7862"/>
    <w:rsid w:val="00106D51"/>
    <w:rsid w:val="001127C1"/>
    <w:rsid w:val="00134CF7"/>
    <w:rsid w:val="00181EB7"/>
    <w:rsid w:val="001A66E8"/>
    <w:rsid w:val="001B741D"/>
    <w:rsid w:val="001C3361"/>
    <w:rsid w:val="001C732A"/>
    <w:rsid w:val="001E5430"/>
    <w:rsid w:val="00214E7E"/>
    <w:rsid w:val="00224916"/>
    <w:rsid w:val="002559DE"/>
    <w:rsid w:val="00270B14"/>
    <w:rsid w:val="00287441"/>
    <w:rsid w:val="00292C18"/>
    <w:rsid w:val="00293D03"/>
    <w:rsid w:val="00295C5A"/>
    <w:rsid w:val="002D3F7F"/>
    <w:rsid w:val="002E76D3"/>
    <w:rsid w:val="002F501E"/>
    <w:rsid w:val="00317FE4"/>
    <w:rsid w:val="0032280A"/>
    <w:rsid w:val="00327365"/>
    <w:rsid w:val="00344709"/>
    <w:rsid w:val="00355E99"/>
    <w:rsid w:val="00395593"/>
    <w:rsid w:val="003A02FB"/>
    <w:rsid w:val="003C2751"/>
    <w:rsid w:val="003F15FF"/>
    <w:rsid w:val="004178FF"/>
    <w:rsid w:val="004249DD"/>
    <w:rsid w:val="00436C86"/>
    <w:rsid w:val="00476384"/>
    <w:rsid w:val="004A50C8"/>
    <w:rsid w:val="004F13E1"/>
    <w:rsid w:val="005039C6"/>
    <w:rsid w:val="00510ACD"/>
    <w:rsid w:val="00514B68"/>
    <w:rsid w:val="005317AD"/>
    <w:rsid w:val="0054173B"/>
    <w:rsid w:val="00543A3B"/>
    <w:rsid w:val="005718BD"/>
    <w:rsid w:val="005C460B"/>
    <w:rsid w:val="005D7A79"/>
    <w:rsid w:val="005E6D0E"/>
    <w:rsid w:val="00603C2F"/>
    <w:rsid w:val="0060492F"/>
    <w:rsid w:val="00606A6A"/>
    <w:rsid w:val="006401F9"/>
    <w:rsid w:val="00644FB3"/>
    <w:rsid w:val="00680965"/>
    <w:rsid w:val="006B3815"/>
    <w:rsid w:val="007155F2"/>
    <w:rsid w:val="00734539"/>
    <w:rsid w:val="00734C8C"/>
    <w:rsid w:val="00742FC6"/>
    <w:rsid w:val="00750028"/>
    <w:rsid w:val="0075121E"/>
    <w:rsid w:val="007755DD"/>
    <w:rsid w:val="00775F86"/>
    <w:rsid w:val="007A32DA"/>
    <w:rsid w:val="007A4565"/>
    <w:rsid w:val="007C1E47"/>
    <w:rsid w:val="007F2319"/>
    <w:rsid w:val="00852551"/>
    <w:rsid w:val="00852E5D"/>
    <w:rsid w:val="008775BE"/>
    <w:rsid w:val="008C7E69"/>
    <w:rsid w:val="00942C45"/>
    <w:rsid w:val="00952E2A"/>
    <w:rsid w:val="00957DE5"/>
    <w:rsid w:val="00984610"/>
    <w:rsid w:val="009B0A5F"/>
    <w:rsid w:val="009B605E"/>
    <w:rsid w:val="009F5351"/>
    <w:rsid w:val="00A25A87"/>
    <w:rsid w:val="00A35B6C"/>
    <w:rsid w:val="00A435B9"/>
    <w:rsid w:val="00A958E4"/>
    <w:rsid w:val="00AA3762"/>
    <w:rsid w:val="00AB7024"/>
    <w:rsid w:val="00AC03B7"/>
    <w:rsid w:val="00AE29B1"/>
    <w:rsid w:val="00AE53B2"/>
    <w:rsid w:val="00AF6767"/>
    <w:rsid w:val="00B16B7C"/>
    <w:rsid w:val="00B434A8"/>
    <w:rsid w:val="00B606A1"/>
    <w:rsid w:val="00B74EBD"/>
    <w:rsid w:val="00BD1D7A"/>
    <w:rsid w:val="00C136FC"/>
    <w:rsid w:val="00C609DF"/>
    <w:rsid w:val="00C77B78"/>
    <w:rsid w:val="00C80590"/>
    <w:rsid w:val="00C871B0"/>
    <w:rsid w:val="00C87618"/>
    <w:rsid w:val="00CA6777"/>
    <w:rsid w:val="00CB7832"/>
    <w:rsid w:val="00CD32F9"/>
    <w:rsid w:val="00CE3F52"/>
    <w:rsid w:val="00CF50AC"/>
    <w:rsid w:val="00D0288F"/>
    <w:rsid w:val="00D9212C"/>
    <w:rsid w:val="00DB6B41"/>
    <w:rsid w:val="00DC3534"/>
    <w:rsid w:val="00DE680B"/>
    <w:rsid w:val="00E53407"/>
    <w:rsid w:val="00EE0E68"/>
    <w:rsid w:val="00F36545"/>
    <w:rsid w:val="00F45456"/>
    <w:rsid w:val="00F93114"/>
    <w:rsid w:val="00FA4E60"/>
    <w:rsid w:val="00FA5FEE"/>
    <w:rsid w:val="00FB7ACD"/>
    <w:rsid w:val="016219AF"/>
    <w:rsid w:val="01DE1773"/>
    <w:rsid w:val="025308A7"/>
    <w:rsid w:val="03F303FF"/>
    <w:rsid w:val="06D118A6"/>
    <w:rsid w:val="08573F21"/>
    <w:rsid w:val="0CA710DF"/>
    <w:rsid w:val="0D2675ED"/>
    <w:rsid w:val="0DF41483"/>
    <w:rsid w:val="16B799DA"/>
    <w:rsid w:val="198D4EBF"/>
    <w:rsid w:val="1A701246"/>
    <w:rsid w:val="1BA21074"/>
    <w:rsid w:val="20FB77F4"/>
    <w:rsid w:val="25720FAB"/>
    <w:rsid w:val="259D285A"/>
    <w:rsid w:val="27DB467B"/>
    <w:rsid w:val="29E12C43"/>
    <w:rsid w:val="2C783425"/>
    <w:rsid w:val="305E56A9"/>
    <w:rsid w:val="3159659D"/>
    <w:rsid w:val="33CD181B"/>
    <w:rsid w:val="33F26834"/>
    <w:rsid w:val="37C25C9E"/>
    <w:rsid w:val="3F923673"/>
    <w:rsid w:val="4070745F"/>
    <w:rsid w:val="42DA415D"/>
    <w:rsid w:val="46A95479"/>
    <w:rsid w:val="4AE52CBD"/>
    <w:rsid w:val="4F0D06F9"/>
    <w:rsid w:val="4F806F93"/>
    <w:rsid w:val="51CD1A65"/>
    <w:rsid w:val="5311062D"/>
    <w:rsid w:val="53682217"/>
    <w:rsid w:val="5AAE1ACF"/>
    <w:rsid w:val="5E987E55"/>
    <w:rsid w:val="5FDD38D0"/>
    <w:rsid w:val="60BB38D2"/>
    <w:rsid w:val="61FEB46E"/>
    <w:rsid w:val="6B811C71"/>
    <w:rsid w:val="6CD0708E"/>
    <w:rsid w:val="6EADB721"/>
    <w:rsid w:val="703B4AE4"/>
    <w:rsid w:val="74147B26"/>
    <w:rsid w:val="742E01FF"/>
    <w:rsid w:val="74B9247B"/>
    <w:rsid w:val="770C2BDE"/>
    <w:rsid w:val="7B896FA4"/>
    <w:rsid w:val="7E8F5D80"/>
    <w:rsid w:val="7EBDFA9D"/>
    <w:rsid w:val="7F1B7FBA"/>
    <w:rsid w:val="7F5723BB"/>
    <w:rsid w:val="DFFB2B08"/>
    <w:rsid w:val="EEDFE439"/>
    <w:rsid w:val="F2D661D8"/>
    <w:rsid w:val="F57F4CD2"/>
    <w:rsid w:val="F7AD6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Arial"/>
      <w:kern w:val="2"/>
      <w:sz w:val="32"/>
      <w:szCs w:val="22"/>
      <w:lang w:val="en-US" w:eastAsia="zh-CN" w:bidi="ar-SA"/>
    </w:rPr>
  </w:style>
  <w:style w:type="character" w:default="1" w:styleId="12">
    <w:name w:val="Default Paragraph Font"/>
    <w:autoRedefine/>
    <w:qFormat/>
    <w:uiPriority w:val="0"/>
    <w:rPr>
      <w:rFonts w:ascii="Times New Roman" w:hAnsi="Times New Roman" w:eastAsia="宋体" w:cs="Times New Roman"/>
    </w:rPr>
  </w:style>
  <w:style w:type="table" w:default="1" w:styleId="11">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link w:val="17"/>
    <w:autoRedefine/>
    <w:qFormat/>
    <w:uiPriority w:val="0"/>
    <w:pPr>
      <w:spacing w:after="120"/>
      <w:ind w:firstLine="420" w:firstLineChars="100"/>
    </w:pPr>
    <w:rPr>
      <w:rFonts w:ascii="Calibri" w:hAnsi="Calibri" w:eastAsia="仿宋" w:cs="Arial"/>
      <w:sz w:val="32"/>
      <w:szCs w:val="22"/>
    </w:rPr>
  </w:style>
  <w:style w:type="paragraph" w:styleId="3">
    <w:name w:val="Body Text"/>
    <w:basedOn w:val="1"/>
    <w:link w:val="16"/>
    <w:autoRedefine/>
    <w:qFormat/>
    <w:uiPriority w:val="0"/>
    <w:rPr>
      <w:rFonts w:ascii="Times New Roman" w:hAnsi="Times New Roman" w:eastAsia="宋体" w:cs="Times New Roman"/>
      <w:sz w:val="21"/>
      <w:szCs w:val="24"/>
    </w:rPr>
  </w:style>
  <w:style w:type="paragraph" w:styleId="4">
    <w:name w:val="Normal Indent"/>
    <w:basedOn w:val="1"/>
    <w:autoRedefine/>
    <w:qFormat/>
    <w:uiPriority w:val="0"/>
    <w:pPr>
      <w:ind w:firstLine="420"/>
    </w:pPr>
    <w:rPr>
      <w:rFonts w:hint="eastAsia" w:ascii="Calibri" w:hAnsi="Calibri" w:eastAsia="宋体" w:cs="Times New Roman"/>
      <w:sz w:val="21"/>
      <w:szCs w:val="24"/>
    </w:rPr>
  </w:style>
  <w:style w:type="paragraph" w:styleId="5">
    <w:name w:val="Date"/>
    <w:basedOn w:val="1"/>
    <w:next w:val="1"/>
    <w:link w:val="20"/>
    <w:autoRedefine/>
    <w:qFormat/>
    <w:uiPriority w:val="0"/>
    <w:pPr>
      <w:ind w:left="100" w:leftChars="2500"/>
    </w:pPr>
    <w:rPr>
      <w:rFonts w:ascii="Times New Roman" w:hAnsi="Times New Roman" w:eastAsia="宋体" w:cs="Times New Roman"/>
    </w:rPr>
  </w:style>
  <w:style w:type="paragraph" w:styleId="6">
    <w:name w:val="Balloon Text"/>
    <w:basedOn w:val="1"/>
    <w:link w:val="19"/>
    <w:autoRedefine/>
    <w:qFormat/>
    <w:uiPriority w:val="0"/>
    <w:rPr>
      <w:rFonts w:ascii="Times New Roman" w:hAnsi="Times New Roman" w:eastAsia="宋体" w:cs="Times New Roman"/>
      <w:sz w:val="18"/>
      <w:szCs w:val="18"/>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HTML Preformatted"/>
    <w:basedOn w:val="1"/>
    <w:link w:val="2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3">
    <w:name w:val="Strong"/>
    <w:autoRedefine/>
    <w:qFormat/>
    <w:uiPriority w:val="0"/>
    <w:rPr>
      <w:rFonts w:ascii="Times New Roman" w:hAnsi="Times New Roman" w:eastAsia="宋体" w:cs="Times New Roman"/>
      <w:b/>
    </w:rPr>
  </w:style>
  <w:style w:type="character" w:styleId="14">
    <w:name w:val="page number"/>
    <w:autoRedefine/>
    <w:qFormat/>
    <w:uiPriority w:val="0"/>
    <w:rPr>
      <w:rFonts w:ascii="Times New Roman" w:hAnsi="Times New Roman" w:eastAsia="宋体" w:cs="Times New Roman"/>
    </w:rPr>
  </w:style>
  <w:style w:type="character" w:styleId="15">
    <w:name w:val="Hyperlink"/>
    <w:autoRedefine/>
    <w:qFormat/>
    <w:uiPriority w:val="0"/>
    <w:rPr>
      <w:rFonts w:ascii="Times New Roman" w:hAnsi="Times New Roman" w:eastAsia="宋体" w:cs="Times New Roman"/>
      <w:color w:val="0000FF"/>
      <w:u w:val="single"/>
    </w:rPr>
  </w:style>
  <w:style w:type="character" w:customStyle="1" w:styleId="16">
    <w:name w:val="正文文本 字符"/>
    <w:link w:val="3"/>
    <w:autoRedefine/>
    <w:qFormat/>
    <w:uiPriority w:val="0"/>
    <w:rPr>
      <w:rFonts w:ascii="Calibri" w:hAnsi="Calibri" w:eastAsia="宋体" w:cs="Times New Roman"/>
      <w:kern w:val="2"/>
      <w:sz w:val="21"/>
      <w:szCs w:val="24"/>
    </w:rPr>
  </w:style>
  <w:style w:type="character" w:customStyle="1" w:styleId="17">
    <w:name w:val="正文文本首行缩进 字符"/>
    <w:link w:val="2"/>
    <w:autoRedefine/>
    <w:qFormat/>
    <w:uiPriority w:val="0"/>
    <w:rPr>
      <w:rFonts w:ascii="Times New Roman" w:hAnsi="Times New Roman" w:eastAsia="宋体" w:cs="Times New Roman"/>
    </w:rPr>
  </w:style>
  <w:style w:type="paragraph" w:styleId="18">
    <w:name w:val="List Paragraph"/>
    <w:basedOn w:val="1"/>
    <w:autoRedefine/>
    <w:qFormat/>
    <w:uiPriority w:val="0"/>
    <w:pPr>
      <w:ind w:firstLine="420" w:firstLineChars="200"/>
    </w:pPr>
    <w:rPr>
      <w:rFonts w:ascii="Times New Roman" w:hAnsi="Times New Roman" w:eastAsia="宋体" w:cs="Times New Roman"/>
    </w:rPr>
  </w:style>
  <w:style w:type="character" w:customStyle="1" w:styleId="19">
    <w:name w:val="批注框文本 字符"/>
    <w:link w:val="6"/>
    <w:autoRedefine/>
    <w:qFormat/>
    <w:uiPriority w:val="0"/>
    <w:rPr>
      <w:rFonts w:ascii="Calibri" w:hAnsi="Calibri" w:eastAsia="仿宋" w:cs="Arial"/>
      <w:kern w:val="2"/>
      <w:sz w:val="18"/>
      <w:szCs w:val="18"/>
    </w:rPr>
  </w:style>
  <w:style w:type="character" w:customStyle="1" w:styleId="20">
    <w:name w:val="日期 字符"/>
    <w:link w:val="5"/>
    <w:autoRedefine/>
    <w:qFormat/>
    <w:uiPriority w:val="0"/>
    <w:rPr>
      <w:rFonts w:ascii="Calibri" w:hAnsi="Calibri" w:eastAsia="仿宋" w:cs="Arial"/>
      <w:kern w:val="2"/>
      <w:sz w:val="32"/>
      <w:szCs w:val="22"/>
    </w:rPr>
  </w:style>
  <w:style w:type="character" w:customStyle="1" w:styleId="21">
    <w:name w:val="HTML 预设格式 字符"/>
    <w:link w:val="9"/>
    <w:autoRedefine/>
    <w:qFormat/>
    <w:uiPriority w:val="0"/>
    <w:rPr>
      <w:rFonts w:ascii="宋体" w:hAnsi="宋体" w:eastAsia="宋体" w:cs="Times New Roman"/>
      <w:sz w:val="24"/>
      <w:szCs w:val="24"/>
    </w:rPr>
  </w:style>
  <w:style w:type="paragraph" w:customStyle="1" w:styleId="22">
    <w:name w:val="列出段落1"/>
    <w:basedOn w:val="1"/>
    <w:autoRedefine/>
    <w:qFormat/>
    <w:uiPriority w:val="0"/>
    <w:pPr>
      <w:ind w:firstLine="420" w:firstLineChars="200"/>
    </w:pPr>
    <w:rPr>
      <w:rFonts w:ascii="Times New Roman" w:hAnsi="Times New Roman" w:eastAsia="宋体" w:cs="Times New Roman"/>
      <w:kern w:val="0"/>
      <w:sz w:val="20"/>
      <w:szCs w:val="20"/>
    </w:rPr>
  </w:style>
  <w:style w:type="paragraph" w:customStyle="1" w:styleId="23">
    <w:name w:val="_Style 11"/>
    <w:basedOn w:val="1"/>
    <w:next w:val="18"/>
    <w:autoRedefine/>
    <w:qFormat/>
    <w:uiPriority w:val="0"/>
    <w:pPr>
      <w:ind w:firstLine="420" w:firstLineChars="200"/>
    </w:pPr>
    <w:rPr>
      <w:rFonts w:ascii="Times New Roman" w:hAnsi="Times New Roman" w:eastAsia="宋体" w:cs="Times New Roman"/>
      <w:sz w:val="21"/>
      <w:szCs w:val="24"/>
    </w:rPr>
  </w:style>
  <w:style w:type="paragraph" w:customStyle="1" w:styleId="24">
    <w:name w:val="批注框文本1"/>
    <w:basedOn w:val="1"/>
    <w:next w:val="1"/>
    <w:autoRedefine/>
    <w:qFormat/>
    <w:uiPriority w:val="0"/>
    <w:pPr>
      <w:suppressAutoHyphens/>
    </w:pPr>
    <w:rPr>
      <w:rFonts w:ascii="Times New Roman" w:hAnsi="Times New Roman" w:eastAsia="方正仿宋简体" w:cs="方正仿宋简体"/>
      <w:sz w:val="18"/>
      <w:szCs w:val="24"/>
    </w:rPr>
  </w:style>
  <w:style w:type="paragraph" w:customStyle="1" w:styleId="25">
    <w:name w:val="标题样式"/>
    <w:basedOn w:val="1"/>
    <w:next w:val="1"/>
    <w:autoRedefine/>
    <w:qFormat/>
    <w:uiPriority w:val="0"/>
    <w:pPr>
      <w:suppressAutoHyphens/>
      <w:spacing w:before="240" w:after="60"/>
      <w:jc w:val="center"/>
    </w:pPr>
    <w:rPr>
      <w:rFonts w:ascii="Cambria" w:hAnsi="Cambria" w:eastAsia="方正小标宋简体" w:cs="Cambria"/>
      <w:bCs/>
      <w:sz w:val="36"/>
      <w:szCs w:val="32"/>
    </w:rPr>
  </w:style>
  <w:style w:type="paragraph" w:customStyle="1" w:styleId="26">
    <w:name w:val="纯文本1"/>
    <w:basedOn w:val="1"/>
    <w:autoRedefine/>
    <w:qFormat/>
    <w:uiPriority w:val="0"/>
    <w:pPr>
      <w:suppressAutoHyphens/>
    </w:pPr>
    <w:rPr>
      <w:rFonts w:ascii="宋体" w:hAnsi="宋体" w:eastAsia="方正仿宋简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evecom</Company>
  <Pages>12</Pages>
  <Words>4713</Words>
  <Characters>4752</Characters>
  <Lines>43</Lines>
  <Paragraphs>12</Paragraphs>
  <TotalTime>14</TotalTime>
  <ScaleCrop>false</ScaleCrop>
  <LinksUpToDate>false</LinksUpToDate>
  <CharactersWithSpaces>5020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2023-10-08T01:33:00Z</dcterms:created>
  <dc:creator>超级管理员</dc:creator>
  <cp:lastModifiedBy>康达姆机器人需要铁拳</cp:lastModifiedBy>
  <cp:lastPrinted>2024-02-27T01:04:00Z</cp:lastPrinted>
  <dcterms:modified xsi:type="dcterms:W3CDTF">2025-02-27T03:33:00Z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F302644275FD4957B461908CB9690132_13</vt:lpwstr>
  </property>
  <property fmtid="{D5CDD505-2E9C-101B-9397-08002B2CF9AE}" pid="4" name="KSOTemplateDocerSaveRecord">
    <vt:lpwstr>eyJoZGlkIjoiMGQwYzI4MmQxY2M4MjJmY2Q1ZjY5MjdhNmNjMDVjNmIiLCJ1c2VySWQiOiI3MTI4OTU3OTcifQ==</vt:lpwstr>
  </property>
</Properties>
</file>