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EC72A">
      <w:pPr>
        <w:pStyle w:val="6"/>
        <w:widowControl/>
        <w:spacing w:before="75" w:beforeAutospacing="0" w:after="75" w:afterAutospacing="0"/>
        <w:jc w:val="center"/>
      </w:pPr>
      <w:r>
        <w:rPr>
          <w:rStyle w:val="10"/>
          <w:rFonts w:ascii="宋体" w:hAnsi="宋体" w:cs="宋体"/>
          <w:sz w:val="72"/>
          <w:szCs w:val="72"/>
        </w:rPr>
        <w:t>福建省政府采购项目</w:t>
      </w:r>
    </w:p>
    <w:p w14:paraId="21A0C273">
      <w:pPr>
        <w:pStyle w:val="6"/>
        <w:widowControl/>
        <w:spacing w:before="75" w:beforeAutospacing="0" w:after="75" w:afterAutospacing="0"/>
        <w:jc w:val="center"/>
      </w:pPr>
      <w:r>
        <w:rPr>
          <w:rStyle w:val="10"/>
          <w:rFonts w:hint="eastAsia" w:ascii="宋体" w:hAnsi="宋体" w:cs="宋体"/>
          <w:sz w:val="72"/>
          <w:szCs w:val="72"/>
        </w:rPr>
        <w:t>竞争性谈判文件</w:t>
      </w:r>
    </w:p>
    <w:p w14:paraId="6E95CD5B">
      <w:pPr>
        <w:pStyle w:val="6"/>
        <w:widowControl/>
        <w:spacing w:before="75" w:beforeAutospacing="0" w:after="75" w:afterAutospacing="0"/>
      </w:pPr>
      <w:r>
        <w:rPr>
          <w:rFonts w:hint="eastAsia" w:ascii="宋体" w:hAnsi="宋体" w:cs="宋体"/>
        </w:rPr>
        <w:t> </w:t>
      </w:r>
    </w:p>
    <w:p w14:paraId="7B182131">
      <w:pPr>
        <w:pStyle w:val="6"/>
        <w:widowControl/>
        <w:spacing w:before="75" w:beforeAutospacing="0" w:after="75" w:afterAutospacing="0"/>
      </w:pPr>
      <w:r>
        <w:rPr>
          <w:rStyle w:val="10"/>
          <w:rFonts w:hint="eastAsia" w:ascii="宋体" w:hAnsi="宋体" w:cs="宋体"/>
        </w:rPr>
        <w:t> </w:t>
      </w:r>
    </w:p>
    <w:p w14:paraId="6A191F25">
      <w:pPr>
        <w:pStyle w:val="6"/>
        <w:widowControl/>
        <w:spacing w:before="75" w:beforeAutospacing="0" w:after="75" w:afterAutospacing="0"/>
      </w:pPr>
      <w:r>
        <w:rPr>
          <w:rFonts w:hint="eastAsia" w:ascii="宋体" w:hAnsi="宋体" w:cs="宋体"/>
        </w:rPr>
        <w:t> </w:t>
      </w:r>
    </w:p>
    <w:p w14:paraId="3CE1B537">
      <w:pPr>
        <w:pStyle w:val="6"/>
        <w:widowControl/>
        <w:spacing w:before="75" w:beforeAutospacing="0" w:after="75" w:afterAutospacing="0"/>
        <w:rPr>
          <w:rStyle w:val="10"/>
          <w:rFonts w:hint="eastAsia" w:ascii="宋体" w:hAnsi="宋体" w:cs="宋体"/>
        </w:rPr>
      </w:pPr>
      <w:r>
        <w:rPr>
          <w:rStyle w:val="10"/>
          <w:rFonts w:hint="eastAsia" w:ascii="宋体" w:hAnsi="宋体" w:cs="宋体"/>
        </w:rPr>
        <w:t> </w:t>
      </w:r>
    </w:p>
    <w:p w14:paraId="735DCE32">
      <w:pPr>
        <w:pStyle w:val="6"/>
        <w:widowControl/>
        <w:spacing w:before="75" w:beforeAutospacing="0" w:after="75" w:afterAutospacing="0"/>
        <w:rPr>
          <w:rStyle w:val="10"/>
          <w:rFonts w:hint="eastAsia" w:ascii="宋体" w:hAnsi="宋体" w:cs="宋体"/>
        </w:rPr>
      </w:pPr>
    </w:p>
    <w:p w14:paraId="08F7B2B9">
      <w:pPr>
        <w:pStyle w:val="6"/>
        <w:widowControl/>
        <w:spacing w:before="75" w:beforeAutospacing="0" w:after="75" w:afterAutospacing="0"/>
        <w:rPr>
          <w:rStyle w:val="10"/>
          <w:rFonts w:hint="eastAsia" w:ascii="宋体" w:hAnsi="宋体" w:cs="宋体"/>
        </w:rPr>
      </w:pPr>
    </w:p>
    <w:p w14:paraId="087356FE">
      <w:pPr>
        <w:pStyle w:val="6"/>
        <w:widowControl/>
        <w:spacing w:before="75" w:beforeAutospacing="0" w:after="75" w:afterAutospacing="0"/>
        <w:rPr>
          <w:rStyle w:val="10"/>
          <w:rFonts w:hint="eastAsia" w:ascii="宋体" w:hAnsi="宋体" w:cs="宋体"/>
        </w:rPr>
      </w:pPr>
    </w:p>
    <w:p w14:paraId="3E4E6961">
      <w:pPr>
        <w:pStyle w:val="6"/>
        <w:widowControl/>
        <w:spacing w:before="75" w:beforeAutospacing="0" w:after="75" w:afterAutospacing="0"/>
      </w:pPr>
      <w:r>
        <w:rPr>
          <w:rFonts w:hint="eastAsia" w:ascii="宋体" w:hAnsi="宋体" w:cs="宋体"/>
        </w:rPr>
        <w:t> </w:t>
      </w:r>
    </w:p>
    <w:p w14:paraId="3EE58EC2">
      <w:pPr>
        <w:widowControl/>
        <w:jc w:val="left"/>
        <w:rPr>
          <w:rStyle w:val="10"/>
          <w:rFonts w:hint="eastAsia" w:ascii="宋体" w:hAnsi="宋体" w:eastAsia="宋体" w:cs="宋体"/>
          <w:sz w:val="30"/>
          <w:szCs w:val="30"/>
          <w:lang w:eastAsia="zh-CN"/>
        </w:rPr>
      </w:pPr>
      <w:r>
        <w:rPr>
          <w:rStyle w:val="10"/>
          <w:rFonts w:hint="eastAsia" w:ascii="宋体" w:hAnsi="宋体" w:cs="宋体"/>
          <w:sz w:val="30"/>
          <w:szCs w:val="30"/>
        </w:rPr>
        <w:t xml:space="preserve">     </w:t>
      </w:r>
      <w:r>
        <w:rPr>
          <w:rStyle w:val="10"/>
          <w:rFonts w:hint="eastAsia" w:ascii="宋体" w:hAnsi="宋体" w:cs="宋体"/>
          <w:sz w:val="30"/>
          <w:szCs w:val="30"/>
          <w:lang w:val="en-US" w:eastAsia="zh-CN"/>
        </w:rPr>
        <w:t xml:space="preserve">    </w:t>
      </w:r>
      <w:r>
        <w:rPr>
          <w:rStyle w:val="10"/>
          <w:rFonts w:hint="eastAsia" w:ascii="宋体" w:hAnsi="宋体" w:cs="宋体"/>
          <w:sz w:val="30"/>
          <w:szCs w:val="30"/>
        </w:rPr>
        <w:t>项目名称：</w:t>
      </w:r>
      <w:r>
        <w:rPr>
          <w:rStyle w:val="10"/>
          <w:rFonts w:hint="eastAsia" w:ascii="宋体" w:hAnsi="宋体" w:cs="宋体"/>
          <w:sz w:val="30"/>
          <w:szCs w:val="30"/>
          <w:lang w:eastAsia="zh-CN"/>
        </w:rPr>
        <w:t>华大社区综合服务站装修工程</w:t>
      </w:r>
    </w:p>
    <w:p w14:paraId="09212745">
      <w:pPr>
        <w:pStyle w:val="6"/>
        <w:widowControl/>
        <w:spacing w:before="75" w:beforeAutospacing="0" w:after="75" w:afterAutospacing="0"/>
        <w:jc w:val="both"/>
        <w:rPr>
          <w:rFonts w:hint="eastAsia" w:eastAsia="宋体"/>
          <w:lang w:eastAsia="zh-CN"/>
        </w:rPr>
      </w:pPr>
      <w:r>
        <w:rPr>
          <w:rStyle w:val="10"/>
          <w:rFonts w:hint="eastAsia" w:ascii="宋体" w:hAnsi="宋体" w:cs="宋体"/>
          <w:sz w:val="30"/>
          <w:szCs w:val="30"/>
        </w:rPr>
        <w:t> </w:t>
      </w:r>
      <w:r>
        <w:rPr>
          <w:rStyle w:val="10"/>
          <w:rFonts w:hint="eastAsia" w:ascii="宋体" w:hAnsi="宋体" w:cs="宋体"/>
          <w:sz w:val="30"/>
          <w:szCs w:val="30"/>
          <w:lang w:val="en-US" w:eastAsia="zh-CN"/>
        </w:rPr>
        <w:t xml:space="preserve">         </w:t>
      </w:r>
      <w:r>
        <w:rPr>
          <w:rStyle w:val="10"/>
          <w:rFonts w:hint="eastAsia" w:ascii="宋体" w:hAnsi="宋体" w:cs="宋体"/>
          <w:sz w:val="30"/>
          <w:szCs w:val="30"/>
        </w:rPr>
        <w:t>项目编号：</w:t>
      </w:r>
      <w:r>
        <w:rPr>
          <w:rStyle w:val="10"/>
          <w:rFonts w:hint="eastAsia" w:ascii="宋体" w:hAnsi="宋体" w:cs="宋体"/>
          <w:sz w:val="30"/>
          <w:szCs w:val="30"/>
          <w:lang w:eastAsia="zh-CN"/>
        </w:rPr>
        <w:t>FJXCJFZ(2020)GC007号</w:t>
      </w:r>
    </w:p>
    <w:p w14:paraId="46D012C4">
      <w:pPr>
        <w:pStyle w:val="6"/>
        <w:widowControl/>
        <w:spacing w:before="75" w:beforeAutospacing="0" w:after="75" w:afterAutospacing="0"/>
        <w:ind w:firstLine="1050"/>
      </w:pPr>
      <w:r>
        <w:rPr>
          <w:rFonts w:hint="eastAsia" w:ascii="宋体" w:hAnsi="宋体" w:cs="宋体"/>
        </w:rPr>
        <w:t> </w:t>
      </w:r>
    </w:p>
    <w:p w14:paraId="32367DAE">
      <w:pPr>
        <w:pStyle w:val="6"/>
        <w:widowControl/>
        <w:spacing w:before="75" w:beforeAutospacing="0" w:after="75" w:afterAutospacing="0"/>
      </w:pPr>
      <w:r>
        <w:rPr>
          <w:rFonts w:hint="eastAsia" w:ascii="宋体" w:hAnsi="宋体" w:cs="宋体"/>
        </w:rPr>
        <w:t> </w:t>
      </w:r>
    </w:p>
    <w:p w14:paraId="6EC44FFE">
      <w:pPr>
        <w:pStyle w:val="6"/>
        <w:widowControl/>
        <w:spacing w:before="75" w:beforeAutospacing="0" w:after="75" w:afterAutospacing="0"/>
      </w:pPr>
      <w:r>
        <w:rPr>
          <w:rStyle w:val="10"/>
          <w:rFonts w:hint="eastAsia" w:ascii="宋体" w:hAnsi="宋体" w:cs="宋体"/>
        </w:rPr>
        <w:t> </w:t>
      </w:r>
    </w:p>
    <w:p w14:paraId="7106B6BC">
      <w:pPr>
        <w:pStyle w:val="6"/>
        <w:widowControl/>
        <w:spacing w:before="75" w:beforeAutospacing="0" w:after="75" w:afterAutospacing="0"/>
        <w:jc w:val="center"/>
      </w:pPr>
      <w:r>
        <w:rPr>
          <w:rStyle w:val="10"/>
          <w:rFonts w:hint="eastAsia" w:ascii="宋体" w:hAnsi="宋体" w:cs="宋体"/>
          <w:sz w:val="30"/>
          <w:szCs w:val="30"/>
        </w:rPr>
        <w:t> </w:t>
      </w:r>
    </w:p>
    <w:p w14:paraId="69251170">
      <w:pPr>
        <w:pStyle w:val="6"/>
        <w:widowControl/>
        <w:spacing w:before="75" w:beforeAutospacing="0" w:after="75" w:afterAutospacing="0"/>
        <w:jc w:val="center"/>
      </w:pPr>
      <w:r>
        <w:rPr>
          <w:rStyle w:val="10"/>
          <w:rFonts w:hint="eastAsia" w:ascii="宋体" w:hAnsi="宋体" w:cs="宋体"/>
          <w:sz w:val="30"/>
          <w:szCs w:val="30"/>
        </w:rPr>
        <w:t>福建兴诚建工程管理有限公司</w:t>
      </w:r>
    </w:p>
    <w:p w14:paraId="444D5AAF">
      <w:pPr>
        <w:pStyle w:val="6"/>
        <w:widowControl/>
        <w:spacing w:before="75" w:beforeAutospacing="0" w:after="75" w:afterAutospacing="0"/>
        <w:jc w:val="center"/>
      </w:pPr>
      <w:r>
        <w:rPr>
          <w:rStyle w:val="10"/>
          <w:rFonts w:hint="eastAsia" w:ascii="宋体" w:hAnsi="宋体" w:cs="宋体"/>
          <w:sz w:val="30"/>
          <w:szCs w:val="30"/>
        </w:rPr>
        <w:t> </w:t>
      </w:r>
    </w:p>
    <w:p w14:paraId="1D0F5010">
      <w:pPr>
        <w:pStyle w:val="6"/>
        <w:widowControl/>
        <w:spacing w:before="75" w:beforeAutospacing="0" w:after="75" w:afterAutospacing="0"/>
        <w:jc w:val="center"/>
      </w:pPr>
      <w:r>
        <w:rPr>
          <w:rStyle w:val="10"/>
          <w:rFonts w:hint="eastAsia" w:ascii="宋体" w:hAnsi="宋体" w:cs="宋体"/>
          <w:sz w:val="30"/>
          <w:szCs w:val="30"/>
        </w:rPr>
        <w:t>20</w:t>
      </w:r>
      <w:r>
        <w:rPr>
          <w:rStyle w:val="10"/>
          <w:rFonts w:hint="eastAsia" w:ascii="宋体" w:hAnsi="宋体" w:cs="宋体"/>
          <w:sz w:val="30"/>
          <w:szCs w:val="30"/>
          <w:lang w:val="en-US" w:eastAsia="zh-CN"/>
        </w:rPr>
        <w:t>20</w:t>
      </w:r>
      <w:r>
        <w:rPr>
          <w:rStyle w:val="10"/>
          <w:rFonts w:hint="eastAsia" w:ascii="宋体" w:hAnsi="宋体" w:cs="宋体"/>
          <w:sz w:val="30"/>
          <w:szCs w:val="30"/>
        </w:rPr>
        <w:t>年</w:t>
      </w:r>
      <w:r>
        <w:rPr>
          <w:rStyle w:val="10"/>
          <w:rFonts w:hint="eastAsia" w:ascii="宋体" w:hAnsi="宋体" w:cs="宋体"/>
          <w:sz w:val="30"/>
          <w:szCs w:val="30"/>
          <w:lang w:val="en-US" w:eastAsia="zh-CN"/>
        </w:rPr>
        <w:t>5</w:t>
      </w:r>
      <w:r>
        <w:rPr>
          <w:rStyle w:val="10"/>
          <w:rFonts w:hint="eastAsia" w:ascii="宋体" w:hAnsi="宋体" w:cs="宋体"/>
          <w:sz w:val="30"/>
          <w:szCs w:val="30"/>
        </w:rPr>
        <w:t>月</w:t>
      </w:r>
    </w:p>
    <w:p w14:paraId="261F6A68">
      <w:pPr>
        <w:pStyle w:val="6"/>
        <w:widowControl/>
        <w:spacing w:before="75" w:beforeAutospacing="0" w:after="75" w:afterAutospacing="0"/>
        <w:jc w:val="center"/>
      </w:pPr>
      <w:r>
        <w:rPr>
          <w:rStyle w:val="10"/>
          <w:rFonts w:hint="eastAsia" w:ascii="宋体" w:hAnsi="宋体" w:cs="宋体"/>
          <w:sz w:val="30"/>
          <w:szCs w:val="30"/>
        </w:rPr>
        <w:t> </w:t>
      </w:r>
    </w:p>
    <w:p w14:paraId="2049AE58">
      <w:pPr>
        <w:pStyle w:val="6"/>
        <w:widowControl/>
        <w:spacing w:before="75" w:beforeAutospacing="0" w:after="75" w:afterAutospacing="0"/>
        <w:jc w:val="center"/>
        <w:rPr>
          <w:rStyle w:val="10"/>
          <w:rFonts w:ascii="宋体" w:hAnsi="宋体" w:cs="宋体"/>
          <w:sz w:val="30"/>
          <w:szCs w:val="30"/>
        </w:rPr>
      </w:pPr>
      <w:r>
        <w:rPr>
          <w:rStyle w:val="10"/>
          <w:rFonts w:hint="eastAsia" w:ascii="宋体" w:hAnsi="宋体" w:cs="宋体"/>
          <w:sz w:val="30"/>
          <w:szCs w:val="30"/>
        </w:rPr>
        <w:t> </w:t>
      </w:r>
    </w:p>
    <w:p w14:paraId="6655380C">
      <w:pPr>
        <w:pStyle w:val="6"/>
        <w:widowControl/>
        <w:spacing w:before="75" w:beforeAutospacing="0" w:after="75" w:afterAutospacing="0"/>
        <w:jc w:val="center"/>
        <w:rPr>
          <w:rStyle w:val="10"/>
          <w:rFonts w:ascii="宋体" w:hAnsi="宋体" w:cs="宋体"/>
          <w:sz w:val="30"/>
          <w:szCs w:val="30"/>
        </w:rPr>
      </w:pPr>
    </w:p>
    <w:p w14:paraId="7C79061E">
      <w:pPr>
        <w:pStyle w:val="6"/>
        <w:widowControl/>
        <w:spacing w:before="75" w:beforeAutospacing="0" w:after="75" w:afterAutospacing="0"/>
        <w:jc w:val="center"/>
        <w:rPr>
          <w:rStyle w:val="10"/>
          <w:rFonts w:ascii="宋体" w:hAnsi="宋体" w:cs="宋体"/>
          <w:sz w:val="30"/>
          <w:szCs w:val="30"/>
        </w:rPr>
      </w:pPr>
    </w:p>
    <w:p w14:paraId="67B288DA">
      <w:pPr>
        <w:pStyle w:val="6"/>
        <w:widowControl/>
        <w:spacing w:before="75" w:beforeAutospacing="0" w:after="75" w:afterAutospacing="0"/>
        <w:jc w:val="center"/>
      </w:pPr>
      <w:r>
        <w:rPr>
          <w:rStyle w:val="10"/>
          <w:rFonts w:hint="eastAsia" w:ascii="宋体" w:hAnsi="宋体" w:cs="宋体"/>
          <w:sz w:val="30"/>
          <w:szCs w:val="30"/>
        </w:rPr>
        <w:t> </w:t>
      </w:r>
    </w:p>
    <w:p w14:paraId="2664B9EF">
      <w:pPr>
        <w:pStyle w:val="6"/>
        <w:widowControl/>
        <w:spacing w:before="75" w:beforeAutospacing="0" w:after="75" w:afterAutospacing="0"/>
      </w:pPr>
    </w:p>
    <w:p w14:paraId="30840358">
      <w:pPr>
        <w:pStyle w:val="6"/>
        <w:widowControl/>
        <w:spacing w:before="75" w:beforeAutospacing="0" w:after="75" w:afterAutospacing="0"/>
        <w:jc w:val="center"/>
      </w:pPr>
      <w:r>
        <w:rPr>
          <w:rStyle w:val="10"/>
          <w:rFonts w:hint="eastAsia" w:ascii="宋体" w:hAnsi="宋体" w:cs="宋体"/>
          <w:sz w:val="43"/>
          <w:szCs w:val="43"/>
        </w:rPr>
        <w:t>第一章   采购公告/采购邀请书</w:t>
      </w:r>
    </w:p>
    <w:p w14:paraId="41B4462E">
      <w:pPr>
        <w:pStyle w:val="6"/>
        <w:widowControl/>
        <w:spacing w:before="75" w:beforeAutospacing="0" w:after="75" w:afterAutospacing="0"/>
        <w:jc w:val="center"/>
      </w:pPr>
      <w:r>
        <w:rPr>
          <w:rStyle w:val="10"/>
          <w:rFonts w:hint="eastAsia" w:ascii="宋体" w:hAnsi="宋体" w:cs="宋体"/>
          <w:sz w:val="43"/>
          <w:szCs w:val="43"/>
        </w:rPr>
        <w:t>            </w:t>
      </w:r>
    </w:p>
    <w:p w14:paraId="617EEC94">
      <w:pPr>
        <w:pStyle w:val="6"/>
        <w:widowControl/>
        <w:spacing w:before="75" w:beforeAutospacing="0" w:after="75" w:afterAutospacing="0"/>
        <w:jc w:val="center"/>
      </w:pPr>
      <w:r>
        <w:rPr>
          <w:rStyle w:val="10"/>
          <w:rFonts w:hint="eastAsia" w:ascii="宋体" w:hAnsi="宋体" w:cs="宋体"/>
          <w:sz w:val="43"/>
          <w:szCs w:val="43"/>
        </w:rPr>
        <w:t>竞争性谈判采购公告</w:t>
      </w:r>
    </w:p>
    <w:p w14:paraId="0EDABB3E">
      <w:pPr>
        <w:pStyle w:val="6"/>
        <w:widowControl/>
        <w:spacing w:before="75" w:beforeAutospacing="0" w:after="75" w:afterAutospacing="0"/>
      </w:pPr>
      <w:r>
        <w:rPr>
          <w:rFonts w:hint="eastAsia" w:ascii="宋体" w:hAnsi="宋体" w:cs="宋体"/>
        </w:rPr>
        <w:t> </w:t>
      </w:r>
    </w:p>
    <w:p w14:paraId="38253582">
      <w:pPr>
        <w:pStyle w:val="6"/>
        <w:widowControl/>
        <w:spacing w:before="75" w:beforeAutospacing="0" w:after="75" w:afterAutospacing="0" w:line="435" w:lineRule="atLeast"/>
        <w:ind w:firstLine="480" w:firstLineChars="200"/>
      </w:pPr>
      <w:r>
        <w:rPr>
          <w:rFonts w:hint="eastAsia" w:ascii="宋体" w:hAnsi="宋体" w:cs="宋体"/>
          <w:color w:val="000000"/>
          <w:shd w:val="clear" w:color="auto" w:fill="FFFFFF"/>
        </w:rPr>
        <w:t>福州市鼓楼区华大街道办事处</w:t>
      </w:r>
      <w:r>
        <w:rPr>
          <w:rFonts w:hint="eastAsia" w:ascii="宋体" w:hAnsi="宋体" w:cs="宋体"/>
        </w:rPr>
        <w:t>已根据政府采购相关法律法规，经相应程序确定采用竞争性谈判方式组织</w:t>
      </w:r>
      <w:r>
        <w:rPr>
          <w:rFonts w:hint="eastAsia" w:ascii="宋体" w:hAnsi="宋体" w:cs="宋体"/>
          <w:lang w:eastAsia="zh-CN"/>
        </w:rPr>
        <w:t>华大社区综合服务站装修工程</w:t>
      </w:r>
      <w:r>
        <w:rPr>
          <w:rFonts w:hint="eastAsia" w:ascii="宋体" w:hAnsi="宋体" w:cs="宋体"/>
        </w:rPr>
        <w:t>项目（以下简称：“本项目”）的政府采购活动，现欢迎国内合格的供应商前来参加。本项目由采购人委托福建兴诚建工程管理有限公司开展竞争性谈判活动。</w:t>
      </w:r>
    </w:p>
    <w:p w14:paraId="2732086C">
      <w:pPr>
        <w:pStyle w:val="6"/>
        <w:widowControl/>
        <w:spacing w:before="75" w:beforeAutospacing="0" w:after="75" w:afterAutospacing="0" w:line="435" w:lineRule="atLeast"/>
        <w:ind w:firstLine="480" w:firstLineChars="200"/>
        <w:rPr>
          <w:rFonts w:hint="eastAsia" w:eastAsia="宋体"/>
          <w:lang w:eastAsia="zh-CN"/>
        </w:rPr>
      </w:pPr>
      <w:r>
        <w:rPr>
          <w:rFonts w:hint="eastAsia" w:ascii="宋体" w:hAnsi="宋体" w:cs="宋体"/>
          <w:shd w:val="clear" w:color="auto" w:fill="FFFFFF"/>
        </w:rPr>
        <w:t>1.项目名称：</w:t>
      </w:r>
      <w:r>
        <w:rPr>
          <w:rFonts w:hint="eastAsia" w:ascii="宋体" w:hAnsi="宋体" w:cs="宋体"/>
          <w:shd w:val="clear" w:color="auto" w:fill="FFFFFF"/>
          <w:lang w:eastAsia="zh-CN"/>
        </w:rPr>
        <w:t>华大社区综合服务站装修工程</w:t>
      </w:r>
    </w:p>
    <w:p w14:paraId="6C9A27F6">
      <w:pPr>
        <w:pStyle w:val="6"/>
        <w:widowControl/>
        <w:spacing w:before="75" w:beforeAutospacing="0" w:after="75" w:afterAutospacing="0" w:line="435" w:lineRule="atLeast"/>
        <w:ind w:firstLine="480" w:firstLineChars="200"/>
        <w:rPr>
          <w:rFonts w:hint="eastAsia" w:eastAsia="宋体"/>
          <w:lang w:eastAsia="zh-CN"/>
        </w:rPr>
      </w:pPr>
      <w:r>
        <w:rPr>
          <w:rFonts w:hint="eastAsia" w:ascii="宋体" w:hAnsi="宋体" w:cs="宋体"/>
          <w:shd w:val="clear" w:color="auto" w:fill="FFFFFF"/>
        </w:rPr>
        <w:t>2.项目编号：</w:t>
      </w:r>
      <w:r>
        <w:rPr>
          <w:rFonts w:hint="eastAsia" w:ascii="宋体" w:hAnsi="宋体" w:cs="宋体"/>
          <w:shd w:val="clear" w:color="auto" w:fill="FFFFFF"/>
          <w:lang w:eastAsia="zh-CN"/>
        </w:rPr>
        <w:t>FJXCJFZ(2020)GC007号</w:t>
      </w:r>
    </w:p>
    <w:p w14:paraId="56813998">
      <w:pPr>
        <w:pStyle w:val="6"/>
        <w:widowControl/>
        <w:spacing w:before="75" w:beforeAutospacing="0" w:after="75" w:afterAutospacing="0" w:line="435" w:lineRule="atLeast"/>
        <w:ind w:firstLine="480" w:firstLineChars="200"/>
      </w:pPr>
      <w:r>
        <w:rPr>
          <w:rFonts w:hint="eastAsia" w:ascii="宋体" w:hAnsi="宋体" w:cs="宋体"/>
        </w:rPr>
        <w:t>3.采购内容及要求：</w:t>
      </w:r>
    </w:p>
    <w:p w14:paraId="371B4825">
      <w:pPr>
        <w:pStyle w:val="6"/>
        <w:widowControl/>
        <w:jc w:val="right"/>
      </w:pPr>
      <w:r>
        <w:rPr>
          <w:rFonts w:hint="eastAsia" w:ascii="宋体" w:hAnsi="宋体" w:cs="宋体"/>
        </w:rPr>
        <w:t>金额单位：人民币元</w:t>
      </w:r>
    </w:p>
    <w:tbl>
      <w:tblPr>
        <w:tblStyle w:val="8"/>
        <w:tblW w:w="0" w:type="auto"/>
        <w:tblInd w:w="-8"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31"/>
        <w:gridCol w:w="831"/>
        <w:gridCol w:w="1665"/>
        <w:gridCol w:w="831"/>
        <w:gridCol w:w="831"/>
        <w:gridCol w:w="831"/>
        <w:gridCol w:w="831"/>
        <w:gridCol w:w="1665"/>
      </w:tblGrid>
      <w:tr w14:paraId="66E905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Header/>
        </w:trPr>
        <w:tc>
          <w:tcPr>
            <w:tcW w:w="831" w:type="dxa"/>
            <w:tcBorders>
              <w:top w:val="outset" w:color="auto" w:sz="6" w:space="0"/>
              <w:left w:val="outset" w:color="auto" w:sz="6" w:space="0"/>
              <w:bottom w:val="outset" w:color="auto" w:sz="6" w:space="0"/>
              <w:right w:val="outset" w:color="auto" w:sz="6" w:space="0"/>
            </w:tcBorders>
            <w:noWrap w:val="0"/>
            <w:vAlign w:val="center"/>
          </w:tcPr>
          <w:p w14:paraId="4EF4F77C">
            <w:pPr>
              <w:widowControl/>
              <w:jc w:val="center"/>
            </w:pPr>
            <w:r>
              <w:rPr>
                <w:rFonts w:ascii="宋体" w:hAnsi="宋体" w:cs="宋体"/>
                <w:kern w:val="0"/>
                <w:sz w:val="24"/>
              </w:rPr>
              <w:t>合同包</w:t>
            </w:r>
          </w:p>
        </w:tc>
        <w:tc>
          <w:tcPr>
            <w:tcW w:w="831" w:type="dxa"/>
            <w:tcBorders>
              <w:top w:val="outset" w:color="auto" w:sz="6" w:space="0"/>
              <w:left w:val="outset" w:color="auto" w:sz="6" w:space="0"/>
              <w:bottom w:val="outset" w:color="auto" w:sz="6" w:space="0"/>
              <w:right w:val="outset" w:color="auto" w:sz="6" w:space="0"/>
            </w:tcBorders>
            <w:noWrap w:val="0"/>
            <w:vAlign w:val="center"/>
          </w:tcPr>
          <w:p w14:paraId="70737F32">
            <w:pPr>
              <w:widowControl/>
              <w:jc w:val="center"/>
            </w:pPr>
            <w:r>
              <w:rPr>
                <w:rFonts w:ascii="宋体" w:hAnsi="宋体" w:cs="宋体"/>
                <w:kern w:val="0"/>
                <w:sz w:val="24"/>
              </w:rPr>
              <w:t>品目号</w:t>
            </w:r>
          </w:p>
        </w:tc>
        <w:tc>
          <w:tcPr>
            <w:tcW w:w="1665" w:type="dxa"/>
            <w:tcBorders>
              <w:top w:val="outset" w:color="auto" w:sz="6" w:space="0"/>
              <w:left w:val="outset" w:color="auto" w:sz="6" w:space="0"/>
              <w:bottom w:val="outset" w:color="auto" w:sz="6" w:space="0"/>
              <w:right w:val="outset" w:color="auto" w:sz="6" w:space="0"/>
            </w:tcBorders>
            <w:noWrap w:val="0"/>
            <w:vAlign w:val="center"/>
          </w:tcPr>
          <w:p w14:paraId="00AD3E37">
            <w:pPr>
              <w:widowControl/>
              <w:jc w:val="center"/>
            </w:pPr>
            <w:r>
              <w:rPr>
                <w:rFonts w:ascii="宋体" w:hAnsi="宋体" w:cs="宋体"/>
                <w:kern w:val="0"/>
                <w:sz w:val="24"/>
              </w:rPr>
              <w:t>采购标的</w:t>
            </w:r>
          </w:p>
        </w:tc>
        <w:tc>
          <w:tcPr>
            <w:tcW w:w="831" w:type="dxa"/>
            <w:tcBorders>
              <w:top w:val="outset" w:color="auto" w:sz="6" w:space="0"/>
              <w:left w:val="outset" w:color="auto" w:sz="6" w:space="0"/>
              <w:bottom w:val="outset" w:color="auto" w:sz="6" w:space="0"/>
              <w:right w:val="outset" w:color="auto" w:sz="6" w:space="0"/>
            </w:tcBorders>
            <w:noWrap w:val="0"/>
            <w:vAlign w:val="center"/>
          </w:tcPr>
          <w:p w14:paraId="4C378AD3">
            <w:pPr>
              <w:widowControl/>
              <w:jc w:val="center"/>
            </w:pPr>
            <w:r>
              <w:rPr>
                <w:rFonts w:ascii="宋体" w:hAnsi="宋体" w:cs="宋体"/>
                <w:kern w:val="0"/>
                <w:sz w:val="24"/>
              </w:rPr>
              <w:t>数量</w:t>
            </w:r>
          </w:p>
        </w:tc>
        <w:tc>
          <w:tcPr>
            <w:tcW w:w="831" w:type="dxa"/>
            <w:tcBorders>
              <w:top w:val="outset" w:color="auto" w:sz="6" w:space="0"/>
              <w:left w:val="outset" w:color="auto" w:sz="6" w:space="0"/>
              <w:bottom w:val="outset" w:color="auto" w:sz="6" w:space="0"/>
              <w:right w:val="outset" w:color="auto" w:sz="6" w:space="0"/>
            </w:tcBorders>
            <w:noWrap w:val="0"/>
            <w:vAlign w:val="center"/>
          </w:tcPr>
          <w:p w14:paraId="7D7F4E00">
            <w:pPr>
              <w:widowControl/>
              <w:jc w:val="center"/>
            </w:pPr>
            <w:r>
              <w:rPr>
                <w:rFonts w:ascii="宋体" w:hAnsi="宋体" w:cs="宋体"/>
                <w:kern w:val="0"/>
                <w:sz w:val="24"/>
              </w:rPr>
              <w:t>品目号预算</w:t>
            </w:r>
          </w:p>
        </w:tc>
        <w:tc>
          <w:tcPr>
            <w:tcW w:w="831" w:type="dxa"/>
            <w:tcBorders>
              <w:top w:val="outset" w:color="auto" w:sz="6" w:space="0"/>
              <w:left w:val="outset" w:color="auto" w:sz="6" w:space="0"/>
              <w:bottom w:val="outset" w:color="auto" w:sz="6" w:space="0"/>
              <w:right w:val="outset" w:color="auto" w:sz="6" w:space="0"/>
            </w:tcBorders>
            <w:noWrap w:val="0"/>
            <w:vAlign w:val="center"/>
          </w:tcPr>
          <w:p w14:paraId="392C8446">
            <w:pPr>
              <w:widowControl/>
              <w:jc w:val="center"/>
            </w:pPr>
            <w:r>
              <w:rPr>
                <w:rFonts w:ascii="宋体" w:hAnsi="宋体" w:cs="宋体"/>
                <w:kern w:val="0"/>
                <w:sz w:val="24"/>
              </w:rPr>
              <w:t>允许进口</w:t>
            </w:r>
          </w:p>
        </w:tc>
        <w:tc>
          <w:tcPr>
            <w:tcW w:w="831" w:type="dxa"/>
            <w:tcBorders>
              <w:top w:val="outset" w:color="auto" w:sz="6" w:space="0"/>
              <w:left w:val="outset" w:color="auto" w:sz="6" w:space="0"/>
              <w:bottom w:val="outset" w:color="auto" w:sz="6" w:space="0"/>
              <w:right w:val="outset" w:color="auto" w:sz="6" w:space="0"/>
            </w:tcBorders>
            <w:noWrap w:val="0"/>
            <w:vAlign w:val="center"/>
          </w:tcPr>
          <w:p w14:paraId="1F01D5D9">
            <w:pPr>
              <w:widowControl/>
              <w:jc w:val="center"/>
            </w:pPr>
            <w:r>
              <w:rPr>
                <w:rFonts w:ascii="宋体" w:hAnsi="宋体" w:cs="宋体"/>
                <w:kern w:val="0"/>
                <w:sz w:val="24"/>
              </w:rPr>
              <w:t>合同包预算</w:t>
            </w:r>
          </w:p>
        </w:tc>
        <w:tc>
          <w:tcPr>
            <w:tcW w:w="1665" w:type="dxa"/>
            <w:tcBorders>
              <w:top w:val="outset" w:color="auto" w:sz="6" w:space="0"/>
              <w:left w:val="outset" w:color="auto" w:sz="6" w:space="0"/>
              <w:bottom w:val="outset" w:color="auto" w:sz="6" w:space="0"/>
              <w:right w:val="outset" w:color="auto" w:sz="6" w:space="0"/>
            </w:tcBorders>
            <w:noWrap w:val="0"/>
            <w:vAlign w:val="center"/>
          </w:tcPr>
          <w:p w14:paraId="281F096D">
            <w:pPr>
              <w:widowControl/>
              <w:jc w:val="center"/>
            </w:pPr>
            <w:r>
              <w:rPr>
                <w:rFonts w:ascii="宋体" w:hAnsi="宋体" w:cs="宋体"/>
                <w:kern w:val="0"/>
                <w:sz w:val="24"/>
              </w:rPr>
              <w:t>谈判保证金</w:t>
            </w:r>
          </w:p>
        </w:tc>
      </w:tr>
      <w:tr w14:paraId="4D1C59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rHeight w:val="300" w:hRule="atLeast"/>
        </w:trPr>
        <w:tc>
          <w:tcPr>
            <w:tcW w:w="831" w:type="dxa"/>
            <w:tcBorders>
              <w:top w:val="outset" w:color="auto" w:sz="6" w:space="0"/>
              <w:left w:val="outset" w:color="auto" w:sz="6" w:space="0"/>
              <w:right w:val="outset" w:color="auto" w:sz="6" w:space="0"/>
            </w:tcBorders>
            <w:noWrap w:val="0"/>
            <w:vAlign w:val="center"/>
          </w:tcPr>
          <w:p w14:paraId="30D9FEEC">
            <w:pPr>
              <w:widowControl/>
              <w:jc w:val="center"/>
            </w:pPr>
            <w:r>
              <w:rPr>
                <w:rFonts w:ascii="宋体" w:hAnsi="宋体" w:cs="宋体"/>
                <w:kern w:val="0"/>
                <w:sz w:val="24"/>
              </w:rPr>
              <w:t>1</w:t>
            </w:r>
          </w:p>
        </w:tc>
        <w:tc>
          <w:tcPr>
            <w:tcW w:w="831" w:type="dxa"/>
            <w:tcBorders>
              <w:top w:val="outset" w:color="auto" w:sz="6" w:space="0"/>
              <w:left w:val="outset" w:color="auto" w:sz="6" w:space="0"/>
              <w:bottom w:val="outset" w:color="auto" w:sz="6" w:space="0"/>
              <w:right w:val="outset" w:color="auto" w:sz="6" w:space="0"/>
            </w:tcBorders>
            <w:noWrap w:val="0"/>
            <w:vAlign w:val="center"/>
          </w:tcPr>
          <w:p w14:paraId="7ABF88E6">
            <w:pPr>
              <w:jc w:val="center"/>
            </w:pPr>
            <w:r>
              <w:rPr>
                <w:rFonts w:hint="eastAsia"/>
              </w:rPr>
              <w:t>1-1</w:t>
            </w:r>
          </w:p>
        </w:tc>
        <w:tc>
          <w:tcPr>
            <w:tcW w:w="1665" w:type="dxa"/>
            <w:tcBorders>
              <w:top w:val="outset" w:color="auto" w:sz="6" w:space="0"/>
              <w:left w:val="outset" w:color="auto" w:sz="6" w:space="0"/>
              <w:bottom w:val="outset" w:color="auto" w:sz="6" w:space="0"/>
              <w:right w:val="outset" w:color="auto" w:sz="6" w:space="0"/>
            </w:tcBorders>
            <w:noWrap w:val="0"/>
            <w:vAlign w:val="center"/>
          </w:tcPr>
          <w:p w14:paraId="64A3B1A3">
            <w:pPr>
              <w:jc w:val="center"/>
            </w:pPr>
            <w:r>
              <w:rPr>
                <w:rFonts w:hint="eastAsia"/>
              </w:rPr>
              <w:t>装修工程</w:t>
            </w:r>
          </w:p>
        </w:tc>
        <w:tc>
          <w:tcPr>
            <w:tcW w:w="831" w:type="dxa"/>
            <w:tcBorders>
              <w:top w:val="outset" w:color="auto" w:sz="6" w:space="0"/>
              <w:left w:val="outset" w:color="auto" w:sz="6" w:space="0"/>
              <w:bottom w:val="outset" w:color="auto" w:sz="6" w:space="0"/>
              <w:right w:val="outset" w:color="auto" w:sz="6" w:space="0"/>
            </w:tcBorders>
            <w:noWrap w:val="0"/>
            <w:vAlign w:val="center"/>
          </w:tcPr>
          <w:p w14:paraId="5A2D5A0C">
            <w:pPr>
              <w:jc w:val="center"/>
            </w:pPr>
            <w:r>
              <w:rPr>
                <w:rFonts w:hint="eastAsia"/>
              </w:rPr>
              <w:t>1批</w:t>
            </w:r>
          </w:p>
        </w:tc>
        <w:tc>
          <w:tcPr>
            <w:tcW w:w="831" w:type="dxa"/>
            <w:tcBorders>
              <w:top w:val="outset" w:color="auto" w:sz="6" w:space="0"/>
              <w:left w:val="outset" w:color="auto" w:sz="6" w:space="0"/>
              <w:bottom w:val="outset" w:color="auto" w:sz="6" w:space="0"/>
              <w:right w:val="outset" w:color="auto" w:sz="6" w:space="0"/>
            </w:tcBorders>
            <w:noWrap w:val="0"/>
            <w:vAlign w:val="center"/>
          </w:tcPr>
          <w:p w14:paraId="37A2C897">
            <w:pPr>
              <w:widowControl/>
              <w:jc w:val="center"/>
            </w:pPr>
            <w:r>
              <w:rPr>
                <w:rFonts w:hint="eastAsia"/>
                <w:lang w:val="en-US" w:eastAsia="zh-CN"/>
              </w:rPr>
              <w:t xml:space="preserve">88676 </w:t>
            </w:r>
            <w:r>
              <w:rPr>
                <w:rFonts w:hint="eastAsia"/>
              </w:rPr>
              <w:t xml:space="preserve">  </w:t>
            </w:r>
          </w:p>
        </w:tc>
        <w:tc>
          <w:tcPr>
            <w:tcW w:w="831" w:type="dxa"/>
            <w:tcBorders>
              <w:top w:val="outset" w:color="auto" w:sz="6" w:space="0"/>
              <w:left w:val="outset" w:color="auto" w:sz="6" w:space="0"/>
              <w:bottom w:val="outset" w:color="auto" w:sz="6" w:space="0"/>
              <w:right w:val="outset" w:color="auto" w:sz="6" w:space="0"/>
            </w:tcBorders>
            <w:noWrap w:val="0"/>
            <w:vAlign w:val="center"/>
          </w:tcPr>
          <w:p w14:paraId="10A2385C">
            <w:pPr>
              <w:widowControl/>
              <w:jc w:val="center"/>
            </w:pPr>
            <w:r>
              <w:rPr>
                <w:rFonts w:hint="eastAsia"/>
              </w:rPr>
              <w:t>否</w:t>
            </w:r>
          </w:p>
        </w:tc>
        <w:tc>
          <w:tcPr>
            <w:tcW w:w="831" w:type="dxa"/>
            <w:tcBorders>
              <w:top w:val="outset" w:color="auto" w:sz="6" w:space="0"/>
              <w:left w:val="outset" w:color="auto" w:sz="6" w:space="0"/>
              <w:right w:val="outset" w:color="auto" w:sz="6" w:space="0"/>
            </w:tcBorders>
            <w:noWrap w:val="0"/>
            <w:vAlign w:val="center"/>
          </w:tcPr>
          <w:p w14:paraId="5AABD13D">
            <w:pPr>
              <w:widowControl/>
              <w:jc w:val="center"/>
              <w:rPr>
                <w:rFonts w:hint="default" w:eastAsia="宋体"/>
                <w:lang w:val="en-US" w:eastAsia="zh-CN"/>
              </w:rPr>
            </w:pPr>
            <w:r>
              <w:rPr>
                <w:rFonts w:hint="eastAsia"/>
                <w:lang w:val="en-US" w:eastAsia="zh-CN"/>
              </w:rPr>
              <w:t>88676</w:t>
            </w:r>
          </w:p>
        </w:tc>
        <w:tc>
          <w:tcPr>
            <w:tcW w:w="1665" w:type="dxa"/>
            <w:tcBorders>
              <w:top w:val="outset" w:color="auto" w:sz="6" w:space="0"/>
              <w:left w:val="outset" w:color="auto" w:sz="6" w:space="0"/>
              <w:right w:val="outset" w:color="auto" w:sz="6" w:space="0"/>
            </w:tcBorders>
            <w:noWrap w:val="0"/>
            <w:vAlign w:val="center"/>
          </w:tcPr>
          <w:p w14:paraId="15FD852D">
            <w:pPr>
              <w:widowControl/>
              <w:jc w:val="center"/>
              <w:rPr>
                <w:rFonts w:hint="default" w:eastAsia="宋体"/>
                <w:lang w:val="en-US" w:eastAsia="zh-CN"/>
              </w:rPr>
            </w:pPr>
            <w:r>
              <w:rPr>
                <w:rFonts w:hint="eastAsia"/>
                <w:lang w:val="en-US" w:eastAsia="zh-CN"/>
              </w:rPr>
              <w:t>880</w:t>
            </w:r>
          </w:p>
        </w:tc>
      </w:tr>
    </w:tbl>
    <w:p w14:paraId="14C71349">
      <w:pPr>
        <w:pStyle w:val="6"/>
        <w:widowControl/>
        <w:numPr>
          <w:ilvl w:val="0"/>
          <w:numId w:val="1"/>
        </w:numPr>
        <w:spacing w:before="75" w:beforeAutospacing="0" w:after="75" w:afterAutospacing="0"/>
        <w:ind w:firstLine="480"/>
      </w:pPr>
      <w:r>
        <w:rPr>
          <w:rFonts w:hint="eastAsia" w:ascii="宋体" w:hAnsi="宋体" w:cs="宋体"/>
          <w:shd w:val="clear" w:color="auto" w:fill="FFFFFF"/>
        </w:rPr>
        <w:t>采购项目需要落实的政府采购政策：</w:t>
      </w:r>
      <w:r>
        <w:rPr>
          <w:rFonts w:hint="eastAsia" w:ascii="宋体" w:hAnsi="宋体" w:cs="宋体"/>
          <w:lang w:eastAsia="zh-CN"/>
        </w:rPr>
        <w:t>详见招标文件</w:t>
      </w:r>
      <w:r>
        <w:rPr>
          <w:rFonts w:hint="eastAsia" w:ascii="宋体" w:hAnsi="宋体" w:cs="宋体"/>
        </w:rPr>
        <w:t> </w:t>
      </w:r>
    </w:p>
    <w:p w14:paraId="5A563D67">
      <w:pPr>
        <w:pStyle w:val="6"/>
        <w:widowControl/>
        <w:spacing w:before="75" w:beforeAutospacing="0" w:after="75" w:afterAutospacing="0" w:line="435" w:lineRule="atLeast"/>
        <w:ind w:firstLine="480"/>
      </w:pPr>
      <w:r>
        <w:rPr>
          <w:rFonts w:hint="eastAsia" w:ascii="宋体" w:hAnsi="宋体" w:cs="宋体"/>
        </w:rPr>
        <w:t>6.供应商的资格要求</w:t>
      </w:r>
    </w:p>
    <w:p w14:paraId="50B1A073">
      <w:pPr>
        <w:pStyle w:val="6"/>
        <w:widowControl/>
        <w:spacing w:before="75" w:beforeAutospacing="0" w:after="75" w:afterAutospacing="0" w:line="435" w:lineRule="atLeast"/>
      </w:pPr>
      <w:r>
        <w:rPr>
          <w:rFonts w:hint="eastAsia" w:ascii="宋体" w:hAnsi="宋体" w:cs="宋体"/>
          <w:shd w:val="clear" w:color="auto" w:fill="FFFFFF"/>
        </w:rPr>
        <w:t>   6.1法定条件：符合《中华人民共和国政府采购法》第二十二条第一款规定的条件。</w:t>
      </w:r>
    </w:p>
    <w:p w14:paraId="66C929C1">
      <w:pPr>
        <w:pStyle w:val="6"/>
        <w:widowControl/>
        <w:spacing w:before="75" w:beforeAutospacing="0" w:after="75" w:afterAutospacing="0" w:line="435" w:lineRule="atLeast"/>
      </w:pPr>
      <w:r>
        <w:rPr>
          <w:rFonts w:hint="eastAsia" w:ascii="宋体" w:hAnsi="宋体" w:cs="宋体"/>
          <w:shd w:val="clear" w:color="auto" w:fill="FFFFFF"/>
        </w:rPr>
        <w:t>   6.2特定条件：</w:t>
      </w:r>
    </w:p>
    <w:p w14:paraId="35C33D6E">
      <w:pPr>
        <w:pStyle w:val="6"/>
        <w:widowControl/>
        <w:spacing w:before="75" w:beforeAutospacing="0" w:after="240" w:afterAutospacing="0"/>
      </w:pPr>
      <w:r>
        <w:rPr>
          <w:rFonts w:hint="eastAsia" w:ascii="宋体" w:hAnsi="宋体" w:cs="宋体"/>
          <w:shd w:val="clear" w:color="auto" w:fill="FFFFFF"/>
        </w:rPr>
        <w:t xml:space="preserve">    </w:t>
      </w:r>
      <w:r>
        <w:rPr>
          <w:rStyle w:val="10"/>
          <w:rFonts w:hint="eastAsia" w:ascii="宋体" w:hAnsi="宋体" w:cs="宋体"/>
          <w:shd w:val="clear" w:color="auto" w:fill="FFFFFF"/>
        </w:rPr>
        <w:t>包：1</w:t>
      </w:r>
    </w:p>
    <w:tbl>
      <w:tblPr>
        <w:tblStyle w:val="8"/>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3737"/>
        <w:gridCol w:w="4568"/>
      </w:tblGrid>
      <w:tr w14:paraId="08D8312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Header/>
          <w:tblCellSpacing w:w="0" w:type="dxa"/>
          <w:jc w:val="center"/>
        </w:trPr>
        <w:tc>
          <w:tcPr>
            <w:tcW w:w="3737" w:type="dxa"/>
            <w:tcBorders>
              <w:top w:val="outset" w:color="auto" w:sz="6" w:space="0"/>
              <w:left w:val="outset" w:color="auto" w:sz="6" w:space="0"/>
              <w:bottom w:val="outset" w:color="auto" w:sz="6" w:space="0"/>
              <w:right w:val="outset" w:color="auto" w:sz="6" w:space="0"/>
            </w:tcBorders>
            <w:noWrap w:val="0"/>
            <w:vAlign w:val="center"/>
          </w:tcPr>
          <w:p w14:paraId="28FE6E64">
            <w:pPr>
              <w:widowControl/>
              <w:jc w:val="center"/>
              <w:rPr>
                <w:b/>
              </w:rPr>
            </w:pPr>
            <w:r>
              <w:rPr>
                <w:rFonts w:ascii="宋体" w:hAnsi="宋体" w:cs="宋体"/>
                <w:b/>
                <w:kern w:val="0"/>
                <w:sz w:val="24"/>
              </w:rPr>
              <w:t>明细</w:t>
            </w:r>
          </w:p>
        </w:tc>
        <w:tc>
          <w:tcPr>
            <w:tcW w:w="4568" w:type="dxa"/>
            <w:tcBorders>
              <w:top w:val="outset" w:color="auto" w:sz="6" w:space="0"/>
              <w:left w:val="outset" w:color="auto" w:sz="6" w:space="0"/>
              <w:bottom w:val="outset" w:color="auto" w:sz="6" w:space="0"/>
              <w:right w:val="outset" w:color="auto" w:sz="6" w:space="0"/>
            </w:tcBorders>
            <w:noWrap w:val="0"/>
            <w:vAlign w:val="center"/>
          </w:tcPr>
          <w:p w14:paraId="4598F124">
            <w:pPr>
              <w:widowControl/>
              <w:jc w:val="center"/>
              <w:rPr>
                <w:b/>
              </w:rPr>
            </w:pPr>
            <w:r>
              <w:rPr>
                <w:rFonts w:ascii="宋体" w:hAnsi="宋体" w:cs="宋体"/>
                <w:b/>
                <w:kern w:val="0"/>
                <w:sz w:val="24"/>
              </w:rPr>
              <w:t>描述</w:t>
            </w:r>
          </w:p>
        </w:tc>
      </w:tr>
      <w:tr w14:paraId="6871D5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jc w:val="center"/>
        </w:trPr>
        <w:tc>
          <w:tcPr>
            <w:tcW w:w="3737" w:type="dxa"/>
            <w:tcBorders>
              <w:top w:val="outset" w:color="auto" w:sz="6" w:space="0"/>
              <w:left w:val="outset" w:color="auto" w:sz="6" w:space="0"/>
              <w:bottom w:val="outset" w:color="auto" w:sz="6" w:space="0"/>
              <w:right w:val="outset" w:color="auto" w:sz="6" w:space="0"/>
            </w:tcBorders>
            <w:noWrap w:val="0"/>
            <w:vAlign w:val="center"/>
          </w:tcPr>
          <w:p w14:paraId="5518D434">
            <w:pPr>
              <w:widowControl/>
              <w:jc w:val="left"/>
              <w:rPr>
                <w:rStyle w:val="10"/>
                <w:rFonts w:ascii="宋体" w:hAnsi="宋体" w:cs="宋体"/>
                <w:kern w:val="0"/>
                <w:sz w:val="24"/>
                <w:shd w:val="clear" w:color="auto" w:fill="FFFFFF"/>
              </w:rPr>
            </w:pPr>
            <w:r>
              <w:rPr>
                <w:rStyle w:val="10"/>
                <w:rFonts w:hint="eastAsia" w:ascii="宋体" w:hAnsi="宋体" w:cs="宋体"/>
                <w:kern w:val="0"/>
                <w:sz w:val="24"/>
                <w:shd w:val="clear" w:color="auto" w:fill="FFFFFF"/>
              </w:rPr>
              <w:t>企业资质</w:t>
            </w:r>
          </w:p>
        </w:tc>
        <w:tc>
          <w:tcPr>
            <w:tcW w:w="4568" w:type="dxa"/>
            <w:tcBorders>
              <w:top w:val="outset" w:color="auto" w:sz="6" w:space="0"/>
              <w:left w:val="outset" w:color="auto" w:sz="6" w:space="0"/>
              <w:bottom w:val="outset" w:color="auto" w:sz="6" w:space="0"/>
              <w:right w:val="outset" w:color="auto" w:sz="6" w:space="0"/>
            </w:tcBorders>
            <w:noWrap w:val="0"/>
            <w:vAlign w:val="center"/>
          </w:tcPr>
          <w:p w14:paraId="3F9A632F">
            <w:pPr>
              <w:widowControl/>
              <w:jc w:val="left"/>
              <w:rPr>
                <w:rStyle w:val="10"/>
                <w:rFonts w:ascii="宋体" w:hAnsi="宋体" w:cs="宋体"/>
                <w:kern w:val="0"/>
                <w:sz w:val="24"/>
                <w:shd w:val="clear" w:color="auto" w:fill="FFFFFF"/>
              </w:rPr>
            </w:pPr>
          </w:p>
          <w:p w14:paraId="04A0910F">
            <w:pPr>
              <w:widowControl/>
              <w:jc w:val="left"/>
              <w:rPr>
                <w:rStyle w:val="10"/>
                <w:rFonts w:ascii="宋体" w:hAnsi="宋体" w:cs="宋体"/>
                <w:kern w:val="0"/>
                <w:sz w:val="24"/>
                <w:shd w:val="clear" w:color="auto" w:fill="FFFFFF"/>
              </w:rPr>
            </w:pPr>
            <w:r>
              <w:rPr>
                <w:rStyle w:val="10"/>
                <w:rFonts w:hint="eastAsia" w:ascii="宋体" w:hAnsi="宋体" w:cs="宋体"/>
                <w:kern w:val="0"/>
                <w:sz w:val="24"/>
                <w:shd w:val="clear" w:color="auto" w:fill="FFFFFF"/>
              </w:rPr>
              <w:t>本招标项目要求投标人须具备有效的不低于贰级建筑装修装饰工程专业承包资质和《施工企业安全生产许可证》。</w:t>
            </w:r>
          </w:p>
          <w:p w14:paraId="49B58479">
            <w:pPr>
              <w:widowControl/>
              <w:jc w:val="left"/>
              <w:rPr>
                <w:rStyle w:val="10"/>
                <w:rFonts w:ascii="宋体" w:hAnsi="宋体" w:cs="宋体"/>
                <w:kern w:val="0"/>
                <w:sz w:val="24"/>
                <w:shd w:val="clear" w:color="auto" w:fill="FFFFFF"/>
              </w:rPr>
            </w:pPr>
          </w:p>
        </w:tc>
      </w:tr>
      <w:tr w14:paraId="233A3C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rHeight w:val="1636" w:hRule="atLeast"/>
          <w:tblCellSpacing w:w="0" w:type="dxa"/>
          <w:jc w:val="center"/>
        </w:trPr>
        <w:tc>
          <w:tcPr>
            <w:tcW w:w="3737" w:type="dxa"/>
            <w:tcBorders>
              <w:top w:val="outset" w:color="auto" w:sz="6" w:space="0"/>
              <w:left w:val="outset" w:color="auto" w:sz="6" w:space="0"/>
              <w:bottom w:val="outset" w:color="auto" w:sz="6" w:space="0"/>
              <w:right w:val="outset" w:color="auto" w:sz="6" w:space="0"/>
            </w:tcBorders>
            <w:noWrap w:val="0"/>
            <w:vAlign w:val="center"/>
          </w:tcPr>
          <w:p w14:paraId="2A86FBA7">
            <w:pPr>
              <w:widowControl/>
              <w:jc w:val="left"/>
              <w:rPr>
                <w:rStyle w:val="10"/>
                <w:rFonts w:ascii="宋体" w:hAnsi="宋体" w:cs="宋体"/>
                <w:kern w:val="0"/>
                <w:sz w:val="24"/>
                <w:shd w:val="clear" w:color="auto" w:fill="FFFFFF"/>
              </w:rPr>
            </w:pPr>
            <w:r>
              <w:rPr>
                <w:rStyle w:val="10"/>
                <w:rFonts w:hint="eastAsia" w:ascii="宋体" w:hAnsi="宋体" w:cs="宋体"/>
                <w:kern w:val="0"/>
                <w:sz w:val="24"/>
                <w:shd w:val="clear" w:color="auto" w:fill="FFFFFF"/>
              </w:rPr>
              <w:t>项目负责人</w:t>
            </w:r>
          </w:p>
        </w:tc>
        <w:tc>
          <w:tcPr>
            <w:tcW w:w="4568" w:type="dxa"/>
            <w:tcBorders>
              <w:top w:val="outset" w:color="auto" w:sz="6" w:space="0"/>
              <w:left w:val="outset" w:color="auto" w:sz="6" w:space="0"/>
              <w:bottom w:val="outset" w:color="auto" w:sz="6" w:space="0"/>
              <w:right w:val="outset" w:color="auto" w:sz="6" w:space="0"/>
            </w:tcBorders>
            <w:noWrap w:val="0"/>
            <w:vAlign w:val="center"/>
          </w:tcPr>
          <w:p w14:paraId="790C3904">
            <w:pPr>
              <w:widowControl/>
              <w:jc w:val="left"/>
              <w:rPr>
                <w:rStyle w:val="10"/>
                <w:rFonts w:ascii="宋体" w:hAnsi="宋体" w:cs="宋体"/>
                <w:kern w:val="0"/>
                <w:sz w:val="24"/>
                <w:shd w:val="clear" w:color="auto" w:fill="FFFFFF"/>
              </w:rPr>
            </w:pPr>
            <w:r>
              <w:rPr>
                <w:rStyle w:val="10"/>
                <w:rFonts w:hint="eastAsia" w:ascii="宋体" w:hAnsi="宋体" w:cs="宋体"/>
                <w:kern w:val="0"/>
                <w:sz w:val="24"/>
                <w:shd w:val="clear" w:color="auto" w:fill="FFFFFF"/>
              </w:rPr>
              <w:t>投标人拟担任本招标项目的项目负责人（即项目经理，下同）须具备有效的不低于二级建筑工程专业注册建造师执业资格（或建造师临时执业资格），并具备有效的安全生产考核合格证书（B证）</w:t>
            </w:r>
          </w:p>
        </w:tc>
      </w:tr>
    </w:tbl>
    <w:p w14:paraId="32D4E061">
      <w:pPr>
        <w:pStyle w:val="6"/>
        <w:widowControl/>
        <w:spacing w:before="75" w:beforeAutospacing="0" w:after="75" w:afterAutospacing="0" w:line="360" w:lineRule="atLeast"/>
        <w:ind w:firstLine="480"/>
      </w:pPr>
      <w:r>
        <w:rPr>
          <w:rFonts w:hint="eastAsia" w:ascii="宋体" w:hAnsi="宋体" w:cs="宋体"/>
          <w:shd w:val="clear" w:color="auto" w:fill="FFFFFF"/>
        </w:rPr>
        <w:t>6.3是否接受联合体形式的响应谈判：不接受</w:t>
      </w:r>
    </w:p>
    <w:p w14:paraId="26425C4A">
      <w:pPr>
        <w:pStyle w:val="6"/>
        <w:widowControl/>
        <w:spacing w:before="75" w:beforeAutospacing="0" w:after="75" w:afterAutospacing="0" w:line="435" w:lineRule="atLeast"/>
        <w:ind w:firstLine="480"/>
        <w:rPr>
          <w:rStyle w:val="10"/>
          <w:rFonts w:ascii="宋体" w:hAnsi="宋体" w:cs="宋体"/>
          <w:shd w:val="clear" w:color="auto" w:fill="FFFFFF"/>
        </w:rPr>
      </w:pPr>
      <w:r>
        <w:rPr>
          <w:rStyle w:val="10"/>
          <w:rFonts w:hint="eastAsia" w:ascii="宋体" w:hAnsi="宋体" w:cs="宋体"/>
        </w:rPr>
        <w:t>※</w:t>
      </w:r>
      <w:r>
        <w:rPr>
          <w:rStyle w:val="10"/>
          <w:rFonts w:hint="eastAsia" w:ascii="宋体" w:hAnsi="宋体" w:cs="宋体"/>
          <w:shd w:val="clear" w:color="auto" w:fill="FFFFFF"/>
        </w:rPr>
        <w:t>根据上述资格要求，供应商响应文件中应提交的“资格证明文件”相关规定和资料要求，详见竞争性谈判须知前附表和谈判文件第五章。</w:t>
      </w:r>
    </w:p>
    <w:p w14:paraId="0B64D34A">
      <w:pPr>
        <w:pStyle w:val="6"/>
        <w:widowControl/>
        <w:spacing w:before="75" w:beforeAutospacing="0" w:after="75" w:afterAutospacing="0" w:line="435" w:lineRule="atLeast"/>
        <w:ind w:firstLine="480"/>
      </w:pPr>
      <w:r>
        <w:rPr>
          <w:rStyle w:val="10"/>
          <w:rFonts w:hint="eastAsia" w:ascii="宋体" w:hAnsi="宋体" w:cs="宋体"/>
          <w:shd w:val="clear" w:color="auto" w:fill="FFFFFF"/>
        </w:rPr>
        <w:t>7.</w:t>
      </w:r>
      <w:r>
        <w:rPr>
          <w:rFonts w:hint="eastAsia" w:ascii="宋体" w:hAnsi="宋体" w:cs="宋体"/>
        </w:rPr>
        <w:t>供应商报名期限及获取采购文件时间、地点：</w:t>
      </w:r>
    </w:p>
    <w:p w14:paraId="457B36B8">
      <w:pPr>
        <w:pStyle w:val="6"/>
        <w:widowControl/>
        <w:spacing w:before="75" w:beforeAutospacing="0" w:after="75" w:afterAutospacing="0" w:line="435" w:lineRule="atLeast"/>
        <w:ind w:firstLine="480" w:firstLineChars="200"/>
        <w:rPr>
          <w:rFonts w:ascii="宋体" w:hAnsi="宋体" w:cs="宋体"/>
        </w:rPr>
      </w:pPr>
      <w:r>
        <w:rPr>
          <w:rFonts w:hint="eastAsia" w:ascii="宋体" w:hAnsi="宋体"/>
          <w:color w:val="000000"/>
        </w:rPr>
        <w:t>凡有意参加投标者，请于20</w:t>
      </w:r>
      <w:r>
        <w:rPr>
          <w:rFonts w:hint="eastAsia" w:ascii="宋体" w:hAnsi="宋体"/>
          <w:color w:val="000000"/>
          <w:lang w:val="en-US" w:eastAsia="zh-CN"/>
        </w:rPr>
        <w:t>20</w:t>
      </w:r>
      <w:r>
        <w:rPr>
          <w:rFonts w:hint="eastAsia" w:ascii="宋体" w:hAnsi="宋体"/>
          <w:color w:val="000000"/>
        </w:rPr>
        <w:t>年</w:t>
      </w:r>
      <w:r>
        <w:rPr>
          <w:rFonts w:hint="eastAsia" w:ascii="宋体" w:hAnsi="宋体"/>
          <w:color w:val="000000"/>
          <w:lang w:val="en-US" w:eastAsia="zh-CN"/>
        </w:rPr>
        <w:t>5</w:t>
      </w:r>
      <w:r>
        <w:rPr>
          <w:rFonts w:hint="eastAsia" w:ascii="宋体" w:hAnsi="宋体"/>
          <w:color w:val="000000"/>
        </w:rPr>
        <w:t>月</w:t>
      </w:r>
      <w:r>
        <w:rPr>
          <w:rFonts w:hint="eastAsia" w:ascii="宋体" w:hAnsi="宋体"/>
          <w:color w:val="000000"/>
          <w:lang w:val="en-US" w:eastAsia="zh-CN"/>
        </w:rPr>
        <w:t>21</w:t>
      </w:r>
      <w:r>
        <w:rPr>
          <w:rFonts w:hint="eastAsia" w:ascii="宋体" w:hAnsi="宋体"/>
          <w:color w:val="000000"/>
        </w:rPr>
        <w:t>日起至20</w:t>
      </w:r>
      <w:r>
        <w:rPr>
          <w:rFonts w:hint="eastAsia" w:ascii="宋体" w:hAnsi="宋体"/>
          <w:color w:val="000000"/>
          <w:lang w:val="en-US" w:eastAsia="zh-CN"/>
        </w:rPr>
        <w:t>20</w:t>
      </w:r>
      <w:r>
        <w:rPr>
          <w:rFonts w:hint="eastAsia" w:ascii="宋体" w:hAnsi="宋体"/>
          <w:color w:val="000000"/>
        </w:rPr>
        <w:t>年</w:t>
      </w:r>
      <w:r>
        <w:rPr>
          <w:rFonts w:hint="eastAsia" w:ascii="宋体" w:hAnsi="宋体"/>
          <w:color w:val="000000"/>
          <w:lang w:val="en-US" w:eastAsia="zh-CN"/>
        </w:rPr>
        <w:t>5</w:t>
      </w:r>
      <w:r>
        <w:rPr>
          <w:rFonts w:hint="eastAsia" w:ascii="宋体" w:hAnsi="宋体"/>
          <w:color w:val="000000"/>
        </w:rPr>
        <w:t>月</w:t>
      </w:r>
      <w:r>
        <w:rPr>
          <w:rFonts w:hint="eastAsia" w:ascii="宋体" w:hAnsi="宋体"/>
          <w:color w:val="000000"/>
          <w:lang w:val="en-US" w:eastAsia="zh-CN"/>
        </w:rPr>
        <w:t>25</w:t>
      </w:r>
      <w:r>
        <w:rPr>
          <w:rFonts w:hint="eastAsia" w:ascii="宋体" w:hAnsi="宋体"/>
          <w:color w:val="000000"/>
        </w:rPr>
        <w:t>日(法定公休日、法定节假日除外)，每日上午8:30时至12:00时，下午2:30时至5:30时(北京时间，下同)，</w:t>
      </w:r>
      <w:r>
        <w:rPr>
          <w:rFonts w:hint="eastAsia" w:ascii="宋体" w:hAnsi="宋体" w:cs="宋体"/>
          <w:shd w:val="clear" w:color="auto" w:fill="FFFFFF"/>
        </w:rPr>
        <w:t>到</w:t>
      </w:r>
      <w:r>
        <w:rPr>
          <w:rFonts w:hint="eastAsia" w:ascii="宋体" w:hAnsi="宋体" w:cs="宋体"/>
        </w:rPr>
        <w:t>福州市晋安区华林路338号锦绣福城西区7层105单元购买招标文件并办理报名手续，采购文件售后不退。</w:t>
      </w:r>
    </w:p>
    <w:p w14:paraId="3ED5E4EA">
      <w:pPr>
        <w:pStyle w:val="6"/>
        <w:widowControl/>
        <w:spacing w:before="75" w:beforeAutospacing="0" w:after="75" w:afterAutospacing="0" w:line="435" w:lineRule="atLeast"/>
        <w:ind w:firstLine="480" w:firstLineChars="200"/>
        <w:rPr>
          <w:rFonts w:ascii="宋体" w:hAnsi="宋体" w:cs="宋体"/>
        </w:rPr>
      </w:pPr>
      <w:r>
        <w:rPr>
          <w:rFonts w:hint="eastAsia" w:ascii="宋体" w:hAnsi="宋体" w:cs="宋体"/>
        </w:rPr>
        <w:t>8.采购文件售价：</w:t>
      </w:r>
      <w:r>
        <w:rPr>
          <w:rFonts w:hint="eastAsia" w:ascii="宋体" w:hAnsi="宋体" w:cs="宋体"/>
          <w:shd w:val="clear" w:color="auto" w:fill="FFFFFF"/>
        </w:rPr>
        <w:t>100元（记名购买）。</w:t>
      </w:r>
      <w:r>
        <w:rPr>
          <w:rFonts w:hint="eastAsia" w:ascii="宋体" w:hAnsi="宋体" w:cs="宋体"/>
        </w:rPr>
        <w:t> </w:t>
      </w:r>
    </w:p>
    <w:p w14:paraId="34EB841F">
      <w:pPr>
        <w:spacing w:line="500" w:lineRule="exact"/>
        <w:ind w:firstLine="480" w:firstLineChars="200"/>
        <w:outlineLvl w:val="0"/>
        <w:rPr>
          <w:rFonts w:ascii="宋体" w:hAnsi="宋体"/>
          <w:sz w:val="24"/>
        </w:rPr>
      </w:pPr>
      <w:r>
        <w:rPr>
          <w:rFonts w:hint="eastAsia" w:ascii="宋体" w:hAnsi="宋体"/>
          <w:sz w:val="24"/>
        </w:rPr>
        <w:t>9.</w:t>
      </w:r>
      <w:r>
        <w:rPr>
          <w:rFonts w:hint="eastAsia" w:ascii="宋体" w:hAnsi="宋体" w:cs="宋体"/>
          <w:sz w:val="24"/>
          <w:shd w:val="clear" w:color="auto" w:fill="FFFFFF"/>
        </w:rPr>
        <w:t>首次响应文件递交截止时间及地点</w:t>
      </w:r>
    </w:p>
    <w:p w14:paraId="030B14D8">
      <w:pPr>
        <w:spacing w:line="500" w:lineRule="exact"/>
        <w:ind w:firstLine="480" w:firstLineChars="200"/>
        <w:rPr>
          <w:rFonts w:ascii="宋体" w:hAnsi="宋体"/>
          <w:sz w:val="24"/>
        </w:rPr>
      </w:pPr>
      <w:r>
        <w:rPr>
          <w:rFonts w:hint="eastAsia" w:ascii="宋体" w:hAnsi="宋体"/>
          <w:color w:val="000000"/>
          <w:sz w:val="24"/>
        </w:rPr>
        <w:t>响应文件应于</w:t>
      </w:r>
      <w:r>
        <w:rPr>
          <w:rFonts w:hint="eastAsia" w:ascii="宋体" w:hAnsi="宋体"/>
          <w:color w:val="000000"/>
          <w:sz w:val="24"/>
          <w:u w:val="none"/>
        </w:rPr>
        <w:t>20</w:t>
      </w:r>
      <w:r>
        <w:rPr>
          <w:rFonts w:hint="eastAsia" w:ascii="宋体" w:hAnsi="宋体"/>
          <w:color w:val="000000"/>
          <w:sz w:val="24"/>
          <w:u w:val="none"/>
          <w:lang w:val="en-US" w:eastAsia="zh-CN"/>
        </w:rPr>
        <w:t>20</w:t>
      </w:r>
      <w:r>
        <w:rPr>
          <w:rFonts w:hint="eastAsia" w:ascii="宋体" w:hAnsi="宋体"/>
          <w:color w:val="000000"/>
          <w:sz w:val="24"/>
        </w:rPr>
        <w:t>年</w:t>
      </w:r>
      <w:r>
        <w:rPr>
          <w:rFonts w:hint="eastAsia" w:ascii="宋体" w:hAnsi="宋体"/>
          <w:color w:val="000000"/>
          <w:sz w:val="24"/>
          <w:lang w:val="en-US" w:eastAsia="zh-CN"/>
        </w:rPr>
        <w:t>5</w:t>
      </w:r>
      <w:r>
        <w:rPr>
          <w:rFonts w:hint="eastAsia" w:ascii="宋体" w:hAnsi="宋体"/>
          <w:color w:val="000000"/>
          <w:sz w:val="24"/>
        </w:rPr>
        <w:t>月</w:t>
      </w:r>
      <w:r>
        <w:rPr>
          <w:rFonts w:hint="eastAsia" w:ascii="宋体" w:hAnsi="宋体"/>
          <w:color w:val="000000"/>
          <w:sz w:val="24"/>
          <w:lang w:val="en-US" w:eastAsia="zh-CN"/>
        </w:rPr>
        <w:t>27</w:t>
      </w:r>
      <w:r>
        <w:rPr>
          <w:rFonts w:hint="eastAsia" w:ascii="宋体" w:hAnsi="宋体"/>
          <w:color w:val="000000"/>
          <w:sz w:val="24"/>
        </w:rPr>
        <w:t>日上午</w:t>
      </w:r>
      <w:r>
        <w:rPr>
          <w:rFonts w:hint="eastAsia" w:ascii="宋体" w:hAnsi="宋体"/>
          <w:color w:val="000000"/>
          <w:sz w:val="24"/>
          <w:u w:val="none"/>
        </w:rPr>
        <w:t xml:space="preserve"> 09:00 </w:t>
      </w:r>
      <w:r>
        <w:rPr>
          <w:rFonts w:hint="eastAsia" w:ascii="宋体" w:hAnsi="宋体"/>
          <w:color w:val="000000"/>
          <w:sz w:val="24"/>
        </w:rPr>
        <w:t>之前提交到</w:t>
      </w:r>
      <w:r>
        <w:rPr>
          <w:rFonts w:hint="eastAsia" w:ascii="宋体" w:hAnsi="宋体" w:cs="宋体"/>
          <w:sz w:val="24"/>
        </w:rPr>
        <w:t>福州市晋安区华林路338号锦绣福城西区7层105单元</w:t>
      </w:r>
      <w:r>
        <w:rPr>
          <w:rFonts w:hint="eastAsia" w:ascii="宋体" w:hAnsi="宋体"/>
          <w:color w:val="000000"/>
          <w:sz w:val="24"/>
        </w:rPr>
        <w:t>(福建兴诚建工程管理有限公司)开标大厅，逾期收到的或不符合规定的</w:t>
      </w:r>
      <w:r>
        <w:rPr>
          <w:rFonts w:hint="eastAsia" w:ascii="宋体" w:hAnsi="宋体"/>
          <w:sz w:val="24"/>
        </w:rPr>
        <w:t>投标</w:t>
      </w:r>
      <w:r>
        <w:rPr>
          <w:rFonts w:hint="eastAsia" w:ascii="宋体" w:hAnsi="宋体"/>
          <w:color w:val="000000"/>
          <w:sz w:val="24"/>
        </w:rPr>
        <w:t>文件将被拒收，</w:t>
      </w:r>
      <w:r>
        <w:rPr>
          <w:rFonts w:ascii="宋体" w:hAnsi="宋体"/>
          <w:color w:val="000000"/>
          <w:sz w:val="24"/>
        </w:rPr>
        <w:t>并将其原封不动地退回</w:t>
      </w:r>
      <w:r>
        <w:rPr>
          <w:rFonts w:hint="eastAsia" w:ascii="宋体" w:hAnsi="宋体"/>
          <w:color w:val="000000"/>
          <w:sz w:val="24"/>
        </w:rPr>
        <w:t>投标</w:t>
      </w:r>
      <w:r>
        <w:rPr>
          <w:rFonts w:ascii="宋体" w:hAnsi="宋体"/>
          <w:color w:val="000000"/>
          <w:sz w:val="24"/>
        </w:rPr>
        <w:t>人。</w:t>
      </w:r>
    </w:p>
    <w:p w14:paraId="68BD034C">
      <w:pPr>
        <w:spacing w:line="500" w:lineRule="exact"/>
        <w:ind w:firstLine="480" w:firstLineChars="200"/>
        <w:rPr>
          <w:rFonts w:ascii="宋体" w:hAnsi="宋体"/>
          <w:sz w:val="24"/>
        </w:rPr>
      </w:pPr>
      <w:r>
        <w:rPr>
          <w:rFonts w:hint="eastAsia" w:ascii="宋体" w:hAnsi="宋体"/>
          <w:sz w:val="24"/>
        </w:rPr>
        <w:t>10.</w:t>
      </w:r>
      <w:r>
        <w:rPr>
          <w:rFonts w:hint="eastAsia" w:ascii="宋体" w:hAnsi="宋体" w:cs="宋体"/>
          <w:sz w:val="24"/>
          <w:shd w:val="clear" w:color="auto" w:fill="FFFFFF"/>
        </w:rPr>
        <w:t>谈判时间及地点</w:t>
      </w:r>
    </w:p>
    <w:p w14:paraId="538C8D1B">
      <w:pPr>
        <w:spacing w:line="500" w:lineRule="exact"/>
        <w:ind w:firstLine="480" w:firstLineChars="200"/>
        <w:rPr>
          <w:rFonts w:ascii="宋体" w:hAnsi="宋体"/>
          <w:sz w:val="24"/>
        </w:rPr>
      </w:pPr>
      <w:r>
        <w:rPr>
          <w:rFonts w:hint="eastAsia" w:ascii="宋体" w:hAnsi="宋体"/>
          <w:sz w:val="24"/>
        </w:rPr>
        <w:t>10.1谈判时间：</w:t>
      </w:r>
      <w:r>
        <w:rPr>
          <w:rFonts w:hint="eastAsia" w:ascii="宋体" w:hAnsi="宋体"/>
          <w:color w:val="000000"/>
          <w:sz w:val="24"/>
          <w:u w:val="single"/>
        </w:rPr>
        <w:t>20</w:t>
      </w:r>
      <w:r>
        <w:rPr>
          <w:rFonts w:hint="eastAsia" w:ascii="宋体" w:hAnsi="宋体"/>
          <w:color w:val="000000"/>
          <w:sz w:val="24"/>
          <w:u w:val="single"/>
          <w:lang w:val="en-US" w:eastAsia="zh-CN"/>
        </w:rPr>
        <w:t>20</w:t>
      </w:r>
      <w:r>
        <w:rPr>
          <w:rFonts w:hint="eastAsia" w:ascii="宋体" w:hAnsi="宋体"/>
          <w:color w:val="000000"/>
          <w:sz w:val="24"/>
        </w:rPr>
        <w:t>年</w:t>
      </w:r>
      <w:r>
        <w:rPr>
          <w:rFonts w:hint="eastAsia" w:ascii="宋体" w:hAnsi="宋体"/>
          <w:color w:val="000000"/>
          <w:sz w:val="24"/>
          <w:u w:val="single"/>
          <w:lang w:val="en-US" w:eastAsia="zh-CN"/>
        </w:rPr>
        <w:t>5</w:t>
      </w:r>
      <w:r>
        <w:rPr>
          <w:rFonts w:hint="eastAsia" w:ascii="宋体" w:hAnsi="宋体"/>
          <w:color w:val="000000"/>
          <w:sz w:val="24"/>
        </w:rPr>
        <w:t>月</w:t>
      </w:r>
      <w:r>
        <w:rPr>
          <w:rFonts w:hint="eastAsia" w:ascii="宋体" w:hAnsi="宋体"/>
          <w:color w:val="000000"/>
          <w:sz w:val="24"/>
          <w:u w:val="single"/>
          <w:lang w:val="en-US" w:eastAsia="zh-CN"/>
        </w:rPr>
        <w:t>27</w:t>
      </w:r>
      <w:r>
        <w:rPr>
          <w:rFonts w:hint="eastAsia" w:ascii="宋体" w:hAnsi="宋体"/>
          <w:color w:val="000000"/>
          <w:sz w:val="24"/>
        </w:rPr>
        <w:t>日 上午</w:t>
      </w:r>
      <w:r>
        <w:rPr>
          <w:rFonts w:hint="eastAsia" w:ascii="宋体" w:hAnsi="宋体"/>
          <w:color w:val="000000"/>
          <w:sz w:val="24"/>
          <w:u w:val="single"/>
        </w:rPr>
        <w:t xml:space="preserve"> 09:00 </w:t>
      </w:r>
      <w:r>
        <w:rPr>
          <w:rFonts w:hint="eastAsia" w:ascii="宋体" w:hAnsi="宋体"/>
          <w:color w:val="000000"/>
          <w:sz w:val="24"/>
        </w:rPr>
        <w:t>；</w:t>
      </w:r>
    </w:p>
    <w:p w14:paraId="41674880">
      <w:pPr>
        <w:spacing w:line="500" w:lineRule="exact"/>
        <w:ind w:firstLine="480" w:firstLineChars="200"/>
      </w:pPr>
      <w:r>
        <w:rPr>
          <w:rFonts w:hint="eastAsia" w:ascii="宋体" w:hAnsi="宋体"/>
          <w:sz w:val="24"/>
        </w:rPr>
        <w:t>10.2谈判地点:</w:t>
      </w:r>
      <w:r>
        <w:rPr>
          <w:rFonts w:hint="eastAsia" w:ascii="宋体" w:hAnsi="宋体" w:cs="宋体"/>
          <w:sz w:val="24"/>
        </w:rPr>
        <w:t>福州市晋安区华林路338号锦绣福城西区7层105单元</w:t>
      </w:r>
      <w:r>
        <w:rPr>
          <w:rFonts w:hint="eastAsia" w:ascii="宋体" w:hAnsi="宋体"/>
          <w:color w:val="000000"/>
          <w:spacing w:val="-14"/>
          <w:sz w:val="24"/>
        </w:rPr>
        <w:t>(福建兴诚建工程管理有限公司</w:t>
      </w:r>
      <w:r>
        <w:rPr>
          <w:rFonts w:hint="eastAsia" w:ascii="宋体" w:hAnsi="宋体"/>
          <w:color w:val="000000"/>
          <w:sz w:val="24"/>
        </w:rPr>
        <w:t>)。</w:t>
      </w:r>
      <w:r>
        <w:rPr>
          <w:rFonts w:hint="eastAsia" w:ascii="宋体" w:hAnsi="宋体" w:cs="宋体"/>
          <w:sz w:val="24"/>
        </w:rPr>
        <w:t xml:space="preserve">  </w:t>
      </w:r>
    </w:p>
    <w:p w14:paraId="00293BDB">
      <w:pPr>
        <w:pStyle w:val="6"/>
        <w:widowControl/>
        <w:spacing w:before="75" w:beforeAutospacing="0" w:after="75" w:afterAutospacing="0" w:line="435" w:lineRule="atLeast"/>
        <w:ind w:firstLine="720"/>
      </w:pPr>
      <w:r>
        <w:rPr>
          <w:rFonts w:hint="eastAsia" w:ascii="宋体" w:hAnsi="宋体" w:cs="宋体"/>
        </w:rPr>
        <w:t>11.竞争性谈判公告期限：政府采购信息发布媒体最先发布公告之日起3个工作日</w:t>
      </w:r>
      <w:r>
        <w:rPr>
          <w:rFonts w:hint="eastAsia" w:ascii="宋体" w:hAnsi="宋体" w:cs="宋体"/>
          <w:shd w:val="clear" w:color="auto" w:fill="FFFFFF"/>
        </w:rPr>
        <w:t>。</w:t>
      </w:r>
    </w:p>
    <w:p w14:paraId="08B3E705">
      <w:pPr>
        <w:pStyle w:val="6"/>
        <w:widowControl/>
        <w:spacing w:before="75" w:beforeAutospacing="0" w:after="75" w:afterAutospacing="0" w:line="435" w:lineRule="atLeast"/>
        <w:ind w:firstLine="480"/>
        <w:outlineLvl w:val="0"/>
      </w:pPr>
      <w:r>
        <w:rPr>
          <w:rFonts w:hint="eastAsia" w:ascii="宋体" w:hAnsi="宋体" w:cs="宋体"/>
        </w:rPr>
        <w:t> 12.采购单位：</w:t>
      </w:r>
      <w:r>
        <w:rPr>
          <w:rFonts w:hint="eastAsia" w:ascii="宋体" w:hAnsi="宋体" w:cs="宋体"/>
          <w:color w:val="000000"/>
          <w:shd w:val="clear" w:color="auto" w:fill="FFFFFF"/>
        </w:rPr>
        <w:t>福州市鼓楼区华大街道办事处</w:t>
      </w:r>
    </w:p>
    <w:p w14:paraId="1F0BBC1E">
      <w:pPr>
        <w:pStyle w:val="2"/>
        <w:snapToGrid w:val="0"/>
        <w:spacing w:line="400" w:lineRule="exact"/>
        <w:ind w:firstLine="480" w:firstLineChars="200"/>
        <w:rPr>
          <w:rFonts w:ascii="宋体" w:hAnsi="宋体" w:cs="宋体"/>
          <w:kern w:val="0"/>
          <w:sz w:val="24"/>
        </w:rPr>
      </w:pPr>
      <w:r>
        <w:rPr>
          <w:rFonts w:hint="eastAsia" w:ascii="宋体" w:hAnsi="宋体" w:cs="宋体"/>
          <w:sz w:val="24"/>
        </w:rPr>
        <w:t> </w:t>
      </w:r>
      <w:r>
        <w:rPr>
          <w:rFonts w:hint="eastAsia" w:ascii="宋体" w:hAnsi="宋体" w:cs="宋体"/>
          <w:kern w:val="0"/>
          <w:sz w:val="24"/>
        </w:rPr>
        <w:t>地  址：</w:t>
      </w:r>
      <w:r>
        <w:rPr>
          <w:rFonts w:hint="eastAsia" w:ascii="宋体" w:hAnsi="宋体" w:cs="宋体"/>
          <w:color w:val="000000"/>
          <w:kern w:val="0"/>
          <w:sz w:val="24"/>
          <w:shd w:val="clear" w:color="auto" w:fill="FFFFFF"/>
        </w:rPr>
        <w:t>福州市鼓楼区华林路19号华大街道办事处七楼</w:t>
      </w:r>
    </w:p>
    <w:p w14:paraId="54D5FC46">
      <w:pPr>
        <w:pStyle w:val="2"/>
        <w:snapToGrid w:val="0"/>
        <w:spacing w:line="400" w:lineRule="exact"/>
        <w:ind w:firstLine="720" w:firstLineChars="300"/>
        <w:rPr>
          <w:rFonts w:hint="eastAsia" w:ascii="宋体" w:hAnsi="宋体" w:cs="宋体"/>
          <w:kern w:val="0"/>
          <w:sz w:val="24"/>
          <w:lang w:val="en-US" w:eastAsia="zh-CN"/>
        </w:rPr>
      </w:pPr>
      <w:r>
        <w:rPr>
          <w:rFonts w:hint="eastAsia" w:ascii="宋体" w:hAnsi="宋体" w:cs="宋体"/>
          <w:kern w:val="0"/>
          <w:sz w:val="24"/>
        </w:rPr>
        <w:t>联</w:t>
      </w:r>
      <w:r>
        <w:rPr>
          <w:rFonts w:hint="eastAsia" w:ascii="宋体" w:hAnsi="宋体" w:cs="宋体"/>
          <w:kern w:val="0"/>
          <w:sz w:val="24"/>
          <w:lang w:val="en-US" w:eastAsia="zh-CN"/>
        </w:rPr>
        <w:t xml:space="preserve"> </w:t>
      </w:r>
      <w:r>
        <w:rPr>
          <w:rFonts w:hint="eastAsia" w:ascii="宋体" w:hAnsi="宋体" w:cs="宋体"/>
          <w:kern w:val="0"/>
          <w:sz w:val="24"/>
        </w:rPr>
        <w:t>系</w:t>
      </w:r>
      <w:r>
        <w:rPr>
          <w:rFonts w:hint="eastAsia" w:ascii="宋体" w:hAnsi="宋体" w:cs="宋体"/>
          <w:kern w:val="0"/>
          <w:sz w:val="24"/>
          <w:lang w:val="en-US" w:eastAsia="zh-CN"/>
        </w:rPr>
        <w:t xml:space="preserve"> </w:t>
      </w:r>
      <w:r>
        <w:rPr>
          <w:rFonts w:hint="eastAsia" w:ascii="宋体" w:hAnsi="宋体" w:cs="宋体"/>
          <w:kern w:val="0"/>
          <w:sz w:val="24"/>
        </w:rPr>
        <w:t>人：</w:t>
      </w:r>
      <w:r>
        <w:rPr>
          <w:rFonts w:hint="eastAsia" w:ascii="宋体" w:hAnsi="宋体" w:cs="宋体"/>
          <w:kern w:val="0"/>
          <w:sz w:val="24"/>
          <w:lang w:val="en-US" w:eastAsia="zh-CN"/>
        </w:rPr>
        <w:t>高仁鹏</w:t>
      </w:r>
    </w:p>
    <w:p w14:paraId="0D174CE6">
      <w:pPr>
        <w:pStyle w:val="2"/>
        <w:snapToGrid w:val="0"/>
        <w:spacing w:line="400" w:lineRule="exact"/>
        <w:ind w:firstLine="720" w:firstLineChars="300"/>
        <w:rPr>
          <w:rFonts w:hint="eastAsia" w:ascii="宋体" w:hAnsi="宋体" w:cs="宋体"/>
          <w:kern w:val="0"/>
          <w:sz w:val="24"/>
          <w:lang w:val="en-US" w:eastAsia="zh-CN"/>
        </w:rPr>
      </w:pPr>
      <w:r>
        <w:rPr>
          <w:rFonts w:hint="eastAsia" w:ascii="宋体" w:hAnsi="宋体" w:cs="宋体"/>
          <w:kern w:val="0"/>
          <w:sz w:val="24"/>
        </w:rPr>
        <w:t>联系方法：</w:t>
      </w:r>
      <w:r>
        <w:rPr>
          <w:rFonts w:hint="eastAsia" w:ascii="宋体" w:hAnsi="宋体" w:cs="宋体"/>
          <w:kern w:val="0"/>
          <w:sz w:val="24"/>
          <w:lang w:val="en-US" w:eastAsia="zh-CN"/>
        </w:rPr>
        <w:t xml:space="preserve">0591-87839310  </w:t>
      </w:r>
    </w:p>
    <w:p w14:paraId="1D05170C">
      <w:pPr>
        <w:pStyle w:val="6"/>
        <w:widowControl/>
        <w:spacing w:before="75" w:beforeAutospacing="0" w:after="75" w:afterAutospacing="0" w:line="435" w:lineRule="atLeast"/>
        <w:ind w:firstLine="480"/>
      </w:pPr>
      <w:r>
        <w:rPr>
          <w:rFonts w:hint="eastAsia" w:ascii="宋体" w:hAnsi="宋体" w:cs="宋体"/>
        </w:rPr>
        <w:t> 代理机构：福建兴诚建工程管理有限公司</w:t>
      </w:r>
    </w:p>
    <w:p w14:paraId="3F4729E7">
      <w:pPr>
        <w:pStyle w:val="6"/>
        <w:widowControl/>
        <w:spacing w:before="75" w:beforeAutospacing="0" w:after="75" w:afterAutospacing="0" w:line="435" w:lineRule="atLeast"/>
        <w:ind w:firstLine="480"/>
        <w:rPr>
          <w:rFonts w:ascii="宋体" w:hAnsi="宋体" w:cs="宋体"/>
        </w:rPr>
      </w:pPr>
      <w:r>
        <w:rPr>
          <w:rFonts w:hint="eastAsia" w:ascii="宋体" w:hAnsi="宋体" w:cs="宋体"/>
        </w:rPr>
        <w:t> 地  址：福州市晋安区华林路338号锦绣福城西区7层105单元</w:t>
      </w:r>
    </w:p>
    <w:p w14:paraId="7C93542B">
      <w:pPr>
        <w:pStyle w:val="6"/>
        <w:widowControl/>
        <w:spacing w:before="75" w:beforeAutospacing="0" w:after="75" w:afterAutospacing="0" w:line="435" w:lineRule="atLeast"/>
        <w:ind w:firstLine="480"/>
        <w:rPr>
          <w:rFonts w:hint="eastAsia" w:ascii="宋体" w:hAnsi="宋体" w:eastAsia="宋体" w:cs="宋体"/>
          <w:lang w:eastAsia="zh-CN"/>
        </w:rPr>
      </w:pPr>
      <w:r>
        <w:rPr>
          <w:rFonts w:hint="eastAsia" w:ascii="宋体" w:hAnsi="宋体" w:cs="宋体"/>
        </w:rPr>
        <w:t> 联系人：</w:t>
      </w:r>
      <w:r>
        <w:rPr>
          <w:rFonts w:hint="eastAsia" w:ascii="宋体" w:hAnsi="宋体" w:cs="宋体"/>
          <w:lang w:eastAsia="zh-CN"/>
        </w:rPr>
        <w:t>谢丽珍</w:t>
      </w:r>
    </w:p>
    <w:p w14:paraId="52F4365B">
      <w:pPr>
        <w:pStyle w:val="6"/>
        <w:widowControl/>
        <w:spacing w:before="75" w:beforeAutospacing="0" w:after="75" w:afterAutospacing="0" w:line="435" w:lineRule="atLeast"/>
        <w:ind w:firstLine="480"/>
        <w:rPr>
          <w:rFonts w:ascii="宋体" w:hAnsi="宋体" w:cs="宋体"/>
        </w:rPr>
      </w:pPr>
      <w:r>
        <w:rPr>
          <w:rFonts w:hint="eastAsia" w:ascii="宋体" w:hAnsi="宋体" w:cs="宋体"/>
        </w:rPr>
        <w:t> 联系方法：0591-87571681</w:t>
      </w:r>
    </w:p>
    <w:p w14:paraId="10F8E8ED">
      <w:pPr>
        <w:pStyle w:val="6"/>
        <w:widowControl/>
        <w:spacing w:before="75" w:beforeAutospacing="0" w:after="75" w:afterAutospacing="0" w:line="435" w:lineRule="atLeast"/>
        <w:ind w:firstLine="480"/>
        <w:rPr>
          <w:rFonts w:ascii="宋体" w:hAnsi="宋体" w:cs="宋体"/>
        </w:rPr>
      </w:pPr>
      <w:r>
        <w:rPr>
          <w:rFonts w:hint="eastAsia" w:ascii="宋体" w:hAnsi="宋体" w:cs="宋体"/>
        </w:rPr>
        <w:t>附1：提交谈判保证金的银行账户信息</w:t>
      </w:r>
    </w:p>
    <w:tbl>
      <w:tblPr>
        <w:tblStyle w:val="8"/>
        <w:tblW w:w="0" w:type="auto"/>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520"/>
      </w:tblGrid>
      <w:tr w14:paraId="0E4A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8460" w:type="dxa"/>
            <w:noWrap w:val="0"/>
            <w:tcMar>
              <w:top w:w="0" w:type="dxa"/>
              <w:left w:w="105" w:type="dxa"/>
              <w:bottom w:w="0" w:type="dxa"/>
              <w:right w:w="105" w:type="dxa"/>
            </w:tcMar>
            <w:vAlign w:val="center"/>
          </w:tcPr>
          <w:p w14:paraId="3C2FC3B0">
            <w:pPr>
              <w:pStyle w:val="6"/>
              <w:widowControl/>
              <w:spacing w:beforeAutospacing="0" w:afterAutospacing="0" w:line="435" w:lineRule="atLeast"/>
              <w:jc w:val="center"/>
            </w:pPr>
            <w:r>
              <w:rPr>
                <w:rStyle w:val="10"/>
                <w:rFonts w:hint="eastAsia" w:ascii="宋体" w:hAnsi="宋体" w:cs="宋体"/>
              </w:rPr>
              <w:t>银行账户</w:t>
            </w:r>
          </w:p>
        </w:tc>
      </w:tr>
      <w:tr w14:paraId="379F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8460" w:type="dxa"/>
            <w:noWrap w:val="0"/>
            <w:tcMar>
              <w:top w:w="0" w:type="dxa"/>
              <w:left w:w="105" w:type="dxa"/>
              <w:bottom w:w="0" w:type="dxa"/>
              <w:right w:w="105" w:type="dxa"/>
            </w:tcMar>
            <w:vAlign w:val="top"/>
          </w:tcPr>
          <w:p w14:paraId="279BE3C1">
            <w:pPr>
              <w:pStyle w:val="2"/>
              <w:widowControl/>
              <w:snapToGrid w:val="0"/>
              <w:spacing w:line="340" w:lineRule="exact"/>
              <w:ind w:firstLineChars="200"/>
            </w:pPr>
            <w:r>
              <w:rPr>
                <w:rFonts w:hint="eastAsia" w:ascii="宋体"/>
                <w:szCs w:val="21"/>
              </w:rPr>
              <w:t>投标保证金银行</w:t>
            </w:r>
            <w:r>
              <w:rPr>
                <w:rFonts w:hint="eastAsia" w:ascii="宋体"/>
                <w:szCs w:val="21"/>
                <w:lang w:eastAsia="zh-CN"/>
              </w:rPr>
              <w:t>账</w:t>
            </w:r>
            <w:r>
              <w:rPr>
                <w:rFonts w:hint="eastAsia" w:ascii="宋体"/>
                <w:szCs w:val="21"/>
              </w:rPr>
              <w:t>号：</w:t>
            </w:r>
          </w:p>
        </w:tc>
      </w:tr>
      <w:tr w14:paraId="6900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8460" w:type="dxa"/>
            <w:noWrap w:val="0"/>
            <w:tcMar>
              <w:top w:w="0" w:type="dxa"/>
              <w:left w:w="105" w:type="dxa"/>
              <w:bottom w:w="0" w:type="dxa"/>
              <w:right w:w="105" w:type="dxa"/>
            </w:tcMar>
            <w:vAlign w:val="top"/>
          </w:tcPr>
          <w:p w14:paraId="0CB53AEE">
            <w:pPr>
              <w:pStyle w:val="2"/>
              <w:widowControl/>
              <w:snapToGrid w:val="0"/>
              <w:spacing w:line="340" w:lineRule="exact"/>
              <w:ind w:firstLineChars="200"/>
            </w:pPr>
            <w:r>
              <w:rPr>
                <w:rFonts w:hint="eastAsia" w:ascii="宋体"/>
                <w:szCs w:val="21"/>
              </w:rPr>
              <w:t>开户银行： 福建石狮农村商业银行股份有限公司福州支行</w:t>
            </w:r>
          </w:p>
        </w:tc>
      </w:tr>
      <w:tr w14:paraId="4028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8460" w:type="dxa"/>
            <w:noWrap w:val="0"/>
            <w:tcMar>
              <w:top w:w="0" w:type="dxa"/>
              <w:left w:w="105" w:type="dxa"/>
              <w:bottom w:w="0" w:type="dxa"/>
              <w:right w:w="105" w:type="dxa"/>
            </w:tcMar>
            <w:vAlign w:val="top"/>
          </w:tcPr>
          <w:p w14:paraId="18E1A933">
            <w:pPr>
              <w:pStyle w:val="2"/>
              <w:widowControl/>
              <w:snapToGrid w:val="0"/>
              <w:spacing w:line="340" w:lineRule="exact"/>
              <w:ind w:firstLineChars="200"/>
            </w:pPr>
            <w:r>
              <w:rPr>
                <w:rFonts w:hint="eastAsia" w:ascii="宋体"/>
                <w:szCs w:val="21"/>
                <w:lang w:eastAsia="zh-CN"/>
              </w:rPr>
              <w:t>账</w:t>
            </w:r>
            <w:r>
              <w:rPr>
                <w:rFonts w:hint="eastAsia" w:ascii="宋体"/>
                <w:szCs w:val="21"/>
              </w:rPr>
              <w:t xml:space="preserve">户名称： 福建兴诚建工程管理有限公司福州分公司 </w:t>
            </w:r>
          </w:p>
        </w:tc>
      </w:tr>
      <w:tr w14:paraId="2E7D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8460" w:type="dxa"/>
            <w:noWrap w:val="0"/>
            <w:tcMar>
              <w:top w:w="0" w:type="dxa"/>
              <w:left w:w="105" w:type="dxa"/>
              <w:bottom w:w="0" w:type="dxa"/>
              <w:right w:w="105" w:type="dxa"/>
            </w:tcMar>
            <w:vAlign w:val="top"/>
          </w:tcPr>
          <w:p w14:paraId="2FDBA11A">
            <w:pPr>
              <w:pStyle w:val="2"/>
              <w:snapToGrid w:val="0"/>
              <w:spacing w:line="340" w:lineRule="exact"/>
              <w:ind w:firstLineChars="200"/>
              <w:rPr>
                <w:rFonts w:ascii="宋体"/>
                <w:szCs w:val="21"/>
              </w:rPr>
            </w:pPr>
            <w:r>
              <w:rPr>
                <w:rFonts w:hint="eastAsia" w:ascii="宋体"/>
                <w:szCs w:val="21"/>
                <w:lang w:eastAsia="zh-CN"/>
              </w:rPr>
              <w:t>账</w:t>
            </w:r>
            <w:r>
              <w:rPr>
                <w:rFonts w:hint="eastAsia" w:ascii="宋体"/>
                <w:szCs w:val="21"/>
              </w:rPr>
              <w:t xml:space="preserve">    号： 9070630010010000011291</w:t>
            </w:r>
          </w:p>
        </w:tc>
      </w:tr>
      <w:tr w14:paraId="5271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8460" w:type="dxa"/>
            <w:noWrap w:val="0"/>
            <w:tcMar>
              <w:top w:w="0" w:type="dxa"/>
              <w:left w:w="105" w:type="dxa"/>
              <w:bottom w:w="0" w:type="dxa"/>
              <w:right w:w="105" w:type="dxa"/>
            </w:tcMar>
            <w:vAlign w:val="center"/>
          </w:tcPr>
          <w:p w14:paraId="3906ED64">
            <w:pPr>
              <w:pStyle w:val="6"/>
              <w:widowControl/>
              <w:spacing w:beforeAutospacing="0" w:afterAutospacing="0" w:line="435" w:lineRule="atLeast"/>
              <w:jc w:val="center"/>
            </w:pPr>
            <w:r>
              <w:rPr>
                <w:rStyle w:val="10"/>
                <w:rFonts w:hint="eastAsia" w:ascii="宋体" w:hAnsi="宋体" w:cs="宋体"/>
              </w:rPr>
              <w:t>特别提示</w:t>
            </w:r>
          </w:p>
        </w:tc>
      </w:tr>
      <w:tr w14:paraId="69EE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8460" w:type="dxa"/>
            <w:noWrap w:val="0"/>
            <w:tcMar>
              <w:top w:w="0" w:type="dxa"/>
              <w:left w:w="105" w:type="dxa"/>
              <w:bottom w:w="0" w:type="dxa"/>
              <w:right w:w="105" w:type="dxa"/>
            </w:tcMar>
            <w:vAlign w:val="top"/>
          </w:tcPr>
          <w:p w14:paraId="53848047">
            <w:pPr>
              <w:pStyle w:val="6"/>
              <w:widowControl/>
              <w:spacing w:beforeAutospacing="0" w:afterAutospacing="0" w:line="435" w:lineRule="atLeast"/>
            </w:pPr>
            <w:r>
              <w:rPr>
                <w:rFonts w:hint="eastAsia" w:ascii="宋体"/>
                <w:kern w:val="2"/>
                <w:sz w:val="21"/>
                <w:szCs w:val="21"/>
              </w:rPr>
              <w:t>应在投标截止时间之前从投标人所在地银行的投标人企业基本账户以电汇或银行转账的形式，汇到招标文件指定的投标保证金账户，并应在电汇或银行转账单上注明 FJXCJFZ(20</w:t>
            </w:r>
            <w:r>
              <w:rPr>
                <w:rFonts w:hint="eastAsia" w:ascii="宋体"/>
                <w:kern w:val="2"/>
                <w:sz w:val="21"/>
                <w:szCs w:val="21"/>
                <w:lang w:val="en-US" w:eastAsia="zh-CN"/>
              </w:rPr>
              <w:t>20</w:t>
            </w:r>
            <w:r>
              <w:rPr>
                <w:rFonts w:hint="eastAsia" w:ascii="宋体"/>
                <w:kern w:val="2"/>
                <w:sz w:val="21"/>
                <w:szCs w:val="21"/>
              </w:rPr>
              <w:t>)CG0</w:t>
            </w:r>
            <w:r>
              <w:rPr>
                <w:rFonts w:hint="eastAsia" w:ascii="宋体"/>
                <w:kern w:val="2"/>
                <w:sz w:val="21"/>
                <w:szCs w:val="21"/>
                <w:lang w:val="en-US" w:eastAsia="zh-CN"/>
              </w:rPr>
              <w:t>07</w:t>
            </w:r>
            <w:r>
              <w:rPr>
                <w:rFonts w:hint="eastAsia" w:ascii="宋体"/>
                <w:kern w:val="2"/>
                <w:sz w:val="21"/>
                <w:szCs w:val="21"/>
              </w:rPr>
              <w:t>投标保证金，如因投标人汇款凭证未注明项目招标编号造成银行无法识别投标保证金到账情况或识别错误的，其责任由投标人自行承担。招标人在投标截止的同一时间到银行查询投标保证金到</w:t>
            </w:r>
            <w:r>
              <w:rPr>
                <w:rFonts w:hint="eastAsia" w:ascii="宋体"/>
                <w:kern w:val="2"/>
                <w:sz w:val="21"/>
                <w:szCs w:val="21"/>
                <w:lang w:eastAsia="zh-CN"/>
              </w:rPr>
              <w:t>账</w:t>
            </w:r>
            <w:r>
              <w:rPr>
                <w:rFonts w:hint="eastAsia" w:ascii="宋体"/>
                <w:kern w:val="2"/>
                <w:sz w:val="21"/>
                <w:szCs w:val="21"/>
              </w:rPr>
              <w:t>情况，并以银行出具的加盖公章的投标保证金到</w:t>
            </w:r>
            <w:r>
              <w:rPr>
                <w:rFonts w:hint="eastAsia" w:ascii="宋体"/>
                <w:kern w:val="2"/>
                <w:sz w:val="21"/>
                <w:szCs w:val="21"/>
                <w:lang w:eastAsia="zh-CN"/>
              </w:rPr>
              <w:t>账</w:t>
            </w:r>
            <w:r>
              <w:rPr>
                <w:rFonts w:hint="eastAsia" w:ascii="宋体"/>
                <w:kern w:val="2"/>
                <w:sz w:val="21"/>
                <w:szCs w:val="21"/>
              </w:rPr>
              <w:t>证明作为投标人是否按招标文件规定递交投标保证金的依据。投标人企业基本账户开户许可证上账号应与投标保证金转账回单上账号一致。</w:t>
            </w:r>
          </w:p>
        </w:tc>
      </w:tr>
    </w:tbl>
    <w:p w14:paraId="207EFC87">
      <w:pPr>
        <w:pStyle w:val="6"/>
        <w:widowControl/>
        <w:spacing w:before="75" w:beforeAutospacing="0" w:after="75" w:afterAutospacing="0" w:line="435" w:lineRule="atLeast"/>
        <w:ind w:firstLine="480"/>
        <w:rPr>
          <w:rStyle w:val="10"/>
          <w:rFonts w:ascii="宋体" w:hAnsi="宋体" w:cs="宋体"/>
          <w:sz w:val="43"/>
          <w:szCs w:val="43"/>
        </w:rPr>
      </w:pPr>
      <w:r>
        <w:rPr>
          <w:rFonts w:hint="eastAsia" w:ascii="宋体" w:hAnsi="宋体" w:cs="宋体"/>
        </w:rPr>
        <w:t> </w:t>
      </w:r>
    </w:p>
    <w:p w14:paraId="70253D1A">
      <w:pPr>
        <w:pStyle w:val="6"/>
        <w:widowControl/>
        <w:spacing w:before="75" w:beforeAutospacing="0" w:after="75" w:afterAutospacing="0"/>
        <w:jc w:val="center"/>
        <w:rPr>
          <w:rStyle w:val="10"/>
          <w:rFonts w:hint="eastAsia" w:ascii="宋体" w:hAnsi="宋体" w:cs="宋体"/>
          <w:sz w:val="43"/>
          <w:szCs w:val="43"/>
        </w:rPr>
      </w:pPr>
    </w:p>
    <w:p w14:paraId="3B1BFE74">
      <w:pPr>
        <w:pStyle w:val="6"/>
        <w:widowControl/>
        <w:spacing w:before="75" w:beforeAutospacing="0" w:after="75" w:afterAutospacing="0"/>
        <w:jc w:val="center"/>
        <w:rPr>
          <w:rStyle w:val="10"/>
          <w:rFonts w:hint="eastAsia" w:ascii="宋体" w:hAnsi="宋体" w:cs="宋体"/>
          <w:sz w:val="43"/>
          <w:szCs w:val="43"/>
        </w:rPr>
      </w:pPr>
    </w:p>
    <w:p w14:paraId="7FA96A05">
      <w:pPr>
        <w:pStyle w:val="6"/>
        <w:widowControl/>
        <w:spacing w:before="75" w:beforeAutospacing="0" w:after="75" w:afterAutospacing="0"/>
        <w:jc w:val="center"/>
        <w:rPr>
          <w:rStyle w:val="10"/>
          <w:rFonts w:hint="eastAsia" w:ascii="宋体" w:hAnsi="宋体" w:cs="宋体"/>
          <w:sz w:val="43"/>
          <w:szCs w:val="43"/>
        </w:rPr>
      </w:pPr>
    </w:p>
    <w:p w14:paraId="34F2948C">
      <w:pPr>
        <w:pStyle w:val="6"/>
        <w:widowControl/>
        <w:spacing w:before="75" w:beforeAutospacing="0" w:after="75" w:afterAutospacing="0"/>
        <w:jc w:val="center"/>
        <w:rPr>
          <w:rStyle w:val="10"/>
          <w:rFonts w:hint="eastAsia" w:ascii="宋体" w:hAnsi="宋体" w:cs="宋体"/>
          <w:sz w:val="43"/>
          <w:szCs w:val="43"/>
        </w:rPr>
      </w:pPr>
    </w:p>
    <w:p w14:paraId="30C1B383">
      <w:pPr>
        <w:pStyle w:val="6"/>
        <w:widowControl/>
        <w:spacing w:before="75" w:beforeAutospacing="0" w:after="75" w:afterAutospacing="0"/>
        <w:jc w:val="center"/>
        <w:rPr>
          <w:rStyle w:val="10"/>
          <w:rFonts w:hint="eastAsia" w:ascii="宋体" w:hAnsi="宋体" w:cs="宋体"/>
          <w:sz w:val="43"/>
          <w:szCs w:val="43"/>
        </w:rPr>
      </w:pPr>
    </w:p>
    <w:p w14:paraId="006B1A92">
      <w:pPr>
        <w:pStyle w:val="6"/>
        <w:widowControl/>
        <w:spacing w:before="75" w:beforeAutospacing="0" w:after="75" w:afterAutospacing="0"/>
        <w:jc w:val="center"/>
        <w:rPr>
          <w:rStyle w:val="10"/>
          <w:rFonts w:hint="eastAsia" w:ascii="宋体" w:hAnsi="宋体" w:cs="宋体"/>
          <w:sz w:val="43"/>
          <w:szCs w:val="43"/>
        </w:rPr>
      </w:pPr>
    </w:p>
    <w:p w14:paraId="5A7B7065">
      <w:pPr>
        <w:pStyle w:val="6"/>
        <w:widowControl/>
        <w:spacing w:before="75" w:beforeAutospacing="0" w:after="75" w:afterAutospacing="0"/>
        <w:jc w:val="center"/>
        <w:rPr>
          <w:rStyle w:val="10"/>
          <w:rFonts w:hint="eastAsia" w:ascii="宋体" w:hAnsi="宋体" w:cs="宋体"/>
          <w:sz w:val="43"/>
          <w:szCs w:val="43"/>
        </w:rPr>
      </w:pPr>
    </w:p>
    <w:p w14:paraId="2E11D96F">
      <w:pPr>
        <w:pStyle w:val="6"/>
        <w:widowControl/>
        <w:spacing w:before="75" w:beforeAutospacing="0" w:after="75" w:afterAutospacing="0"/>
        <w:jc w:val="center"/>
        <w:rPr>
          <w:rStyle w:val="10"/>
          <w:rFonts w:hint="eastAsia" w:ascii="宋体" w:hAnsi="宋体" w:cs="宋体"/>
          <w:sz w:val="43"/>
          <w:szCs w:val="43"/>
        </w:rPr>
      </w:pPr>
    </w:p>
    <w:p w14:paraId="21AAECF1">
      <w:pPr>
        <w:pStyle w:val="6"/>
        <w:widowControl/>
        <w:spacing w:before="75" w:beforeAutospacing="0" w:after="75" w:afterAutospacing="0"/>
        <w:jc w:val="center"/>
      </w:pPr>
      <w:r>
        <w:rPr>
          <w:rStyle w:val="10"/>
          <w:rFonts w:hint="eastAsia" w:ascii="宋体" w:hAnsi="宋体" w:cs="宋体"/>
          <w:sz w:val="43"/>
          <w:szCs w:val="43"/>
        </w:rPr>
        <w:t>第二章  竞争性谈判须知</w:t>
      </w:r>
    </w:p>
    <w:p w14:paraId="60D5B761">
      <w:pPr>
        <w:widowControl/>
        <w:jc w:val="left"/>
      </w:pPr>
      <w:r>
        <w:rPr>
          <w:rStyle w:val="10"/>
          <w:rFonts w:ascii="宋体" w:hAnsi="宋体" w:cs="宋体"/>
          <w:kern w:val="0"/>
          <w:sz w:val="24"/>
        </w:rPr>
        <w:t>            </w:t>
      </w:r>
    </w:p>
    <w:p w14:paraId="6382810A">
      <w:pPr>
        <w:pStyle w:val="6"/>
        <w:widowControl/>
        <w:spacing w:before="75" w:beforeAutospacing="0" w:after="75" w:afterAutospacing="0" w:line="435" w:lineRule="atLeast"/>
        <w:jc w:val="center"/>
      </w:pPr>
      <w:r>
        <w:rPr>
          <w:rStyle w:val="10"/>
          <w:rFonts w:hint="eastAsia" w:ascii="宋体" w:hAnsi="宋体" w:cs="宋体"/>
          <w:sz w:val="31"/>
          <w:szCs w:val="31"/>
        </w:rPr>
        <w:t>第1节  竞争性谈判须知前附表</w:t>
      </w:r>
    </w:p>
    <w:p w14:paraId="321373ED">
      <w:pPr>
        <w:pStyle w:val="6"/>
        <w:widowControl/>
        <w:spacing w:before="75" w:beforeAutospacing="0" w:after="75" w:afterAutospacing="0" w:line="435" w:lineRule="atLeast"/>
        <w:ind w:firstLine="480"/>
      </w:pPr>
      <w:r>
        <w:rPr>
          <w:rFonts w:hint="eastAsia" w:ascii="宋体" w:hAnsi="宋体" w:cs="宋体"/>
        </w:rPr>
        <w:t> </w:t>
      </w:r>
    </w:p>
    <w:p w14:paraId="0BB865B4">
      <w:pPr>
        <w:pStyle w:val="6"/>
        <w:widowControl/>
        <w:spacing w:before="75" w:beforeAutospacing="0" w:after="240" w:afterAutospacing="0" w:line="435" w:lineRule="atLeast"/>
        <w:ind w:firstLine="480"/>
      </w:pPr>
      <w:r>
        <w:rPr>
          <w:rFonts w:hint="eastAsia" w:ascii="宋体" w:hAnsi="宋体" w:cs="宋体"/>
        </w:rPr>
        <w:t>竞争性谈判须知前附表是对竞争性谈判须知的补充和细化，二者如有矛盾，以前附表中的要求和规定为准</w:t>
      </w:r>
    </w:p>
    <w:tbl>
      <w:tblPr>
        <w:tblStyle w:val="8"/>
        <w:tblW w:w="0" w:type="auto"/>
        <w:jc w:val="center"/>
        <w:tblCellSpacing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527"/>
        <w:gridCol w:w="872"/>
        <w:gridCol w:w="8062"/>
      </w:tblGrid>
      <w:tr w14:paraId="31BFA3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wBefore w:w="0" w:type="dxa"/>
          <w:trHeight w:val="15" w:hRule="atLeast"/>
          <w:tblCellSpacing w:w="15" w:type="dxa"/>
          <w:jc w:val="center"/>
        </w:trPr>
        <w:tc>
          <w:tcPr>
            <w:tcW w:w="48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top"/>
          </w:tcPr>
          <w:p w14:paraId="5489D17B">
            <w:pPr>
              <w:pStyle w:val="6"/>
              <w:widowControl/>
              <w:spacing w:beforeAutospacing="0" w:afterAutospacing="0" w:line="435" w:lineRule="atLeast"/>
            </w:pPr>
            <w:r>
              <w:rPr>
                <w:rStyle w:val="10"/>
                <w:rFonts w:hint="eastAsia" w:ascii="宋体" w:hAnsi="宋体" w:cs="宋体"/>
              </w:rPr>
              <w:t>项号</w:t>
            </w:r>
          </w:p>
        </w:tc>
        <w:tc>
          <w:tcPr>
            <w:tcW w:w="84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top"/>
          </w:tcPr>
          <w:p w14:paraId="5FE591D2">
            <w:pPr>
              <w:pStyle w:val="6"/>
              <w:widowControl/>
              <w:spacing w:beforeAutospacing="0" w:afterAutospacing="0" w:line="435" w:lineRule="atLeast"/>
            </w:pPr>
            <w:r>
              <w:rPr>
                <w:rStyle w:val="10"/>
                <w:rFonts w:hint="eastAsia" w:ascii="宋体" w:hAnsi="宋体" w:cs="宋体"/>
              </w:rPr>
              <w:t>条款号</w:t>
            </w:r>
          </w:p>
        </w:tc>
        <w:tc>
          <w:tcPr>
            <w:tcW w:w="8017"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top"/>
          </w:tcPr>
          <w:p w14:paraId="0FF6C99B">
            <w:pPr>
              <w:pStyle w:val="6"/>
              <w:widowControl/>
              <w:spacing w:beforeAutospacing="0" w:afterAutospacing="0" w:line="435" w:lineRule="atLeast"/>
              <w:jc w:val="center"/>
            </w:pPr>
            <w:r>
              <w:rPr>
                <w:rStyle w:val="10"/>
                <w:rFonts w:hint="eastAsia" w:ascii="宋体" w:hAnsi="宋体" w:cs="宋体"/>
              </w:rPr>
              <w:t>编列内容</w:t>
            </w:r>
          </w:p>
        </w:tc>
      </w:tr>
      <w:tr w14:paraId="3437DD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wBefore w:w="0" w:type="dxa"/>
          <w:trHeight w:val="75" w:hRule="atLeast"/>
          <w:tblCellSpacing w:w="15" w:type="dxa"/>
          <w:jc w:val="center"/>
        </w:trPr>
        <w:tc>
          <w:tcPr>
            <w:tcW w:w="48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48CFC5B7">
            <w:pPr>
              <w:pStyle w:val="6"/>
              <w:widowControl/>
              <w:spacing w:beforeAutospacing="0" w:afterAutospacing="0" w:line="435" w:lineRule="atLeast"/>
              <w:jc w:val="center"/>
            </w:pPr>
            <w:r>
              <w:rPr>
                <w:rFonts w:hint="eastAsia" w:ascii="宋体" w:hAnsi="宋体" w:cs="宋体"/>
              </w:rPr>
              <w:t>1</w:t>
            </w:r>
          </w:p>
        </w:tc>
        <w:tc>
          <w:tcPr>
            <w:tcW w:w="84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324975A6">
            <w:pPr>
              <w:pStyle w:val="6"/>
              <w:widowControl/>
              <w:spacing w:beforeAutospacing="0" w:afterAutospacing="0" w:line="435" w:lineRule="atLeast"/>
            </w:pPr>
            <w:r>
              <w:rPr>
                <w:rFonts w:hint="eastAsia" w:ascii="宋体" w:hAnsi="宋体" w:cs="宋体"/>
              </w:rPr>
              <w:t>3.2.1</w:t>
            </w:r>
          </w:p>
        </w:tc>
        <w:tc>
          <w:tcPr>
            <w:tcW w:w="8017"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678DC5BA">
            <w:pPr>
              <w:pStyle w:val="6"/>
              <w:widowControl/>
              <w:spacing w:beforeAutospacing="0" w:afterAutospacing="0" w:line="435" w:lineRule="atLeast"/>
            </w:pPr>
            <w:r>
              <w:rPr>
                <w:rStyle w:val="10"/>
                <w:rFonts w:hint="eastAsia" w:ascii="宋体" w:hAnsi="宋体" w:cs="宋体"/>
              </w:rPr>
              <w:t>供应商的资格要求</w:t>
            </w:r>
            <w:r>
              <w:rPr>
                <w:rFonts w:hint="eastAsia" w:ascii="宋体" w:hAnsi="宋体" w:cs="宋体"/>
              </w:rPr>
              <w:t>：见谈判文件第一章“采购公告/采购邀请书”</w:t>
            </w:r>
          </w:p>
          <w:p w14:paraId="66AB6AD1">
            <w:pPr>
              <w:pStyle w:val="6"/>
              <w:widowControl/>
              <w:spacing w:beforeAutospacing="0" w:afterAutospacing="0" w:line="435" w:lineRule="atLeast"/>
            </w:pPr>
            <w:r>
              <w:rPr>
                <w:rFonts w:hint="eastAsia" w:ascii="宋体" w:hAnsi="宋体" w:cs="宋体"/>
              </w:rPr>
              <w:t>资格证明文件资料要求：</w:t>
            </w:r>
          </w:p>
          <w:tbl>
            <w:tblPr>
              <w:tblStyle w:val="8"/>
              <w:tblW w:w="0" w:type="auto"/>
              <w:tblCellSpacing w:w="0" w:type="dxa"/>
              <w:tblInd w:w="2"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3094"/>
              <w:gridCol w:w="4745"/>
            </w:tblGrid>
            <w:tr w14:paraId="2F62F19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Header/>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55E11FBF">
                  <w:pPr>
                    <w:widowControl/>
                    <w:jc w:val="center"/>
                    <w:rPr>
                      <w:b/>
                    </w:rPr>
                  </w:pPr>
                  <w:r>
                    <w:rPr>
                      <w:rFonts w:ascii="宋体" w:hAnsi="宋体" w:cs="宋体"/>
                      <w:b/>
                      <w:kern w:val="0"/>
                      <w:sz w:val="24"/>
                    </w:rPr>
                    <w:t>明细</w:t>
                  </w:r>
                </w:p>
              </w:tc>
              <w:tc>
                <w:tcPr>
                  <w:tcW w:w="4745" w:type="dxa"/>
                  <w:tcBorders>
                    <w:top w:val="outset" w:color="auto" w:sz="6" w:space="0"/>
                    <w:left w:val="outset" w:color="auto" w:sz="6" w:space="0"/>
                    <w:bottom w:val="outset" w:color="auto" w:sz="6" w:space="0"/>
                    <w:right w:val="outset" w:color="auto" w:sz="6" w:space="0"/>
                  </w:tcBorders>
                  <w:noWrap w:val="0"/>
                  <w:vAlign w:val="center"/>
                </w:tcPr>
                <w:p w14:paraId="2F997467">
                  <w:pPr>
                    <w:widowControl/>
                    <w:jc w:val="center"/>
                    <w:rPr>
                      <w:b/>
                    </w:rPr>
                  </w:pPr>
                  <w:r>
                    <w:rPr>
                      <w:rFonts w:ascii="宋体" w:hAnsi="宋体" w:cs="宋体"/>
                      <w:b/>
                      <w:kern w:val="0"/>
                      <w:sz w:val="24"/>
                    </w:rPr>
                    <w:t>描述</w:t>
                  </w:r>
                </w:p>
              </w:tc>
            </w:tr>
            <w:tr w14:paraId="4ADAA4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13F87A0D">
                  <w:pPr>
                    <w:widowControl/>
                    <w:jc w:val="left"/>
                  </w:pPr>
                  <w:r>
                    <w:rPr>
                      <w:rFonts w:ascii="宋体" w:hAnsi="宋体" w:cs="宋体"/>
                      <w:kern w:val="0"/>
                      <w:sz w:val="24"/>
                    </w:rPr>
                    <w:t>a1投标函</w:t>
                  </w:r>
                </w:p>
              </w:tc>
              <w:tc>
                <w:tcPr>
                  <w:tcW w:w="4745" w:type="dxa"/>
                  <w:tcBorders>
                    <w:top w:val="outset" w:color="auto" w:sz="6" w:space="0"/>
                    <w:left w:val="outset" w:color="auto" w:sz="6" w:space="0"/>
                    <w:bottom w:val="outset" w:color="auto" w:sz="6" w:space="0"/>
                    <w:right w:val="outset" w:color="auto" w:sz="6" w:space="0"/>
                  </w:tcBorders>
                  <w:noWrap w:val="0"/>
                  <w:vAlign w:val="center"/>
                </w:tcPr>
                <w:p w14:paraId="246145A0">
                  <w:pPr>
                    <w:rPr>
                      <w:rFonts w:ascii="宋体"/>
                      <w:sz w:val="24"/>
                    </w:rPr>
                  </w:pPr>
                  <w:r>
                    <w:rPr>
                      <w:rFonts w:ascii="宋体" w:hAnsi="宋体" w:cs="宋体"/>
                      <w:kern w:val="0"/>
                      <w:sz w:val="24"/>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5、纸质投标文件正本中的本授权书（若有）应为原件。※投标人应按照招标文件第七章规定提供。</w:t>
                  </w:r>
                </w:p>
              </w:tc>
            </w:tr>
            <w:tr w14:paraId="1C2C16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79F06B53">
                  <w:pPr>
                    <w:widowControl/>
                    <w:jc w:val="left"/>
                  </w:pPr>
                  <w:r>
                    <w:rPr>
                      <w:rFonts w:ascii="宋体" w:hAnsi="宋体" w:cs="宋体"/>
                      <w:kern w:val="0"/>
                      <w:sz w:val="24"/>
                    </w:rPr>
                    <w:t>a2单位负责人授权书</w:t>
                  </w:r>
                </w:p>
              </w:tc>
              <w:tc>
                <w:tcPr>
                  <w:tcW w:w="4745" w:type="dxa"/>
                  <w:tcBorders>
                    <w:top w:val="outset" w:color="auto" w:sz="6" w:space="0"/>
                    <w:left w:val="outset" w:color="auto" w:sz="6" w:space="0"/>
                    <w:bottom w:val="outset" w:color="auto" w:sz="6" w:space="0"/>
                    <w:right w:val="outset" w:color="auto" w:sz="6" w:space="0"/>
                  </w:tcBorders>
                  <w:noWrap w:val="0"/>
                  <w:vAlign w:val="center"/>
                </w:tcPr>
                <w:p w14:paraId="322A555D">
                  <w:pPr>
                    <w:rPr>
                      <w:rFonts w:ascii="宋体"/>
                      <w:sz w:val="24"/>
                    </w:rPr>
                  </w:pPr>
                  <w:r>
                    <w:rPr>
                      <w:rFonts w:ascii="宋体" w:hAnsi="宋体" w:cs="宋体"/>
                      <w:kern w:val="0"/>
                      <w:sz w:val="24"/>
                    </w:rPr>
                    <w:t>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七章规定提供。</w:t>
                  </w:r>
                </w:p>
              </w:tc>
            </w:tr>
            <w:tr w14:paraId="43F7C6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5C556DC2">
                  <w:pPr>
                    <w:widowControl/>
                    <w:jc w:val="left"/>
                  </w:pPr>
                  <w:r>
                    <w:rPr>
                      <w:rFonts w:ascii="宋体" w:hAnsi="宋体" w:cs="宋体"/>
                      <w:kern w:val="0"/>
                      <w:sz w:val="24"/>
                    </w:rPr>
                    <w:t>a3法人或者其他组织的营业执照等证明文件，自然人的身份证明</w:t>
                  </w:r>
                </w:p>
              </w:tc>
              <w:tc>
                <w:tcPr>
                  <w:tcW w:w="4745" w:type="dxa"/>
                  <w:tcBorders>
                    <w:top w:val="outset" w:color="auto" w:sz="6" w:space="0"/>
                    <w:left w:val="outset" w:color="auto" w:sz="6" w:space="0"/>
                    <w:bottom w:val="outset" w:color="auto" w:sz="6" w:space="0"/>
                    <w:right w:val="outset" w:color="auto" w:sz="6" w:space="0"/>
                  </w:tcBorders>
                  <w:noWrap w:val="0"/>
                  <w:vAlign w:val="center"/>
                </w:tcPr>
                <w:p w14:paraId="40900505">
                  <w:pPr>
                    <w:widowControl/>
                    <w:jc w:val="left"/>
                  </w:pPr>
                  <w:r>
                    <w:rPr>
                      <w:rFonts w:ascii="宋体" w:hAnsi="宋体" w:cs="宋体"/>
                      <w:kern w:val="0"/>
                      <w:sz w:val="24"/>
                    </w:rPr>
                    <w:t>投标人是企业或个体工商户的，则提供工商部门注册的有效的营业执照复印件；投标人是事业单位的，则提供有效的“事业单位法人证书”复印件；投标人是非企业专业服务机构的，则提供执业许可等证明材料；投标人是自然人的，则提供自然人的身份证明复印件</w:t>
                  </w:r>
                </w:p>
              </w:tc>
            </w:tr>
            <w:tr w14:paraId="14AF95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4874BD67">
                  <w:pPr>
                    <w:widowControl/>
                    <w:jc w:val="left"/>
                  </w:pPr>
                  <w:r>
                    <w:rPr>
                      <w:rFonts w:ascii="宋体" w:hAnsi="宋体" w:cs="宋体"/>
                      <w:kern w:val="0"/>
                      <w:sz w:val="24"/>
                    </w:rPr>
                    <w:t>a4财务状况报告</w:t>
                  </w:r>
                </w:p>
              </w:tc>
              <w:tc>
                <w:tcPr>
                  <w:tcW w:w="4745" w:type="dxa"/>
                  <w:tcBorders>
                    <w:top w:val="outset" w:color="auto" w:sz="6" w:space="0"/>
                    <w:left w:val="outset" w:color="auto" w:sz="6" w:space="0"/>
                    <w:bottom w:val="outset" w:color="auto" w:sz="6" w:space="0"/>
                    <w:right w:val="outset" w:color="auto" w:sz="6" w:space="0"/>
                  </w:tcBorders>
                  <w:noWrap w:val="0"/>
                  <w:vAlign w:val="center"/>
                </w:tcPr>
                <w:p w14:paraId="1E890E1F">
                  <w:pPr>
                    <w:widowControl/>
                    <w:jc w:val="left"/>
                  </w:pPr>
                  <w:r>
                    <w:rPr>
                      <w:rFonts w:ascii="宋体" w:hAnsi="宋体" w:cs="宋体"/>
                      <w:kern w:val="0"/>
                      <w:sz w:val="24"/>
                    </w:rPr>
                    <w:t>提供会计师事务所出具的</w:t>
                  </w:r>
                  <w:r>
                    <w:rPr>
                      <w:rFonts w:hint="eastAsia" w:ascii="宋体" w:hAnsi="宋体" w:cs="宋体"/>
                      <w:kern w:val="0"/>
                      <w:sz w:val="24"/>
                    </w:rPr>
                    <w:t>2018年</w:t>
                  </w:r>
                  <w:r>
                    <w:rPr>
                      <w:rFonts w:ascii="宋体" w:hAnsi="宋体" w:cs="宋体"/>
                      <w:kern w:val="0"/>
                      <w:sz w:val="24"/>
                    </w:rPr>
                    <w:t>财务审计报告，至少包括“资产负债表、利润表、现金流量表”；或者提供开户许可证和投标截止时间前六个月内基本开户银行出具的资信证明；或者提供财政部门认可的政府采购专业担保机构出具的投标担保函</w:t>
                  </w:r>
                </w:p>
              </w:tc>
            </w:tr>
            <w:tr w14:paraId="617783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02DCF430">
                  <w:pPr>
                    <w:widowControl/>
                    <w:jc w:val="left"/>
                  </w:pPr>
                  <w:r>
                    <w:rPr>
                      <w:rFonts w:ascii="宋体" w:hAnsi="宋体" w:cs="宋体"/>
                      <w:kern w:val="0"/>
                      <w:sz w:val="24"/>
                    </w:rPr>
                    <w:t>a5依法缴纳税收的相关材料</w:t>
                  </w:r>
                </w:p>
              </w:tc>
              <w:tc>
                <w:tcPr>
                  <w:tcW w:w="4745" w:type="dxa"/>
                  <w:tcBorders>
                    <w:top w:val="outset" w:color="auto" w:sz="6" w:space="0"/>
                    <w:left w:val="outset" w:color="auto" w:sz="6" w:space="0"/>
                    <w:bottom w:val="outset" w:color="auto" w:sz="6" w:space="0"/>
                    <w:right w:val="outset" w:color="auto" w:sz="6" w:space="0"/>
                  </w:tcBorders>
                  <w:noWrap w:val="0"/>
                  <w:vAlign w:val="center"/>
                </w:tcPr>
                <w:p w14:paraId="7EE9F9A7">
                  <w:pPr>
                    <w:widowControl/>
                    <w:jc w:val="left"/>
                  </w:pPr>
                  <w:r>
                    <w:rPr>
                      <w:rFonts w:ascii="宋体" w:hAnsi="宋体" w:cs="宋体"/>
                      <w:kern w:val="0"/>
                      <w:sz w:val="24"/>
                    </w:rPr>
                    <w:t>提供投标截止时间前六个月任一个月的依法缴纳税收的凭据；或者提供依法免税的相应证明文件</w:t>
                  </w:r>
                </w:p>
              </w:tc>
            </w:tr>
            <w:tr w14:paraId="00A4E9B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0373BA81">
                  <w:pPr>
                    <w:widowControl/>
                    <w:jc w:val="left"/>
                  </w:pPr>
                  <w:r>
                    <w:rPr>
                      <w:rFonts w:ascii="宋体" w:hAnsi="宋体" w:cs="宋体"/>
                      <w:kern w:val="0"/>
                      <w:sz w:val="24"/>
                    </w:rPr>
                    <w:t>a6依法缴纳社会保障资金的相关材料</w:t>
                  </w:r>
                </w:p>
              </w:tc>
              <w:tc>
                <w:tcPr>
                  <w:tcW w:w="4745" w:type="dxa"/>
                  <w:tcBorders>
                    <w:top w:val="outset" w:color="auto" w:sz="6" w:space="0"/>
                    <w:left w:val="outset" w:color="auto" w:sz="6" w:space="0"/>
                    <w:bottom w:val="outset" w:color="auto" w:sz="6" w:space="0"/>
                    <w:right w:val="outset" w:color="auto" w:sz="6" w:space="0"/>
                  </w:tcBorders>
                  <w:noWrap w:val="0"/>
                  <w:vAlign w:val="center"/>
                </w:tcPr>
                <w:p w14:paraId="305BF46B">
                  <w:pPr>
                    <w:widowControl/>
                    <w:jc w:val="left"/>
                  </w:pPr>
                  <w:r>
                    <w:rPr>
                      <w:rFonts w:ascii="宋体" w:hAnsi="宋体" w:cs="宋体"/>
                      <w:kern w:val="0"/>
                      <w:sz w:val="24"/>
                    </w:rPr>
                    <w:t>提供投标截止时间前六个月任一个月的依法缴纳社会保障资金的凭据；或者提供依法不需要缴纳社会保障资金的相应证明文件</w:t>
                  </w:r>
                </w:p>
              </w:tc>
            </w:tr>
            <w:tr w14:paraId="744D27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0592C3CC">
                  <w:pPr>
                    <w:widowControl/>
                    <w:jc w:val="left"/>
                  </w:pPr>
                  <w:r>
                    <w:rPr>
                      <w:rFonts w:ascii="宋体" w:hAnsi="宋体" w:cs="宋体"/>
                      <w:kern w:val="0"/>
                      <w:sz w:val="24"/>
                    </w:rPr>
                    <w:t>a7具备履行合同所必需的设备和专业技术能力的材料</w:t>
                  </w:r>
                </w:p>
              </w:tc>
              <w:tc>
                <w:tcPr>
                  <w:tcW w:w="4745" w:type="dxa"/>
                  <w:tcBorders>
                    <w:top w:val="outset" w:color="auto" w:sz="6" w:space="0"/>
                    <w:left w:val="outset" w:color="auto" w:sz="6" w:space="0"/>
                    <w:bottom w:val="outset" w:color="auto" w:sz="6" w:space="0"/>
                    <w:right w:val="outset" w:color="auto" w:sz="6" w:space="0"/>
                  </w:tcBorders>
                  <w:noWrap w:val="0"/>
                  <w:vAlign w:val="center"/>
                </w:tcPr>
                <w:p w14:paraId="1FD305A9">
                  <w:pPr>
                    <w:widowControl/>
                    <w:jc w:val="left"/>
                  </w:pPr>
                  <w:r>
                    <w:rPr>
                      <w:rFonts w:ascii="宋体" w:hAnsi="宋体" w:cs="宋体"/>
                      <w:kern w:val="0"/>
                      <w:sz w:val="24"/>
                    </w:rPr>
                    <w:t>由招标人根据采购需求在第一章“资格要求特定条件”中详细列明</w:t>
                  </w:r>
                </w:p>
              </w:tc>
            </w:tr>
            <w:tr w14:paraId="1DC6A5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1789CC4E">
                  <w:pPr>
                    <w:widowControl/>
                    <w:jc w:val="left"/>
                  </w:pPr>
                  <w:r>
                    <w:rPr>
                      <w:rFonts w:ascii="宋体" w:hAnsi="宋体" w:cs="宋体"/>
                      <w:kern w:val="0"/>
                      <w:sz w:val="24"/>
                    </w:rPr>
                    <w:t>a8参加政府采购活动前3年内在经营活动中没有重大违法记录的书面声明</w:t>
                  </w:r>
                </w:p>
              </w:tc>
              <w:tc>
                <w:tcPr>
                  <w:tcW w:w="4745" w:type="dxa"/>
                  <w:tcBorders>
                    <w:top w:val="outset" w:color="auto" w:sz="6" w:space="0"/>
                    <w:left w:val="outset" w:color="auto" w:sz="6" w:space="0"/>
                    <w:bottom w:val="outset" w:color="auto" w:sz="6" w:space="0"/>
                    <w:right w:val="outset" w:color="auto" w:sz="6" w:space="0"/>
                  </w:tcBorders>
                  <w:noWrap w:val="0"/>
                  <w:vAlign w:val="center"/>
                </w:tcPr>
                <w:p w14:paraId="31637DB4">
                  <w:pPr>
                    <w:rPr>
                      <w:rFonts w:ascii="宋体"/>
                      <w:sz w:val="24"/>
                    </w:rPr>
                  </w:pPr>
                  <w:r>
                    <w:rPr>
                      <w:rFonts w:ascii="宋体" w:hAnsi="宋体" w:cs="宋体"/>
                      <w:kern w:val="0"/>
                      <w:sz w:val="24"/>
                    </w:rPr>
                    <w:t>“重大违法记录”指投标人因违法经营受到刑事处罚或责令停产停业、吊销许可证或执照、较大数额罚款等行政处罚。2、无法提供有效期内检察机关行贿犯罪档案查询结果告知函的，也应对近三年无行贿犯罪记录进行声明。3、纸质投标文件正本中的本声明应为原件。※投标人应按照招标文件第七章规定提供。</w:t>
                  </w:r>
                </w:p>
              </w:tc>
            </w:tr>
            <w:tr w14:paraId="7B3A54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05E7BE60">
                  <w:pPr>
                    <w:widowControl/>
                    <w:jc w:val="left"/>
                  </w:pPr>
                  <w:r>
                    <w:rPr>
                      <w:rFonts w:ascii="宋体" w:hAnsi="宋体" w:cs="宋体"/>
                      <w:kern w:val="0"/>
                      <w:sz w:val="24"/>
                    </w:rPr>
                    <w:t>a9检察机关行贿犯罪档案查询结果告知函(</w:t>
                  </w:r>
                  <w:r>
                    <w:rPr>
                      <w:rFonts w:hint="eastAsia" w:ascii="宋体" w:hAnsi="宋体" w:cs="宋体"/>
                      <w:kern w:val="0"/>
                      <w:sz w:val="24"/>
                    </w:rPr>
                    <w:t>若有</w:t>
                  </w:r>
                  <w:r>
                    <w:rPr>
                      <w:rFonts w:ascii="宋体" w:hAnsi="宋体" w:cs="宋体"/>
                      <w:kern w:val="0"/>
                      <w:sz w:val="24"/>
                    </w:rPr>
                    <w:t>)</w:t>
                  </w:r>
                </w:p>
              </w:tc>
              <w:tc>
                <w:tcPr>
                  <w:tcW w:w="4745" w:type="dxa"/>
                  <w:tcBorders>
                    <w:top w:val="outset" w:color="auto" w:sz="6" w:space="0"/>
                    <w:left w:val="outset" w:color="auto" w:sz="6" w:space="0"/>
                    <w:bottom w:val="outset" w:color="auto" w:sz="6" w:space="0"/>
                    <w:right w:val="outset" w:color="auto" w:sz="6" w:space="0"/>
                  </w:tcBorders>
                  <w:noWrap w:val="0"/>
                  <w:vAlign w:val="center"/>
                </w:tcPr>
                <w:p w14:paraId="3AAC58BB">
                  <w:pPr>
                    <w:rPr>
                      <w:rFonts w:ascii="宋体"/>
                      <w:sz w:val="24"/>
                    </w:rPr>
                  </w:pPr>
                  <w:r>
                    <w:rPr>
                      <w:rFonts w:ascii="宋体" w:hAnsi="宋体" w:cs="宋体"/>
                      <w:kern w:val="0"/>
                      <w:sz w:val="24"/>
                    </w:rPr>
                    <w:t>未提供行贿犯罪档案查询结果或查询结果表明投标人有行贿犯罪记录的，投标无效。2、无法提供有效期内检察机关行贿犯罪档案查询结果告知函的，也应对近三年无行贿犯罪记录进行声明。3、告知函应在有效期内且内容完整、清晰、整洁，否则投标无效。4、有效期内的告知函复印件（含扫描件）及符合招标文件第七章规定的打印件（或截图），无论内容中是否注明“复印件无效”，均视同有效。5、无法获取有效期内检察机关行贿犯罪档案查询结果告知函的，应在a7《参加采购活动前三年内在经营活动中没有重大违法记录书面声明》中对近三年无行贿犯罪记录进行声明。※投标人应按照招标文件第七章规定提供。</w:t>
                  </w:r>
                </w:p>
              </w:tc>
            </w:tr>
            <w:tr w14:paraId="6F875A5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3F5FD21E">
                  <w:pPr>
                    <w:widowControl/>
                    <w:jc w:val="left"/>
                  </w:pPr>
                  <w:r>
                    <w:rPr>
                      <w:rFonts w:ascii="宋体" w:hAnsi="宋体" w:cs="宋体"/>
                      <w:kern w:val="0"/>
                      <w:sz w:val="24"/>
                    </w:rPr>
                    <w:t>a10信用信息查询结果</w:t>
                  </w:r>
                </w:p>
              </w:tc>
              <w:tc>
                <w:tcPr>
                  <w:tcW w:w="4745" w:type="dxa"/>
                  <w:tcBorders>
                    <w:top w:val="outset" w:color="auto" w:sz="6" w:space="0"/>
                    <w:left w:val="outset" w:color="auto" w:sz="6" w:space="0"/>
                    <w:bottom w:val="outset" w:color="auto" w:sz="6" w:space="0"/>
                    <w:right w:val="outset" w:color="auto" w:sz="6" w:space="0"/>
                  </w:tcBorders>
                  <w:noWrap w:val="0"/>
                  <w:vAlign w:val="center"/>
                </w:tcPr>
                <w:tbl>
                  <w:tblPr>
                    <w:tblStyle w:val="8"/>
                    <w:tblW w:w="0" w:type="auto"/>
                    <w:tblCellSpacing w:w="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716"/>
                  </w:tblGrid>
                  <w:tr w14:paraId="129B6F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4716" w:type="dxa"/>
                        <w:noWrap w:val="0"/>
                        <w:vAlign w:val="center"/>
                      </w:tcPr>
                      <w:p w14:paraId="49D9D646">
                        <w:pPr>
                          <w:widowControl/>
                          <w:jc w:val="left"/>
                          <w:rPr>
                            <w:rFonts w:ascii="微软雅黑" w:hAnsi="微软雅黑" w:eastAsia="微软雅黑" w:cs="微软雅黑"/>
                          </w:rPr>
                        </w:pPr>
                        <w:r>
                          <w:rPr>
                            <w:rFonts w:ascii="宋体" w:hAnsi="宋体" w:cs="宋体"/>
                            <w:kern w:val="0"/>
                            <w:sz w:val="24"/>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投标人应按照招标文件第七章规定提供。</w:t>
                        </w:r>
                      </w:p>
                    </w:tc>
                  </w:tr>
                </w:tbl>
                <w:p w14:paraId="65612CBD">
                  <w:pPr>
                    <w:rPr>
                      <w:rFonts w:ascii="宋体"/>
                      <w:sz w:val="24"/>
                    </w:rPr>
                  </w:pPr>
                </w:p>
              </w:tc>
            </w:tr>
            <w:tr w14:paraId="08A85D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5932745A">
                  <w:pPr>
                    <w:widowControl/>
                    <w:jc w:val="left"/>
                  </w:pPr>
                  <w:r>
                    <w:rPr>
                      <w:rFonts w:ascii="宋体" w:hAnsi="宋体" w:cs="宋体"/>
                      <w:kern w:val="0"/>
                      <w:sz w:val="24"/>
                    </w:rPr>
                    <w:t>a11投标保证金</w:t>
                  </w:r>
                </w:p>
              </w:tc>
              <w:tc>
                <w:tcPr>
                  <w:tcW w:w="4745" w:type="dxa"/>
                  <w:tcBorders>
                    <w:top w:val="outset" w:color="auto" w:sz="6" w:space="0"/>
                    <w:left w:val="outset" w:color="auto" w:sz="6" w:space="0"/>
                    <w:bottom w:val="outset" w:color="auto" w:sz="6" w:space="0"/>
                    <w:right w:val="outset" w:color="auto" w:sz="6" w:space="0"/>
                  </w:tcBorders>
                  <w:noWrap w:val="0"/>
                  <w:vAlign w:val="center"/>
                </w:tcPr>
                <w:p w14:paraId="755B5820">
                  <w:pPr>
                    <w:rPr>
                      <w:rFonts w:ascii="宋体"/>
                      <w:sz w:val="24"/>
                    </w:rPr>
                  </w:pPr>
                </w:p>
              </w:tc>
            </w:tr>
          </w:tbl>
          <w:p w14:paraId="76889BA7">
            <w:pPr>
              <w:pStyle w:val="6"/>
              <w:widowControl/>
              <w:spacing w:beforeAutospacing="0" w:afterAutospacing="0" w:line="435" w:lineRule="atLeast"/>
            </w:pPr>
            <w:r>
              <w:rPr>
                <w:rFonts w:hint="eastAsia" w:ascii="宋体" w:hAnsi="宋体" w:cs="宋体"/>
              </w:rPr>
              <w:t>谈判文件第五章对法定资格条件证明资料已有详细规定和要求，供应商按照第五章要求提供。确因国家政府采购新政策规定或项目特点不能适用的或者需要补充增加的，则在特定资格条件中提出具体要求，但不得违反政府采购法律法规。</w:t>
            </w:r>
          </w:p>
          <w:p w14:paraId="791753E7">
            <w:pPr>
              <w:pStyle w:val="6"/>
              <w:widowControl/>
              <w:spacing w:beforeAutospacing="0" w:afterAutospacing="0" w:line="435" w:lineRule="atLeast"/>
            </w:pPr>
            <w:r>
              <w:rPr>
                <w:rFonts w:hint="eastAsia" w:ascii="宋体" w:hAnsi="宋体" w:cs="宋体"/>
              </w:rPr>
              <w:t>特定资格条件：</w:t>
            </w:r>
          </w:p>
          <w:p w14:paraId="4D65ABC8">
            <w:pPr>
              <w:pStyle w:val="6"/>
              <w:widowControl/>
              <w:spacing w:beforeAutospacing="0" w:afterAutospacing="0" w:line="435" w:lineRule="atLeast"/>
            </w:pPr>
            <w:r>
              <w:rPr>
                <w:rStyle w:val="10"/>
                <w:rFonts w:hint="eastAsia" w:ascii="宋体" w:hAnsi="宋体" w:cs="宋体"/>
                <w:shd w:val="clear" w:color="auto" w:fill="FFFFFF"/>
              </w:rPr>
              <w:t>包：1</w:t>
            </w:r>
          </w:p>
          <w:tbl>
            <w:tblPr>
              <w:tblStyle w:val="8"/>
              <w:tblW w:w="0" w:type="auto"/>
              <w:tblCellSpacing w:w="0" w:type="dxa"/>
              <w:tblInd w:w="2"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3094"/>
              <w:gridCol w:w="4691"/>
            </w:tblGrid>
            <w:tr w14:paraId="6CDC36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Header/>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57DB87B7">
                  <w:pPr>
                    <w:widowControl/>
                    <w:jc w:val="center"/>
                    <w:rPr>
                      <w:b/>
                    </w:rPr>
                  </w:pPr>
                  <w:r>
                    <w:rPr>
                      <w:rFonts w:ascii="宋体" w:hAnsi="宋体" w:cs="宋体"/>
                      <w:b/>
                      <w:kern w:val="0"/>
                      <w:sz w:val="24"/>
                    </w:rPr>
                    <w:t>明细</w:t>
                  </w:r>
                </w:p>
              </w:tc>
              <w:tc>
                <w:tcPr>
                  <w:tcW w:w="4691" w:type="dxa"/>
                  <w:tcBorders>
                    <w:top w:val="outset" w:color="auto" w:sz="6" w:space="0"/>
                    <w:left w:val="outset" w:color="auto" w:sz="6" w:space="0"/>
                    <w:bottom w:val="outset" w:color="auto" w:sz="6" w:space="0"/>
                    <w:right w:val="outset" w:color="auto" w:sz="6" w:space="0"/>
                  </w:tcBorders>
                  <w:noWrap w:val="0"/>
                  <w:vAlign w:val="center"/>
                </w:tcPr>
                <w:p w14:paraId="742764CE">
                  <w:pPr>
                    <w:widowControl/>
                    <w:jc w:val="center"/>
                    <w:rPr>
                      <w:b/>
                    </w:rPr>
                  </w:pPr>
                  <w:r>
                    <w:rPr>
                      <w:rFonts w:ascii="宋体" w:hAnsi="宋体" w:cs="宋体"/>
                      <w:b/>
                      <w:kern w:val="0"/>
                      <w:sz w:val="24"/>
                    </w:rPr>
                    <w:t>描述</w:t>
                  </w:r>
                </w:p>
              </w:tc>
            </w:tr>
            <w:tr w14:paraId="60E0665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6174F762">
                  <w:pPr>
                    <w:widowControl/>
                    <w:jc w:val="left"/>
                    <w:rPr>
                      <w:rStyle w:val="10"/>
                      <w:rFonts w:ascii="宋体" w:hAnsi="宋体" w:cs="宋体"/>
                      <w:b w:val="0"/>
                      <w:bCs/>
                      <w:kern w:val="0"/>
                      <w:sz w:val="24"/>
                      <w:szCs w:val="22"/>
                      <w:shd w:val="clear" w:color="auto" w:fill="FFFFFF"/>
                    </w:rPr>
                  </w:pPr>
                  <w:r>
                    <w:rPr>
                      <w:rStyle w:val="10"/>
                      <w:rFonts w:hint="eastAsia" w:ascii="宋体" w:hAnsi="宋体" w:cs="宋体"/>
                      <w:b w:val="0"/>
                      <w:bCs/>
                      <w:kern w:val="0"/>
                      <w:sz w:val="24"/>
                      <w:szCs w:val="22"/>
                      <w:shd w:val="clear" w:color="auto" w:fill="FFFFFF"/>
                    </w:rPr>
                    <w:t>企业资质</w:t>
                  </w:r>
                </w:p>
                <w:p w14:paraId="2CA00BDB">
                  <w:pPr>
                    <w:widowControl/>
                    <w:jc w:val="left"/>
                    <w:rPr>
                      <w:rStyle w:val="10"/>
                      <w:rFonts w:ascii="宋体" w:hAnsi="宋体" w:cs="宋体"/>
                      <w:b w:val="0"/>
                      <w:bCs/>
                      <w:kern w:val="0"/>
                      <w:sz w:val="24"/>
                      <w:szCs w:val="22"/>
                      <w:shd w:val="clear" w:color="auto" w:fill="FFFFFF"/>
                    </w:rPr>
                  </w:pPr>
                </w:p>
              </w:tc>
              <w:tc>
                <w:tcPr>
                  <w:tcW w:w="4691" w:type="dxa"/>
                  <w:tcBorders>
                    <w:top w:val="outset" w:color="auto" w:sz="6" w:space="0"/>
                    <w:left w:val="outset" w:color="auto" w:sz="6" w:space="0"/>
                    <w:bottom w:val="outset" w:color="auto" w:sz="6" w:space="0"/>
                    <w:right w:val="outset" w:color="auto" w:sz="6" w:space="0"/>
                  </w:tcBorders>
                  <w:noWrap w:val="0"/>
                  <w:vAlign w:val="center"/>
                </w:tcPr>
                <w:p w14:paraId="2D7F3F8A">
                  <w:pPr>
                    <w:widowControl/>
                    <w:jc w:val="left"/>
                    <w:rPr>
                      <w:rStyle w:val="10"/>
                      <w:rFonts w:ascii="宋体" w:hAnsi="宋体" w:cs="宋体"/>
                      <w:b w:val="0"/>
                      <w:bCs/>
                      <w:kern w:val="0"/>
                      <w:sz w:val="24"/>
                      <w:szCs w:val="22"/>
                      <w:shd w:val="clear" w:color="auto" w:fill="FFFFFF"/>
                    </w:rPr>
                  </w:pPr>
                  <w:r>
                    <w:rPr>
                      <w:rStyle w:val="10"/>
                      <w:rFonts w:hint="eastAsia" w:ascii="宋体" w:hAnsi="宋体" w:cs="宋体"/>
                      <w:b w:val="0"/>
                      <w:bCs/>
                      <w:kern w:val="0"/>
                      <w:sz w:val="24"/>
                      <w:szCs w:val="22"/>
                      <w:shd w:val="clear" w:color="auto" w:fill="FFFFFF"/>
                    </w:rPr>
                    <w:t>本招标项目要求投标人须具备有效的不低于贰级建筑装修装饰工程专业承包资质和《施工企业安全生产许可证》。</w:t>
                  </w:r>
                </w:p>
              </w:tc>
            </w:tr>
            <w:tr w14:paraId="431E0D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3094" w:type="dxa"/>
                  <w:tcBorders>
                    <w:top w:val="outset" w:color="auto" w:sz="6" w:space="0"/>
                    <w:left w:val="outset" w:color="auto" w:sz="6" w:space="0"/>
                    <w:bottom w:val="outset" w:color="auto" w:sz="6" w:space="0"/>
                    <w:right w:val="outset" w:color="auto" w:sz="6" w:space="0"/>
                  </w:tcBorders>
                  <w:noWrap w:val="0"/>
                  <w:vAlign w:val="center"/>
                </w:tcPr>
                <w:p w14:paraId="20FA60F3">
                  <w:pPr>
                    <w:widowControl/>
                    <w:jc w:val="left"/>
                    <w:rPr>
                      <w:rStyle w:val="10"/>
                      <w:rFonts w:ascii="宋体" w:hAnsi="宋体" w:cs="宋体"/>
                      <w:b w:val="0"/>
                      <w:bCs/>
                      <w:kern w:val="0"/>
                      <w:sz w:val="24"/>
                      <w:szCs w:val="22"/>
                      <w:shd w:val="clear" w:color="auto" w:fill="FFFFFF"/>
                    </w:rPr>
                  </w:pPr>
                  <w:r>
                    <w:rPr>
                      <w:rStyle w:val="10"/>
                      <w:rFonts w:hint="eastAsia" w:ascii="宋体" w:hAnsi="宋体" w:cs="宋体"/>
                      <w:b w:val="0"/>
                      <w:bCs/>
                      <w:kern w:val="0"/>
                      <w:sz w:val="24"/>
                      <w:szCs w:val="22"/>
                      <w:shd w:val="clear" w:color="auto" w:fill="FFFFFF"/>
                    </w:rPr>
                    <w:t>项目负责人</w:t>
                  </w:r>
                </w:p>
              </w:tc>
              <w:tc>
                <w:tcPr>
                  <w:tcW w:w="4691" w:type="dxa"/>
                  <w:tcBorders>
                    <w:top w:val="outset" w:color="auto" w:sz="6" w:space="0"/>
                    <w:left w:val="outset" w:color="auto" w:sz="6" w:space="0"/>
                    <w:bottom w:val="outset" w:color="auto" w:sz="6" w:space="0"/>
                    <w:right w:val="outset" w:color="auto" w:sz="6" w:space="0"/>
                  </w:tcBorders>
                  <w:noWrap w:val="0"/>
                  <w:vAlign w:val="center"/>
                </w:tcPr>
                <w:p w14:paraId="77854F8E">
                  <w:pPr>
                    <w:widowControl/>
                    <w:jc w:val="left"/>
                    <w:rPr>
                      <w:rStyle w:val="10"/>
                      <w:rFonts w:ascii="宋体" w:hAnsi="宋体" w:cs="宋体"/>
                      <w:b w:val="0"/>
                      <w:bCs/>
                      <w:kern w:val="0"/>
                      <w:sz w:val="24"/>
                      <w:szCs w:val="22"/>
                      <w:shd w:val="clear" w:color="auto" w:fill="FFFFFF"/>
                    </w:rPr>
                  </w:pPr>
                  <w:r>
                    <w:rPr>
                      <w:rStyle w:val="10"/>
                      <w:rFonts w:hint="eastAsia" w:ascii="宋体" w:hAnsi="宋体" w:cs="宋体"/>
                      <w:b w:val="0"/>
                      <w:bCs/>
                      <w:kern w:val="0"/>
                      <w:sz w:val="24"/>
                      <w:szCs w:val="22"/>
                      <w:shd w:val="clear" w:color="auto" w:fill="FFFFFF"/>
                    </w:rPr>
                    <w:t>投标人拟担任本招标项目的项目负责人（即项目经理，下同）须具备有效的不低于二级建筑工程专业注册建造师执业资格（或建造师临时执业资格），并具备有效的安全生产考核合格证书（B证）。</w:t>
                  </w:r>
                </w:p>
              </w:tc>
            </w:tr>
          </w:tbl>
          <w:p w14:paraId="3FF788E8"/>
        </w:tc>
      </w:tr>
      <w:tr w14:paraId="03F911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wBefore w:w="0" w:type="dxa"/>
          <w:trHeight w:val="75" w:hRule="atLeast"/>
          <w:tblCellSpacing w:w="15" w:type="dxa"/>
          <w:jc w:val="center"/>
        </w:trPr>
        <w:tc>
          <w:tcPr>
            <w:tcW w:w="48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01046516">
            <w:pPr>
              <w:pStyle w:val="6"/>
              <w:widowControl/>
              <w:spacing w:beforeAutospacing="0" w:afterAutospacing="0" w:line="435" w:lineRule="atLeast"/>
              <w:jc w:val="center"/>
            </w:pPr>
            <w:r>
              <w:rPr>
                <w:rFonts w:hint="eastAsia" w:ascii="宋体" w:hAnsi="宋体" w:cs="宋体"/>
              </w:rPr>
              <w:t>2</w:t>
            </w:r>
          </w:p>
        </w:tc>
        <w:tc>
          <w:tcPr>
            <w:tcW w:w="84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42D67C9C">
            <w:pPr>
              <w:pStyle w:val="6"/>
              <w:widowControl/>
              <w:spacing w:beforeAutospacing="0" w:afterAutospacing="0" w:line="435" w:lineRule="atLeast"/>
            </w:pPr>
            <w:r>
              <w:rPr>
                <w:rFonts w:hint="eastAsia" w:ascii="宋体" w:hAnsi="宋体" w:cs="宋体"/>
              </w:rPr>
              <w:t>3.2.2</w:t>
            </w:r>
          </w:p>
        </w:tc>
        <w:tc>
          <w:tcPr>
            <w:tcW w:w="8017"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6D2525CA">
            <w:pPr>
              <w:pStyle w:val="6"/>
              <w:widowControl/>
              <w:spacing w:beforeAutospacing="0" w:afterAutospacing="0" w:line="435" w:lineRule="atLeast"/>
            </w:pPr>
            <w:r>
              <w:rPr>
                <w:rStyle w:val="10"/>
                <w:rFonts w:hint="eastAsia" w:ascii="宋体" w:hAnsi="宋体" w:cs="宋体"/>
              </w:rPr>
              <w:t>是否接受联合体形式的响应谈判：</w:t>
            </w:r>
            <w:r>
              <w:rPr>
                <w:rFonts w:hint="eastAsia" w:ascii="宋体" w:hAnsi="宋体" w:cs="宋体"/>
              </w:rPr>
              <w:t>不接受</w:t>
            </w:r>
          </w:p>
        </w:tc>
      </w:tr>
      <w:tr w14:paraId="3432886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wBefore w:w="0" w:type="dxa"/>
          <w:trHeight w:val="990" w:hRule="atLeast"/>
          <w:tblCellSpacing w:w="15" w:type="dxa"/>
          <w:jc w:val="center"/>
        </w:trPr>
        <w:tc>
          <w:tcPr>
            <w:tcW w:w="48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24654AE2">
            <w:pPr>
              <w:pStyle w:val="6"/>
              <w:widowControl/>
              <w:spacing w:beforeAutospacing="0" w:afterAutospacing="0" w:line="435" w:lineRule="atLeast"/>
              <w:jc w:val="center"/>
            </w:pPr>
            <w:r>
              <w:rPr>
                <w:rFonts w:hint="eastAsia" w:ascii="宋体" w:hAnsi="宋体" w:cs="宋体"/>
              </w:rPr>
              <w:t>3</w:t>
            </w:r>
          </w:p>
        </w:tc>
        <w:tc>
          <w:tcPr>
            <w:tcW w:w="84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7A9B42E7">
            <w:pPr>
              <w:pStyle w:val="6"/>
              <w:widowControl/>
              <w:wordWrap w:val="0"/>
              <w:spacing w:beforeAutospacing="0" w:afterAutospacing="0" w:line="435" w:lineRule="atLeast"/>
            </w:pPr>
            <w:r>
              <w:rPr>
                <w:rFonts w:hint="eastAsia" w:ascii="宋体" w:hAnsi="宋体" w:cs="宋体"/>
              </w:rPr>
              <w:t>9.1</w:t>
            </w:r>
          </w:p>
        </w:tc>
        <w:tc>
          <w:tcPr>
            <w:tcW w:w="8017"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23574182">
            <w:pPr>
              <w:pStyle w:val="6"/>
              <w:widowControl/>
              <w:wordWrap w:val="0"/>
              <w:spacing w:beforeAutospacing="0" w:afterAutospacing="0"/>
            </w:pPr>
            <w:r>
              <w:rPr>
                <w:rStyle w:val="10"/>
                <w:rFonts w:hint="eastAsia" w:ascii="宋体" w:hAnsi="宋体" w:cs="宋体"/>
              </w:rPr>
              <w:t>响应文件有效期：</w:t>
            </w:r>
            <w:r>
              <w:rPr>
                <w:rFonts w:hint="eastAsia" w:ascii="宋体" w:hAnsi="宋体" w:cs="宋体"/>
              </w:rPr>
              <w:t>首次响应文件提交截止时间起90个日历日。</w:t>
            </w:r>
          </w:p>
        </w:tc>
      </w:tr>
      <w:tr w14:paraId="4779CF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wBefore w:w="0" w:type="dxa"/>
          <w:trHeight w:val="75" w:hRule="atLeast"/>
          <w:tblCellSpacing w:w="15" w:type="dxa"/>
          <w:jc w:val="center"/>
        </w:trPr>
        <w:tc>
          <w:tcPr>
            <w:tcW w:w="48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45CCF4B2">
            <w:pPr>
              <w:pStyle w:val="6"/>
              <w:widowControl/>
              <w:wordWrap w:val="0"/>
              <w:spacing w:beforeAutospacing="0" w:afterAutospacing="0" w:line="435" w:lineRule="atLeast"/>
              <w:jc w:val="center"/>
            </w:pPr>
            <w:r>
              <w:rPr>
                <w:rFonts w:hint="eastAsia" w:ascii="宋体" w:hAnsi="宋体" w:cs="宋体"/>
              </w:rPr>
              <w:t>4</w:t>
            </w:r>
          </w:p>
        </w:tc>
        <w:tc>
          <w:tcPr>
            <w:tcW w:w="84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262B3243">
            <w:pPr>
              <w:pStyle w:val="6"/>
              <w:widowControl/>
              <w:wordWrap w:val="0"/>
              <w:spacing w:beforeAutospacing="0" w:afterAutospacing="0" w:line="435" w:lineRule="atLeast"/>
            </w:pPr>
            <w:r>
              <w:rPr>
                <w:rFonts w:hint="eastAsia" w:ascii="宋体" w:hAnsi="宋体" w:cs="宋体"/>
              </w:rPr>
              <w:t>10.1</w:t>
            </w:r>
          </w:p>
        </w:tc>
        <w:tc>
          <w:tcPr>
            <w:tcW w:w="8017"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top"/>
          </w:tcPr>
          <w:p w14:paraId="575655F1">
            <w:pPr>
              <w:pStyle w:val="6"/>
              <w:widowControl/>
              <w:spacing w:beforeAutospacing="0" w:afterAutospacing="0" w:line="435" w:lineRule="atLeast"/>
            </w:pPr>
            <w:r>
              <w:rPr>
                <w:rStyle w:val="10"/>
                <w:rFonts w:hint="eastAsia" w:ascii="宋体" w:hAnsi="宋体" w:cs="宋体"/>
              </w:rPr>
              <w:t>提交谈判保证金：</w:t>
            </w:r>
          </w:p>
          <w:p w14:paraId="50C0A6BB">
            <w:pPr>
              <w:pStyle w:val="6"/>
              <w:widowControl/>
              <w:spacing w:beforeAutospacing="0" w:afterAutospacing="0" w:line="435" w:lineRule="atLeast"/>
            </w:pPr>
            <w:r>
              <w:rPr>
                <w:rFonts w:hint="eastAsia" w:ascii="宋体" w:hAnsi="宋体" w:cs="宋体"/>
              </w:rPr>
              <w:t>本项目的谈判保证金详见《采购标的一览表》，数额不得超过采购项目预算金额的2%，提交方式为</w:t>
            </w:r>
            <w:r>
              <w:t>银行转账或电汇等公对公(非现金)形式 </w:t>
            </w:r>
            <w:r>
              <w:rPr>
                <w:rFonts w:hint="eastAsia" w:ascii="宋体" w:hAnsi="宋体" w:cs="宋体"/>
              </w:rPr>
              <w:t>，须于提交响应文件截止时间前到达指定账户为准，是否到达以到账时为准；</w:t>
            </w:r>
          </w:p>
        </w:tc>
      </w:tr>
      <w:tr w14:paraId="49167C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wBefore w:w="0" w:type="dxa"/>
          <w:trHeight w:val="75" w:hRule="atLeast"/>
          <w:tblCellSpacing w:w="15" w:type="dxa"/>
          <w:jc w:val="center"/>
        </w:trPr>
        <w:tc>
          <w:tcPr>
            <w:tcW w:w="48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07F723F7">
            <w:pPr>
              <w:pStyle w:val="6"/>
              <w:widowControl/>
              <w:spacing w:beforeAutospacing="0" w:afterAutospacing="0" w:line="435" w:lineRule="atLeast"/>
              <w:jc w:val="center"/>
            </w:pPr>
            <w:r>
              <w:rPr>
                <w:rFonts w:hint="eastAsia" w:ascii="宋体" w:hAnsi="宋体" w:cs="宋体"/>
              </w:rPr>
              <w:t>5</w:t>
            </w:r>
          </w:p>
        </w:tc>
        <w:tc>
          <w:tcPr>
            <w:tcW w:w="84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5355A933">
            <w:pPr>
              <w:pStyle w:val="6"/>
              <w:widowControl/>
              <w:wordWrap w:val="0"/>
              <w:spacing w:beforeAutospacing="0" w:afterAutospacing="0" w:line="435" w:lineRule="atLeast"/>
            </w:pPr>
            <w:r>
              <w:rPr>
                <w:rFonts w:hint="eastAsia" w:ascii="宋体" w:hAnsi="宋体" w:cs="宋体"/>
              </w:rPr>
              <w:t>10.3.1</w:t>
            </w:r>
          </w:p>
        </w:tc>
        <w:tc>
          <w:tcPr>
            <w:tcW w:w="8017"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46D99BD4">
            <w:pPr>
              <w:pStyle w:val="6"/>
              <w:widowControl/>
              <w:spacing w:beforeAutospacing="0" w:afterAutospacing="0" w:line="435" w:lineRule="atLeast"/>
            </w:pPr>
            <w:r>
              <w:rPr>
                <w:rStyle w:val="10"/>
                <w:rFonts w:hint="eastAsia" w:ascii="宋体" w:hAnsi="宋体" w:cs="宋体"/>
              </w:rPr>
              <w:t>谈判保证金退还的其它要求：</w:t>
            </w:r>
            <w:r>
              <w:t>无。 </w:t>
            </w:r>
          </w:p>
        </w:tc>
      </w:tr>
      <w:tr w14:paraId="5C427E5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wBefore w:w="0" w:type="dxa"/>
          <w:trHeight w:val="75" w:hRule="atLeast"/>
          <w:tblCellSpacing w:w="15" w:type="dxa"/>
          <w:jc w:val="center"/>
        </w:trPr>
        <w:tc>
          <w:tcPr>
            <w:tcW w:w="48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2887A151">
            <w:pPr>
              <w:pStyle w:val="6"/>
              <w:widowControl/>
              <w:spacing w:beforeAutospacing="0" w:afterAutospacing="0" w:line="435" w:lineRule="atLeast"/>
              <w:jc w:val="center"/>
            </w:pPr>
            <w:r>
              <w:rPr>
                <w:rFonts w:hint="eastAsia" w:ascii="宋体" w:hAnsi="宋体" w:cs="宋体"/>
              </w:rPr>
              <w:t>6</w:t>
            </w:r>
          </w:p>
        </w:tc>
        <w:tc>
          <w:tcPr>
            <w:tcW w:w="84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761D5D2C">
            <w:pPr>
              <w:pStyle w:val="6"/>
              <w:widowControl/>
              <w:wordWrap w:val="0"/>
              <w:spacing w:beforeAutospacing="0" w:afterAutospacing="0" w:line="435" w:lineRule="atLeast"/>
            </w:pPr>
            <w:r>
              <w:rPr>
                <w:rFonts w:hint="eastAsia" w:ascii="宋体" w:hAnsi="宋体" w:cs="宋体"/>
              </w:rPr>
              <w:t>11.1</w:t>
            </w:r>
          </w:p>
        </w:tc>
        <w:tc>
          <w:tcPr>
            <w:tcW w:w="8017"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54A4C7BC">
            <w:pPr>
              <w:pStyle w:val="6"/>
              <w:widowControl/>
              <w:wordWrap w:val="0"/>
              <w:spacing w:beforeAutospacing="0" w:afterAutospacing="0" w:line="435" w:lineRule="atLeast"/>
            </w:pPr>
            <w:r>
              <w:rPr>
                <w:rStyle w:val="10"/>
                <w:rFonts w:hint="eastAsia" w:ascii="宋体" w:hAnsi="宋体" w:cs="宋体"/>
              </w:rPr>
              <w:t>响应文件的份数</w:t>
            </w:r>
          </w:p>
          <w:p w14:paraId="562A82B4">
            <w:pPr>
              <w:pStyle w:val="6"/>
              <w:widowControl/>
              <w:wordWrap w:val="0"/>
              <w:spacing w:beforeAutospacing="0" w:afterAutospacing="0" w:line="435" w:lineRule="atLeast"/>
            </w:pPr>
            <w:r>
              <w:rPr>
                <w:rFonts w:hint="eastAsia" w:ascii="宋体" w:hAnsi="宋体" w:cs="宋体"/>
              </w:rPr>
              <w:t>（1）纸质响应文件 </w:t>
            </w:r>
          </w:p>
          <w:p w14:paraId="5E5C5F4F">
            <w:pPr>
              <w:pStyle w:val="6"/>
              <w:widowControl/>
              <w:wordWrap w:val="0"/>
              <w:spacing w:beforeAutospacing="0" w:afterAutospacing="0" w:line="435" w:lineRule="atLeast"/>
              <w:ind w:firstLine="480"/>
            </w:pPr>
            <w:r>
              <w:rPr>
                <w:rFonts w:hint="eastAsia" w:ascii="宋体" w:hAnsi="宋体" w:cs="宋体"/>
              </w:rPr>
              <w:t>①响应文件正本</w:t>
            </w:r>
            <w:r>
              <w:t>1 </w:t>
            </w:r>
            <w:r>
              <w:rPr>
                <w:rFonts w:hint="eastAsia" w:ascii="宋体" w:hAnsi="宋体" w:cs="宋体"/>
              </w:rPr>
              <w:t>份、副本</w:t>
            </w:r>
            <w:r>
              <w:t>2 </w:t>
            </w:r>
            <w:r>
              <w:rPr>
                <w:rFonts w:hint="eastAsia" w:ascii="宋体" w:hAnsi="宋体" w:cs="宋体"/>
              </w:rPr>
              <w:t>份。</w:t>
            </w:r>
          </w:p>
          <w:p w14:paraId="794AAFFD">
            <w:pPr>
              <w:pStyle w:val="6"/>
              <w:widowControl/>
              <w:wordWrap w:val="0"/>
              <w:spacing w:beforeAutospacing="0" w:afterAutospacing="0" w:line="435" w:lineRule="atLeast"/>
              <w:ind w:firstLine="480"/>
            </w:pPr>
            <w:r>
              <w:rPr>
                <w:rFonts w:hint="eastAsia" w:ascii="宋体" w:hAnsi="宋体" w:cs="宋体"/>
              </w:rPr>
              <w:t>②可读介质（光盘或U盘）</w:t>
            </w:r>
            <w:r>
              <w:rPr>
                <w:rFonts w:hint="eastAsia" w:ascii="宋体" w:hAnsi="宋体" w:cs="宋体"/>
                <w:u w:val="single"/>
              </w:rPr>
              <w:t>1</w:t>
            </w:r>
            <w:r>
              <w:rPr>
                <w:rFonts w:hint="eastAsia" w:ascii="宋体" w:hAnsi="宋体" w:cs="宋体"/>
              </w:rPr>
              <w:t>份。</w:t>
            </w:r>
          </w:p>
        </w:tc>
      </w:tr>
      <w:tr w14:paraId="6AD7026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wBefore w:w="0" w:type="dxa"/>
          <w:trHeight w:val="75" w:hRule="atLeast"/>
          <w:tblCellSpacing w:w="15" w:type="dxa"/>
          <w:jc w:val="center"/>
        </w:trPr>
        <w:tc>
          <w:tcPr>
            <w:tcW w:w="48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3B8BB0E7">
            <w:pPr>
              <w:pStyle w:val="6"/>
              <w:widowControl/>
              <w:spacing w:beforeAutospacing="0" w:afterAutospacing="0" w:line="435" w:lineRule="atLeast"/>
              <w:jc w:val="center"/>
            </w:pPr>
            <w:r>
              <w:rPr>
                <w:rFonts w:hint="eastAsia" w:ascii="宋体" w:hAnsi="宋体" w:cs="宋体"/>
              </w:rPr>
              <w:t>7</w:t>
            </w:r>
          </w:p>
        </w:tc>
        <w:tc>
          <w:tcPr>
            <w:tcW w:w="84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4C1BBA5B">
            <w:pPr>
              <w:pStyle w:val="6"/>
              <w:widowControl/>
              <w:wordWrap w:val="0"/>
              <w:spacing w:beforeAutospacing="0" w:afterAutospacing="0" w:line="435" w:lineRule="atLeast"/>
            </w:pPr>
            <w:r>
              <w:rPr>
                <w:rFonts w:hint="eastAsia" w:ascii="宋体" w:hAnsi="宋体" w:cs="宋体"/>
              </w:rPr>
              <w:t>14.4</w:t>
            </w:r>
          </w:p>
        </w:tc>
        <w:tc>
          <w:tcPr>
            <w:tcW w:w="8017"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top"/>
          </w:tcPr>
          <w:p w14:paraId="7AC1FDE7">
            <w:pPr>
              <w:pStyle w:val="6"/>
              <w:widowControl/>
              <w:spacing w:beforeAutospacing="0" w:afterAutospacing="0" w:line="435" w:lineRule="atLeast"/>
            </w:pPr>
            <w:r>
              <w:rPr>
                <w:rStyle w:val="10"/>
                <w:rFonts w:hint="eastAsia" w:ascii="宋体" w:hAnsi="宋体" w:cs="宋体"/>
              </w:rPr>
              <w:t>谈判过程中可能发生实质性变动的内容：</w:t>
            </w:r>
          </w:p>
          <w:p w14:paraId="17EC02E3">
            <w:pPr>
              <w:pStyle w:val="6"/>
              <w:widowControl/>
              <w:spacing w:beforeAutospacing="0" w:afterAutospacing="0" w:line="435" w:lineRule="atLeast"/>
            </w:pPr>
            <w:r>
              <w:t>无。 </w:t>
            </w:r>
          </w:p>
        </w:tc>
      </w:tr>
      <w:tr w14:paraId="78B79E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wBefore w:w="0" w:type="dxa"/>
          <w:trHeight w:val="75" w:hRule="atLeast"/>
          <w:tblCellSpacing w:w="15" w:type="dxa"/>
          <w:jc w:val="center"/>
        </w:trPr>
        <w:tc>
          <w:tcPr>
            <w:tcW w:w="48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7CA74082">
            <w:pPr>
              <w:pStyle w:val="6"/>
              <w:widowControl/>
              <w:spacing w:beforeAutospacing="0" w:afterAutospacing="0" w:line="435" w:lineRule="atLeast"/>
              <w:jc w:val="center"/>
            </w:pPr>
            <w:r>
              <w:rPr>
                <w:rFonts w:hint="eastAsia" w:ascii="宋体" w:hAnsi="宋体" w:cs="宋体"/>
              </w:rPr>
              <w:t>8</w:t>
            </w:r>
          </w:p>
        </w:tc>
        <w:tc>
          <w:tcPr>
            <w:tcW w:w="84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0BEF4B9E">
            <w:pPr>
              <w:pStyle w:val="6"/>
              <w:widowControl/>
              <w:wordWrap w:val="0"/>
              <w:spacing w:beforeAutospacing="0" w:afterAutospacing="0" w:line="435" w:lineRule="atLeast"/>
            </w:pPr>
            <w:r>
              <w:rPr>
                <w:rFonts w:hint="eastAsia" w:ascii="宋体" w:hAnsi="宋体" w:cs="宋体"/>
              </w:rPr>
              <w:t>22.2</w:t>
            </w:r>
          </w:p>
        </w:tc>
        <w:tc>
          <w:tcPr>
            <w:tcW w:w="8017"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top"/>
          </w:tcPr>
          <w:p w14:paraId="2BEE1BA3">
            <w:pPr>
              <w:pStyle w:val="6"/>
              <w:widowControl/>
              <w:spacing w:beforeAutospacing="0" w:afterAutospacing="0" w:line="435" w:lineRule="atLeast"/>
            </w:pPr>
            <w:r>
              <w:rPr>
                <w:rStyle w:val="10"/>
                <w:rFonts w:hint="eastAsia" w:ascii="宋体" w:hAnsi="宋体" w:cs="宋体"/>
              </w:rPr>
              <w:t>信息公告指定媒体（以下简称：“指定媒体”）：</w:t>
            </w:r>
          </w:p>
          <w:p w14:paraId="79A970F8">
            <w:pPr>
              <w:pStyle w:val="6"/>
              <w:widowControl/>
              <w:numPr>
                <w:ilvl w:val="0"/>
                <w:numId w:val="2"/>
              </w:numPr>
              <w:spacing w:beforeAutospacing="0" w:afterAutospacing="0" w:line="435" w:lineRule="atLeast"/>
            </w:pPr>
            <w:r>
              <w:rPr>
                <w:rFonts w:hint="eastAsia" w:ascii="宋体" w:hAnsi="宋体" w:cs="宋体"/>
              </w:rPr>
              <w:t>中国政府采购网，网址</w:t>
            </w:r>
            <w:r>
              <w:rPr>
                <w:rFonts w:hint="eastAsia"/>
              </w:rPr>
              <w:fldChar w:fldCharType="begin"/>
            </w:r>
            <w:r>
              <w:instrText xml:space="preserve"> HYPERLINK "http://www.ccgp.gov.cn/"</w:instrText>
            </w:r>
            <w:r>
              <w:rPr>
                <w:rFonts w:hint="eastAsia"/>
              </w:rPr>
              <w:fldChar w:fldCharType="separate"/>
            </w:r>
            <w:r>
              <w:rPr>
                <w:rStyle w:val="11"/>
                <w:rFonts w:hint="eastAsia" w:ascii="宋体" w:hAnsi="宋体" w:cs="宋体"/>
              </w:rPr>
              <w:t>http://www.ccgp.gov.cn</w:t>
            </w:r>
            <w:r>
              <w:rPr>
                <w:rFonts w:hint="eastAsia" w:ascii="宋体" w:hAnsi="宋体" w:cs="宋体"/>
              </w:rPr>
              <w:fldChar w:fldCharType="end"/>
            </w:r>
            <w:r>
              <w:t>。</w:t>
            </w:r>
          </w:p>
          <w:p w14:paraId="27C5C0F1">
            <w:pPr>
              <w:pStyle w:val="6"/>
              <w:widowControl/>
              <w:numPr>
                <w:ilvl w:val="0"/>
                <w:numId w:val="2"/>
              </w:numPr>
              <w:spacing w:beforeAutospacing="0" w:afterAutospacing="0" w:line="435" w:lineRule="atLeast"/>
              <w:rPr>
                <w:u w:val="none"/>
              </w:rPr>
            </w:pPr>
            <w:r>
              <w:rPr>
                <w:rFonts w:hint="eastAsia"/>
                <w:spacing w:val="-3"/>
                <w:u w:val="none"/>
              </w:rPr>
              <w:t>中国采购与招标网（网址：www.chinabidding.com.cn）</w:t>
            </w:r>
          </w:p>
          <w:p w14:paraId="4D28976E">
            <w:pPr>
              <w:pStyle w:val="6"/>
              <w:widowControl/>
              <w:spacing w:beforeAutospacing="0" w:afterAutospacing="0" w:line="435" w:lineRule="atLeast"/>
            </w:pPr>
            <w:r>
              <w:rPr>
                <w:rStyle w:val="10"/>
                <w:rFonts w:hint="eastAsia" w:ascii="宋体" w:hAnsi="宋体" w:cs="宋体"/>
              </w:rPr>
              <w:t>※上述指定媒体的有关信息若不一致，应以中国政府采购网发布的为准。</w:t>
            </w:r>
          </w:p>
        </w:tc>
      </w:tr>
      <w:tr w14:paraId="32F567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wBefore w:w="0" w:type="dxa"/>
          <w:trHeight w:val="75" w:hRule="atLeast"/>
          <w:tblCellSpacing w:w="15" w:type="dxa"/>
          <w:jc w:val="center"/>
        </w:trPr>
        <w:tc>
          <w:tcPr>
            <w:tcW w:w="48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6119428B">
            <w:pPr>
              <w:pStyle w:val="6"/>
              <w:widowControl/>
              <w:spacing w:beforeAutospacing="0" w:afterAutospacing="0" w:line="435" w:lineRule="atLeast"/>
              <w:jc w:val="center"/>
            </w:pPr>
            <w:r>
              <w:rPr>
                <w:rFonts w:hint="eastAsia" w:ascii="宋体" w:hAnsi="宋体" w:cs="宋体"/>
              </w:rPr>
              <w:t>9</w:t>
            </w:r>
          </w:p>
        </w:tc>
        <w:tc>
          <w:tcPr>
            <w:tcW w:w="84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14732E6F">
            <w:pPr>
              <w:pStyle w:val="6"/>
              <w:widowControl/>
              <w:wordWrap w:val="0"/>
              <w:spacing w:beforeAutospacing="0" w:afterAutospacing="0" w:line="435" w:lineRule="atLeast"/>
            </w:pPr>
            <w:r>
              <w:rPr>
                <w:rFonts w:hint="eastAsia" w:ascii="宋体" w:hAnsi="宋体" w:cs="宋体"/>
              </w:rPr>
              <w:t>23.1</w:t>
            </w:r>
          </w:p>
        </w:tc>
        <w:tc>
          <w:tcPr>
            <w:tcW w:w="8017"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3C0A8A5F">
            <w:pPr>
              <w:pStyle w:val="6"/>
              <w:widowControl/>
              <w:spacing w:beforeAutospacing="0" w:afterAutospacing="0"/>
            </w:pPr>
            <w:r>
              <w:rPr>
                <w:rStyle w:val="10"/>
                <w:rFonts w:hint="eastAsia" w:ascii="宋体" w:hAnsi="宋体" w:cs="宋体"/>
              </w:rPr>
              <w:t>本项目监督管理部门：</w:t>
            </w:r>
          </w:p>
          <w:p w14:paraId="77C396A5">
            <w:pPr>
              <w:pStyle w:val="6"/>
              <w:widowControl/>
              <w:spacing w:beforeAutospacing="0" w:afterAutospacing="0" w:line="435" w:lineRule="atLeast"/>
            </w:pPr>
            <w:r>
              <w:rPr>
                <w:rFonts w:ascii="宋体" w:hAnsi="宋体" w:cs="宋体"/>
                <w:color w:val="000000"/>
                <w:u w:val="single"/>
              </w:rPr>
              <w:t>福州市鼓楼区华大街道办事处</w:t>
            </w:r>
          </w:p>
        </w:tc>
      </w:tr>
      <w:tr w14:paraId="25BF56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wBefore w:w="0" w:type="dxa"/>
          <w:trHeight w:val="75" w:hRule="atLeast"/>
          <w:tblCellSpacing w:w="15" w:type="dxa"/>
          <w:jc w:val="center"/>
        </w:trPr>
        <w:tc>
          <w:tcPr>
            <w:tcW w:w="48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1DF54EE8">
            <w:pPr>
              <w:pStyle w:val="6"/>
              <w:widowControl/>
              <w:spacing w:beforeAutospacing="0" w:afterAutospacing="0" w:line="435" w:lineRule="atLeast"/>
              <w:jc w:val="center"/>
            </w:pPr>
            <w:r>
              <w:rPr>
                <w:rFonts w:hint="eastAsia" w:ascii="宋体" w:hAnsi="宋体" w:cs="宋体"/>
              </w:rPr>
              <w:t>10</w:t>
            </w:r>
          </w:p>
        </w:tc>
        <w:tc>
          <w:tcPr>
            <w:tcW w:w="84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58C5BAA7">
            <w:pPr>
              <w:pStyle w:val="6"/>
              <w:widowControl/>
              <w:wordWrap w:val="0"/>
              <w:spacing w:beforeAutospacing="0" w:afterAutospacing="0" w:line="435" w:lineRule="atLeast"/>
            </w:pPr>
            <w:r>
              <w:rPr>
                <w:rFonts w:hint="eastAsia" w:ascii="宋体" w:hAnsi="宋体" w:cs="宋体"/>
              </w:rPr>
              <w:t>24.1</w:t>
            </w:r>
          </w:p>
        </w:tc>
        <w:tc>
          <w:tcPr>
            <w:tcW w:w="8017"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27DB936D">
            <w:pPr>
              <w:pStyle w:val="6"/>
              <w:widowControl/>
              <w:spacing w:beforeAutospacing="0" w:afterAutospacing="0" w:line="435" w:lineRule="atLeast"/>
            </w:pPr>
            <w:r>
              <w:rPr>
                <w:rStyle w:val="10"/>
                <w:rFonts w:hint="eastAsia" w:ascii="宋体" w:hAnsi="宋体" w:cs="宋体"/>
              </w:rPr>
              <w:t>履约保证金：</w:t>
            </w:r>
          </w:p>
          <w:p w14:paraId="58E5C74D">
            <w:pPr>
              <w:pStyle w:val="6"/>
              <w:widowControl/>
              <w:spacing w:beforeAutospacing="0" w:afterAutospacing="0" w:line="435" w:lineRule="atLeast"/>
            </w:pPr>
            <w:r>
              <w:rPr>
                <w:rFonts w:hint="eastAsia" w:ascii="宋体" w:hAnsi="宋体" w:cs="宋体"/>
              </w:rPr>
              <w:t>不收取履约保证金</w:t>
            </w:r>
          </w:p>
        </w:tc>
      </w:tr>
      <w:tr w14:paraId="348A6AB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wBefore w:w="0" w:type="dxa"/>
          <w:trHeight w:val="75" w:hRule="atLeast"/>
          <w:tblCellSpacing w:w="15" w:type="dxa"/>
          <w:jc w:val="center"/>
        </w:trPr>
        <w:tc>
          <w:tcPr>
            <w:tcW w:w="48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54061685">
            <w:pPr>
              <w:pStyle w:val="6"/>
              <w:widowControl/>
              <w:spacing w:beforeAutospacing="0" w:afterAutospacing="0" w:line="435" w:lineRule="atLeast"/>
              <w:jc w:val="center"/>
              <w:rPr>
                <w:rFonts w:ascii="宋体" w:hAnsi="宋体" w:cs="宋体"/>
              </w:rPr>
            </w:pPr>
            <w:r>
              <w:rPr>
                <w:rFonts w:hint="eastAsia" w:ascii="宋体" w:hAnsi="宋体" w:cs="宋体"/>
              </w:rPr>
              <w:t>11</w:t>
            </w:r>
          </w:p>
        </w:tc>
        <w:tc>
          <w:tcPr>
            <w:tcW w:w="842"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07D0B2A1">
            <w:pPr>
              <w:pStyle w:val="6"/>
              <w:widowControl/>
              <w:wordWrap w:val="0"/>
              <w:spacing w:beforeAutospacing="0" w:afterAutospacing="0" w:line="435" w:lineRule="atLeast"/>
              <w:rPr>
                <w:rFonts w:ascii="宋体" w:hAnsi="宋体" w:cs="宋体"/>
              </w:rPr>
            </w:pPr>
            <w:r>
              <w:rPr>
                <w:rFonts w:hint="eastAsia" w:ascii="宋体" w:hAnsi="宋体" w:cs="宋体"/>
              </w:rPr>
              <w:t>25.1</w:t>
            </w:r>
          </w:p>
        </w:tc>
        <w:tc>
          <w:tcPr>
            <w:tcW w:w="8017"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2D4DF78F">
            <w:pPr>
              <w:pStyle w:val="6"/>
              <w:widowControl/>
              <w:spacing w:beforeAutospacing="0" w:afterAutospacing="0" w:line="435" w:lineRule="atLeast"/>
              <w:rPr>
                <w:rFonts w:ascii="宋体" w:hAnsi="宋体" w:cs="宋体"/>
              </w:rPr>
            </w:pPr>
            <w:r>
              <w:rPr>
                <w:rFonts w:hint="eastAsia" w:ascii="宋体" w:hAnsi="宋体" w:cs="宋体"/>
              </w:rPr>
              <w:t>代理服务费：本项目代理服务费向中标人收取。</w:t>
            </w:r>
          </w:p>
          <w:p w14:paraId="4617EE2A">
            <w:pPr>
              <w:pStyle w:val="6"/>
              <w:widowControl/>
              <w:spacing w:beforeAutospacing="0" w:afterAutospacing="0" w:line="435" w:lineRule="atLeast"/>
              <w:rPr>
                <w:rFonts w:hint="eastAsia" w:ascii="宋体" w:hAnsi="宋体" w:cs="宋体"/>
              </w:rPr>
            </w:pPr>
            <w:r>
              <w:rPr>
                <w:rFonts w:hint="eastAsia" w:ascii="宋体" w:hAnsi="宋体" w:cs="宋体"/>
              </w:rPr>
              <w:t>代理服务费为包干价4000元整。</w:t>
            </w:r>
            <w:bookmarkStart w:id="0" w:name="_GoBack"/>
            <w:bookmarkEnd w:id="0"/>
          </w:p>
          <w:p w14:paraId="702432DA">
            <w:pPr>
              <w:pStyle w:val="6"/>
              <w:widowControl/>
              <w:spacing w:beforeAutospacing="0" w:afterAutospacing="0" w:line="435" w:lineRule="atLeast"/>
              <w:rPr>
                <w:rFonts w:hint="eastAsia" w:ascii="宋体" w:hAnsi="宋体" w:eastAsia="宋体" w:cs="宋体"/>
                <w:lang w:eastAsia="zh-CN"/>
              </w:rPr>
            </w:pPr>
            <w:r>
              <w:rPr>
                <w:rStyle w:val="10"/>
                <w:rFonts w:hint="eastAsia" w:ascii="宋体" w:hAnsi="宋体" w:eastAsia="宋体" w:cs="宋体"/>
                <w:b/>
              </w:rPr>
              <w:t>①潜在投标人应在报名截止时间结束后的第一个工作日10:00前与招标人联系并到达指定地点</w:t>
            </w:r>
            <w:r>
              <w:rPr>
                <w:rStyle w:val="10"/>
                <w:rFonts w:hint="eastAsia" w:ascii="宋体" w:hAnsi="宋体" w:eastAsia="宋体" w:cs="宋体"/>
                <w:b/>
                <w:lang w:eastAsia="zh-CN"/>
              </w:rPr>
              <w:t>，需携带报名收据凭证原件</w:t>
            </w:r>
            <w:r>
              <w:rPr>
                <w:rStyle w:val="10"/>
                <w:rFonts w:hint="eastAsia" w:ascii="宋体" w:hAnsi="宋体" w:eastAsia="宋体" w:cs="宋体"/>
                <w:b/>
              </w:rPr>
              <w:t>，对现场进行实地考察(其余时间不安排现场勘察)，对于采购人的本项目的施工位置、管理内容等情况进行了解，以便获取有关编制投标文件所涉及现场的资料，对于安装现场及位置等原因造成费用增加时，各投标人应综合考虑在投标报价内,今后在履行合同过程中存在此原因不再调整。采购人向投标人提供的有关现场的资料和数据，是采购人现有的能被投标人利用的资料。采购人对投标人做出的任何推论、理解和结论均不负责任。考察现场所发生的费用及发生的意外均由投标人自行承担。 ②现场考察完毕，投标单位将出具现场勘查确认书（格式见附件），招标人在确认书上盖公章或签字。投标人签到代表在开标会现场递交投标文件时，应同时单独提交采购人出具的现场考察确认书复印件(投标文件技术正本中应提供原件</w:t>
            </w:r>
            <w:r>
              <w:rPr>
                <w:rStyle w:val="10"/>
                <w:rFonts w:hint="eastAsia" w:ascii="宋体" w:hAnsi="宋体" w:eastAsia="宋体" w:cs="宋体"/>
                <w:b/>
                <w:lang w:eastAsia="zh-CN"/>
              </w:rPr>
              <w:t>扫描件</w:t>
            </w:r>
            <w:r>
              <w:rPr>
                <w:rStyle w:val="10"/>
                <w:rFonts w:hint="eastAsia" w:ascii="宋体" w:hAnsi="宋体" w:eastAsia="宋体" w:cs="宋体"/>
                <w:b/>
              </w:rPr>
              <w:t>)，递交投标文件时未单独提交现场考察确认书复印件的将导致投标文件将被拒收，并将其原封不动地退回投标</w:t>
            </w:r>
            <w:r>
              <w:rPr>
                <w:rStyle w:val="10"/>
                <w:rFonts w:hint="eastAsia" w:ascii="宋体" w:hAnsi="宋体" w:eastAsia="宋体" w:cs="宋体"/>
                <w:b/>
                <w:sz w:val="21"/>
                <w:szCs w:val="22"/>
              </w:rPr>
              <w:t>人</w:t>
            </w:r>
            <w:r>
              <w:rPr>
                <w:rStyle w:val="10"/>
                <w:rFonts w:hint="eastAsia" w:ascii="宋体" w:hAnsi="宋体" w:eastAsia="宋体" w:cs="宋体"/>
                <w:b/>
                <w:sz w:val="22"/>
                <w:szCs w:val="24"/>
              </w:rPr>
              <w:t>。</w:t>
            </w:r>
            <w:r>
              <w:rPr>
                <w:rStyle w:val="10"/>
                <w:rFonts w:hint="eastAsia" w:ascii="宋体" w:hAnsi="宋体" w:eastAsia="宋体" w:cs="宋体"/>
                <w:b/>
                <w:sz w:val="22"/>
                <w:szCs w:val="24"/>
                <w:lang w:val="en-US" w:eastAsia="zh-CN"/>
              </w:rPr>
              <w:t xml:space="preserve">③采购单位联系人：高先生，联系电话：0591-87839310。 </w:t>
            </w:r>
            <w:r>
              <w:rPr>
                <w:rStyle w:val="10"/>
                <w:rFonts w:hint="eastAsia" w:ascii="宋体" w:hAnsi="宋体" w:eastAsia="宋体" w:cs="宋体"/>
                <w:b/>
                <w:sz w:val="21"/>
                <w:szCs w:val="22"/>
                <w:lang w:val="en-US" w:eastAsia="zh-CN"/>
              </w:rPr>
              <w:t xml:space="preserve"> </w:t>
            </w:r>
          </w:p>
        </w:tc>
      </w:tr>
    </w:tbl>
    <w:p w14:paraId="3537FAA2">
      <w:pPr>
        <w:pStyle w:val="6"/>
        <w:widowControl/>
        <w:spacing w:before="75" w:beforeAutospacing="0" w:after="75" w:afterAutospacing="0" w:line="435" w:lineRule="atLeast"/>
      </w:pPr>
    </w:p>
    <w:p w14:paraId="671E778D">
      <w:pPr>
        <w:pStyle w:val="6"/>
        <w:widowControl/>
        <w:spacing w:before="75" w:beforeAutospacing="0" w:after="75" w:afterAutospacing="0" w:line="435" w:lineRule="atLeast"/>
      </w:pPr>
    </w:p>
    <w:p w14:paraId="6D7DB336">
      <w:pPr>
        <w:pStyle w:val="6"/>
        <w:widowControl/>
        <w:spacing w:before="75" w:beforeAutospacing="0" w:after="75" w:afterAutospacing="0" w:line="435" w:lineRule="atLeast"/>
      </w:pPr>
      <w:r>
        <w:rPr>
          <w:rStyle w:val="10"/>
          <w:rFonts w:hint="eastAsia" w:ascii="宋体" w:hAnsi="宋体" w:cs="宋体"/>
        </w:rPr>
        <w:t>专项附件：       评定成交的标准和方法</w:t>
      </w:r>
    </w:p>
    <w:p w14:paraId="0A629277">
      <w:pPr>
        <w:pStyle w:val="6"/>
        <w:widowControl/>
        <w:spacing w:before="75" w:beforeAutospacing="0" w:after="75" w:afterAutospacing="0" w:line="435" w:lineRule="atLeast"/>
        <w:jc w:val="center"/>
      </w:pPr>
      <w:r>
        <w:rPr>
          <w:rStyle w:val="10"/>
          <w:rFonts w:hint="eastAsia" w:ascii="宋体" w:hAnsi="宋体" w:cs="宋体"/>
        </w:rPr>
        <w:t> </w:t>
      </w:r>
    </w:p>
    <w:p w14:paraId="44499261">
      <w:pPr>
        <w:pStyle w:val="6"/>
        <w:widowControl/>
        <w:spacing w:before="75" w:beforeAutospacing="0" w:after="75" w:afterAutospacing="0" w:line="405" w:lineRule="atLeast"/>
        <w:jc w:val="center"/>
        <w:outlineLvl w:val="0"/>
      </w:pPr>
      <w:r>
        <w:rPr>
          <w:rStyle w:val="10"/>
          <w:rFonts w:hint="eastAsia" w:ascii="宋体" w:hAnsi="宋体" w:cs="宋体"/>
        </w:rPr>
        <w:t>一、谈判小组</w:t>
      </w:r>
    </w:p>
    <w:p w14:paraId="4713D014">
      <w:pPr>
        <w:pStyle w:val="6"/>
        <w:widowControl/>
        <w:spacing w:before="75" w:beforeAutospacing="0" w:after="75" w:afterAutospacing="0" w:line="405" w:lineRule="atLeast"/>
      </w:pPr>
      <w:r>
        <w:rPr>
          <w:rFonts w:hint="eastAsia" w:ascii="宋体" w:hAnsi="宋体" w:cs="宋体"/>
        </w:rPr>
        <w:t> </w:t>
      </w:r>
    </w:p>
    <w:p w14:paraId="1FF803FE">
      <w:pPr>
        <w:pStyle w:val="6"/>
        <w:widowControl/>
        <w:spacing w:before="75" w:beforeAutospacing="0" w:after="75" w:afterAutospacing="0" w:line="405" w:lineRule="atLeast"/>
        <w:ind w:firstLine="240"/>
      </w:pPr>
      <w:r>
        <w:rPr>
          <w:rFonts w:hint="eastAsia" w:ascii="宋体" w:hAnsi="宋体" w:cs="宋体"/>
        </w:rPr>
        <w:t>1.1采购人根据项目的特点依法组建谈判小组。</w:t>
      </w:r>
    </w:p>
    <w:p w14:paraId="309680D7">
      <w:pPr>
        <w:pStyle w:val="6"/>
        <w:widowControl/>
        <w:spacing w:before="75" w:beforeAutospacing="0" w:after="75" w:afterAutospacing="0" w:line="405" w:lineRule="atLeast"/>
        <w:ind w:firstLine="240"/>
      </w:pPr>
      <w:r>
        <w:rPr>
          <w:rFonts w:hint="eastAsia" w:ascii="宋体" w:hAnsi="宋体" w:cs="宋体"/>
        </w:rPr>
        <w:t>1.2谈判小组由采购人代表和评审专家两部分（以下简称“评委”）共</w:t>
      </w:r>
      <w:r>
        <w:rPr>
          <w:rFonts w:hint="eastAsia" w:ascii="宋体" w:hAnsi="宋体" w:cs="宋体"/>
          <w:u w:val="single"/>
        </w:rPr>
        <w:t>3</w:t>
      </w:r>
      <w:r>
        <w:rPr>
          <w:rFonts w:hint="eastAsia" w:ascii="宋体" w:hAnsi="宋体" w:cs="宋体"/>
        </w:rPr>
        <w:t>人组成，其中：采购人代表</w:t>
      </w:r>
      <w:r>
        <w:rPr>
          <w:rFonts w:hint="eastAsia" w:ascii="宋体" w:hAnsi="宋体" w:cs="宋体"/>
          <w:u w:val="single"/>
        </w:rPr>
        <w:t>1</w:t>
      </w:r>
      <w:r>
        <w:rPr>
          <w:rFonts w:hint="eastAsia" w:ascii="宋体" w:hAnsi="宋体" w:cs="宋体"/>
        </w:rPr>
        <w:t>人由采购人派出，评审专家</w:t>
      </w:r>
      <w:r>
        <w:rPr>
          <w:rFonts w:hint="eastAsia" w:ascii="宋体" w:hAnsi="宋体" w:cs="宋体"/>
          <w:u w:val="single"/>
        </w:rPr>
        <w:t>2</w:t>
      </w:r>
      <w:r>
        <w:rPr>
          <w:rFonts w:hint="eastAsia" w:ascii="宋体" w:hAnsi="宋体" w:cs="宋体"/>
        </w:rPr>
        <w:t>人由福建省政府采购评审专家库产生。达到公开招标数额标准的货物或者服务采购项目，或者达到招标规模标准的政府采购工程，竞争性谈判小组应当由3人或以上单数组成。</w:t>
      </w:r>
    </w:p>
    <w:p w14:paraId="54F03BC4">
      <w:pPr>
        <w:pStyle w:val="6"/>
        <w:widowControl/>
        <w:spacing w:before="75" w:beforeAutospacing="0" w:after="75" w:afterAutospacing="0" w:line="405" w:lineRule="atLeast"/>
        <w:ind w:firstLine="240"/>
      </w:pPr>
      <w:r>
        <w:rPr>
          <w:rFonts w:hint="eastAsia" w:ascii="宋体" w:hAnsi="宋体" w:cs="宋体"/>
        </w:rPr>
        <w:t>1.3谈判小组负责具体谈判和评审事务，并按照下列原则依法独立履行有关职责：</w:t>
      </w:r>
    </w:p>
    <w:p w14:paraId="6AC0A285">
      <w:pPr>
        <w:pStyle w:val="6"/>
        <w:widowControl/>
        <w:spacing w:before="75" w:beforeAutospacing="0" w:after="75" w:afterAutospacing="0" w:line="405" w:lineRule="atLeast"/>
        <w:ind w:firstLine="480"/>
      </w:pPr>
      <w:r>
        <w:rPr>
          <w:rFonts w:hint="eastAsia" w:ascii="宋体" w:hAnsi="宋体" w:cs="宋体"/>
        </w:rPr>
        <w:t>1.3.1评审应保护国家利益、社会公共利益和各方当事人合法权益，提高采购效益，保证项目质量。</w:t>
      </w:r>
    </w:p>
    <w:p w14:paraId="14D8D404">
      <w:pPr>
        <w:pStyle w:val="6"/>
        <w:widowControl/>
        <w:spacing w:before="75" w:beforeAutospacing="0" w:after="75" w:afterAutospacing="0" w:line="405" w:lineRule="atLeast"/>
        <w:ind w:firstLine="480"/>
      </w:pPr>
      <w:r>
        <w:rPr>
          <w:rFonts w:hint="eastAsia" w:ascii="宋体" w:hAnsi="宋体" w:cs="宋体"/>
        </w:rPr>
        <w:t>1.3.2评审应遵循公平、公正、科学、严谨和择优原则。</w:t>
      </w:r>
    </w:p>
    <w:p w14:paraId="7B439F41">
      <w:pPr>
        <w:pStyle w:val="6"/>
        <w:widowControl/>
        <w:spacing w:before="75" w:beforeAutospacing="0" w:after="75" w:afterAutospacing="0" w:line="405" w:lineRule="atLeast"/>
        <w:ind w:firstLine="480"/>
      </w:pPr>
      <w:r>
        <w:rPr>
          <w:rFonts w:hint="eastAsia" w:ascii="宋体" w:hAnsi="宋体" w:cs="宋体"/>
        </w:rPr>
        <w:t>1.3.3评审的依据是谈判文件和响应文件，谈判文件中没有规定的评审标准不得作为评审依据。</w:t>
      </w:r>
    </w:p>
    <w:p w14:paraId="5DF39B7E">
      <w:pPr>
        <w:pStyle w:val="6"/>
        <w:widowControl/>
        <w:spacing w:before="75" w:beforeAutospacing="0" w:after="75" w:afterAutospacing="0" w:line="405" w:lineRule="atLeast"/>
        <w:ind w:firstLine="480"/>
      </w:pPr>
      <w:r>
        <w:rPr>
          <w:rFonts w:hint="eastAsia" w:ascii="宋体" w:hAnsi="宋体" w:cs="宋体"/>
        </w:rPr>
        <w:t>1.3.4谈判小组应按照谈判文件规定推荐成交候选供应商或根据采购人的授权确定成交供应商。</w:t>
      </w:r>
    </w:p>
    <w:p w14:paraId="620F041B">
      <w:pPr>
        <w:pStyle w:val="6"/>
        <w:widowControl/>
        <w:spacing w:before="75" w:beforeAutospacing="0" w:after="75" w:afterAutospacing="0" w:line="405" w:lineRule="atLeast"/>
        <w:ind w:firstLine="480"/>
      </w:pPr>
      <w:r>
        <w:rPr>
          <w:rFonts w:hint="eastAsia" w:ascii="宋体" w:hAnsi="宋体" w:cs="宋体"/>
        </w:rPr>
        <w:t>1.3.5评审应遵守下列评审纪律：</w:t>
      </w:r>
    </w:p>
    <w:p w14:paraId="1B094557">
      <w:pPr>
        <w:pStyle w:val="6"/>
        <w:widowControl/>
        <w:spacing w:before="75" w:beforeAutospacing="0" w:after="75" w:afterAutospacing="0" w:line="405" w:lineRule="atLeast"/>
        <w:ind w:firstLine="480"/>
      </w:pPr>
      <w:r>
        <w:rPr>
          <w:rFonts w:hint="eastAsia" w:ascii="宋体" w:hAnsi="宋体" w:cs="宋体"/>
        </w:rPr>
        <w:t>①评审情况不得私自外泄，有关信息由采购人或其委托的代理机构统一对外发布。</w:t>
      </w:r>
    </w:p>
    <w:p w14:paraId="4ED7B5B9">
      <w:pPr>
        <w:pStyle w:val="6"/>
        <w:widowControl/>
        <w:spacing w:before="75" w:beforeAutospacing="0" w:after="75" w:afterAutospacing="0" w:line="405" w:lineRule="atLeast"/>
        <w:ind w:firstLine="480"/>
      </w:pPr>
      <w:r>
        <w:rPr>
          <w:rFonts w:hint="eastAsia" w:ascii="宋体" w:hAnsi="宋体" w:cs="宋体"/>
        </w:rPr>
        <w:t>②对采购人或供应商提供的要求保密的资料，不得摘记翻印和外传。</w:t>
      </w:r>
    </w:p>
    <w:p w14:paraId="4807ABC4">
      <w:pPr>
        <w:pStyle w:val="6"/>
        <w:widowControl/>
        <w:spacing w:before="75" w:beforeAutospacing="0" w:after="75" w:afterAutospacing="0" w:line="405" w:lineRule="atLeast"/>
        <w:ind w:firstLine="480"/>
      </w:pPr>
      <w:r>
        <w:rPr>
          <w:rFonts w:hint="eastAsia" w:ascii="宋体" w:hAnsi="宋体" w:cs="宋体"/>
        </w:rPr>
        <w:t>③不得收受供应商或有关人员的任何礼物，不得串联鼓动其他人袒护某供应商。若与供应商存在利害关系，则应主动声明并回避。</w:t>
      </w:r>
    </w:p>
    <w:p w14:paraId="00C68478">
      <w:pPr>
        <w:pStyle w:val="6"/>
        <w:widowControl/>
        <w:spacing w:before="75" w:beforeAutospacing="0" w:after="75" w:afterAutospacing="0" w:line="405" w:lineRule="atLeast"/>
        <w:ind w:firstLine="480"/>
      </w:pPr>
      <w:r>
        <w:rPr>
          <w:rFonts w:hint="eastAsia" w:ascii="宋体" w:hAnsi="宋体" w:cs="宋体"/>
        </w:rPr>
        <w:t>④全体谈判小组成员应按照谈判文件规定进行评审，一切认定事项应查有实据且不得弄虚作假。</w:t>
      </w:r>
    </w:p>
    <w:p w14:paraId="734F1CEE">
      <w:pPr>
        <w:pStyle w:val="6"/>
        <w:widowControl/>
        <w:spacing w:before="75" w:beforeAutospacing="0" w:after="75" w:afterAutospacing="0" w:line="405" w:lineRule="atLeast"/>
        <w:ind w:firstLine="480"/>
      </w:pPr>
      <w:r>
        <w:rPr>
          <w:rFonts w:hint="eastAsia" w:ascii="宋体" w:hAnsi="宋体" w:cs="宋体"/>
        </w:rPr>
        <w:t>⑤评审中应充分发扬民主，推荐成交供应商候选人或根据采购人授权确定成交供应商后要服从评审报告。</w:t>
      </w:r>
    </w:p>
    <w:p w14:paraId="71055750">
      <w:pPr>
        <w:pStyle w:val="6"/>
        <w:widowControl/>
        <w:spacing w:before="75" w:beforeAutospacing="0" w:after="75" w:afterAutospacing="0" w:line="405" w:lineRule="atLeast"/>
        <w:ind w:firstLine="480"/>
      </w:pPr>
      <w:r>
        <w:rPr>
          <w:rStyle w:val="10"/>
          <w:rFonts w:hint="eastAsia" w:ascii="宋体" w:hAnsi="宋体" w:cs="宋体"/>
        </w:rPr>
        <w:t>※对违反评审纪律的评委，将取消其评委资格，对评审工作造成严重损失者将予以通报批评乃至追究法律责任。</w:t>
      </w:r>
    </w:p>
    <w:p w14:paraId="474E65C2">
      <w:pPr>
        <w:pStyle w:val="6"/>
        <w:widowControl/>
        <w:spacing w:before="75" w:beforeAutospacing="0" w:after="75" w:afterAutospacing="0" w:line="405" w:lineRule="atLeast"/>
        <w:jc w:val="center"/>
        <w:outlineLvl w:val="0"/>
      </w:pPr>
      <w:r>
        <w:rPr>
          <w:rFonts w:hint="eastAsia" w:ascii="宋体" w:hAnsi="宋体" w:cs="宋体"/>
        </w:rPr>
        <w:t>二、</w:t>
      </w:r>
      <w:r>
        <w:rPr>
          <w:rStyle w:val="10"/>
          <w:rFonts w:hint="eastAsia" w:ascii="宋体" w:hAnsi="宋体" w:cs="宋体"/>
        </w:rPr>
        <w:t>谈判程序</w:t>
      </w:r>
    </w:p>
    <w:p w14:paraId="493FBF2D">
      <w:pPr>
        <w:pStyle w:val="6"/>
        <w:widowControl/>
        <w:spacing w:before="75" w:beforeAutospacing="0" w:after="75" w:afterAutospacing="0" w:line="405" w:lineRule="atLeast"/>
      </w:pPr>
      <w:r>
        <w:rPr>
          <w:rFonts w:hint="eastAsia" w:ascii="宋体" w:hAnsi="宋体" w:cs="宋体"/>
        </w:rPr>
        <w:t> </w:t>
      </w:r>
    </w:p>
    <w:p w14:paraId="4E7D185E">
      <w:pPr>
        <w:pStyle w:val="6"/>
        <w:widowControl/>
        <w:spacing w:before="75" w:beforeAutospacing="0" w:after="75" w:afterAutospacing="0" w:line="405" w:lineRule="atLeast"/>
        <w:ind w:firstLine="240"/>
      </w:pPr>
      <w:r>
        <w:rPr>
          <w:rFonts w:hint="eastAsia" w:ascii="宋体" w:hAnsi="宋体" w:cs="宋体"/>
        </w:rPr>
        <w:t>2.1谈判程序按照谈判文件第二章第2节“竞争性谈判须知”第13条“谈判程序以及评定成交的标准”的相关条款规定执行。</w:t>
      </w:r>
    </w:p>
    <w:p w14:paraId="452BD713">
      <w:pPr>
        <w:pStyle w:val="6"/>
        <w:widowControl/>
        <w:spacing w:before="75" w:beforeAutospacing="0" w:after="75" w:afterAutospacing="0" w:line="405" w:lineRule="atLeast"/>
        <w:ind w:firstLine="240"/>
      </w:pPr>
      <w:r>
        <w:rPr>
          <w:rFonts w:hint="eastAsia" w:ascii="宋体" w:hAnsi="宋体" w:cs="宋体"/>
        </w:rPr>
        <w:t>2.2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属于《政府采购非招标采购方式管理办法》等相关法律法规及财政部门颁布的规范性文件允许的两家供应商进行竞争性谈判采购情形，则提交最后报价的供应商可以为2家。</w:t>
      </w:r>
    </w:p>
    <w:p w14:paraId="683FDF96">
      <w:pPr>
        <w:pStyle w:val="6"/>
        <w:widowControl/>
        <w:spacing w:before="75" w:beforeAutospacing="0" w:after="75" w:afterAutospacing="0" w:line="405" w:lineRule="atLeast"/>
        <w:ind w:firstLine="240"/>
      </w:pPr>
      <w:r>
        <w:rPr>
          <w:rFonts w:hint="eastAsia" w:ascii="宋体" w:hAnsi="宋体" w:cs="宋体"/>
        </w:rPr>
        <w:t>（谈判文件不能详细列明采购标的的技术、服务要求，需经谈判由供应商提供最终设计方案或解决方案的项目，则此文本框中用于填写推荐数量和投票细则等内容，由采购人根据谈判项目实际情况进行具体编制和明确规定）</w:t>
      </w:r>
    </w:p>
    <w:p w14:paraId="451A71FB">
      <w:pPr>
        <w:pStyle w:val="6"/>
        <w:widowControl/>
        <w:spacing w:before="75" w:beforeAutospacing="0" w:after="75" w:afterAutospacing="0" w:line="405" w:lineRule="atLeast"/>
        <w:ind w:firstLine="240"/>
      </w:pPr>
      <w:r>
        <w:rPr>
          <w:rFonts w:hint="eastAsia" w:ascii="宋体" w:hAnsi="宋体" w:cs="宋体"/>
        </w:rPr>
        <w:t>2.3只有资格审查和实质性响应审查均合格且按规定提交最后报价的合格供应商才能参加评定成交的最后价格排序和成交候选人推荐。</w:t>
      </w:r>
    </w:p>
    <w:p w14:paraId="336DF9D0">
      <w:pPr>
        <w:pStyle w:val="6"/>
        <w:widowControl/>
        <w:spacing w:before="75" w:beforeAutospacing="0" w:after="75" w:afterAutospacing="0" w:line="405" w:lineRule="atLeast"/>
        <w:jc w:val="center"/>
      </w:pPr>
      <w:r>
        <w:rPr>
          <w:rStyle w:val="10"/>
          <w:rFonts w:hint="eastAsia" w:ascii="宋体" w:hAnsi="宋体" w:cs="宋体"/>
        </w:rPr>
        <w:t> </w:t>
      </w:r>
    </w:p>
    <w:p w14:paraId="29C5142F">
      <w:pPr>
        <w:pStyle w:val="6"/>
        <w:widowControl/>
        <w:spacing w:before="75" w:beforeAutospacing="0" w:after="75" w:afterAutospacing="0" w:line="405" w:lineRule="atLeast"/>
        <w:jc w:val="center"/>
        <w:outlineLvl w:val="0"/>
      </w:pPr>
      <w:r>
        <w:rPr>
          <w:rStyle w:val="10"/>
          <w:rFonts w:hint="eastAsia" w:ascii="宋体" w:hAnsi="宋体" w:cs="宋体"/>
        </w:rPr>
        <w:t>三、最低评审价法和成交候选人推荐</w:t>
      </w:r>
    </w:p>
    <w:p w14:paraId="3AD6CE6A">
      <w:pPr>
        <w:pStyle w:val="6"/>
        <w:widowControl/>
        <w:spacing w:before="75" w:beforeAutospacing="0" w:after="75" w:afterAutospacing="0" w:line="405" w:lineRule="atLeast"/>
      </w:pPr>
      <w:r>
        <w:rPr>
          <w:rFonts w:hint="eastAsia" w:ascii="宋体" w:hAnsi="宋体" w:cs="宋体"/>
        </w:rPr>
        <w:t> </w:t>
      </w:r>
    </w:p>
    <w:p w14:paraId="466EE42A">
      <w:pPr>
        <w:pStyle w:val="6"/>
        <w:widowControl/>
        <w:spacing w:before="75" w:beforeAutospacing="0" w:after="75" w:afterAutospacing="0" w:line="405" w:lineRule="atLeast"/>
        <w:ind w:firstLine="240"/>
      </w:pPr>
      <w:r>
        <w:rPr>
          <w:rFonts w:hint="eastAsia" w:ascii="宋体" w:hAnsi="宋体" w:cs="宋体"/>
        </w:rPr>
        <w:t>3.1谈判小组将采用最低评审价法对提交最后报价的合格供应商的响应文件和最后报价进行评审，并推荐成交候选人。如果谈判项目有多个合同包，则按相应合同包分别进行，具体评审的标准和方法如下：</w:t>
      </w:r>
    </w:p>
    <w:p w14:paraId="54A616EC">
      <w:pPr>
        <w:pStyle w:val="6"/>
        <w:widowControl/>
        <w:spacing w:beforeAutospacing="0" w:afterAutospacing="0" w:line="405" w:lineRule="atLeast"/>
        <w:ind w:firstLine="465"/>
      </w:pPr>
      <w:r>
        <w:rPr>
          <w:rFonts w:hint="eastAsia" w:ascii="宋体" w:hAnsi="宋体" w:cs="宋体"/>
        </w:rPr>
        <w:t>3.1.1根据财政部及福建省财政厅等有关政府采购文件规定执行价格评审优惠政策，价格扣除规则如下：</w:t>
      </w:r>
    </w:p>
    <w:p w14:paraId="6A430052">
      <w:pPr>
        <w:pStyle w:val="6"/>
        <w:widowControl/>
        <w:spacing w:beforeAutospacing="0" w:afterAutospacing="0" w:line="405" w:lineRule="atLeast"/>
        <w:ind w:firstLine="480"/>
      </w:pPr>
      <w:r>
        <w:rPr>
          <w:rFonts w:hint="eastAsia" w:ascii="宋体" w:hAnsi="宋体" w:cs="宋体"/>
        </w:rPr>
        <w:t xml:space="preserve">包1: </w:t>
      </w:r>
    </w:p>
    <w:p w14:paraId="0DBF149F">
      <w:pPr>
        <w:pStyle w:val="6"/>
        <w:widowControl/>
        <w:numPr>
          <w:ilvl w:val="0"/>
          <w:numId w:val="3"/>
        </w:numPr>
        <w:autoSpaceDE w:val="0"/>
        <w:spacing w:line="405" w:lineRule="atLeast"/>
        <w:ind w:firstLine="480"/>
      </w:pPr>
      <w:r>
        <w:rPr>
          <w:rFonts w:hint="eastAsia" w:ascii="宋体" w:hAnsi="宋体" w:cs="宋体"/>
        </w:rPr>
        <w:t>小型、微型企业产品： 关于政府采购促进中小企业发展暂行办法价格扣除标准： （1）根据财政部，工信部印发的《政府采购促进中小企业发展暂行办法》(财库【2011】181号)，凡参加此次投标的小型和微型企业提供制造的或者提供其他小型、微型企业制造的产品，或本企业承担的服务、工程或其报价部分给予6%的价格扣除优惠，扣除后再进行价格分计算，但必须同时提供如下证明材料，否则不予价格扣除。若同一合同包内的小型、微型企业产品仅是构成报价产品的部件、组件或零件的，则该报价产品不给予价格扣除。（若磋商文件中关于中小企业价格扣除表述有不一致的，以本条为准） ①中小企业声明函(格式附后)。 ②由企业所在地的县级以上中小企业主管部门出具的属于小型、微型企业的证明文件，时间须为上一年度或本年度。中小企业划分标准详见工信部联企业【2011】300号文件和《国家统计局关于印发统计上大中小微型企业划分办法的通知》（国统字[2011]75号）执行）。 ③符合中小企业划分标准(投标供应商参照工信部联企业[2011]300号文件规定声明属何类划型标准规定)规定，且列明所属行业，并根据《工信部联企业[2011]300号文件规定声明属何类划型标准规定》中“各行业划分标准”要求提供证明材料；A、涉及营业收入、资产总额划型的企业：应提供该企业经有资质的第三方会计师事务所审计的上一年度财务会计报表(应能体现营业收入、资产总额)；B、涉及从业人员划型的企业：应提供该企业参与投标截止时间前三个月内任一个月的缴纳社会保险资金证明材料。【证明材料包括以下内容：实行电子缴纳方式的，应提供本企业所在地辖区内税务机关网上申报成功后打印的《社会保险费申报表》、《社会保险费申报明细表》及银行出具的缴款收讫凭证复印件；实行现场缴纳方式的，应提供本企业注册所在地辖区内税务机关或本企业注册所在地辖区内社保机构出具的缴纳社会保险资金证明】。 ④若同时所提供的证明材料相矛盾，评审时将不予价格扣除优惠。 （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w:t>
      </w:r>
    </w:p>
    <w:p w14:paraId="52603956">
      <w:pPr>
        <w:pStyle w:val="6"/>
        <w:widowControl/>
        <w:numPr>
          <w:ilvl w:val="0"/>
          <w:numId w:val="3"/>
        </w:numPr>
        <w:autoSpaceDE w:val="0"/>
        <w:spacing w:line="405" w:lineRule="atLeast"/>
        <w:ind w:firstLine="480"/>
      </w:pPr>
      <w:r>
        <w:rPr>
          <w:rFonts w:hint="eastAsia" w:ascii="宋体" w:hAnsi="宋体" w:cs="宋体"/>
        </w:rPr>
        <w:t xml:space="preserve">优先类节能产品、环境标志产品： 无 。 </w:t>
      </w:r>
    </w:p>
    <w:p w14:paraId="422D2FFD">
      <w:pPr>
        <w:pStyle w:val="6"/>
        <w:widowControl/>
        <w:autoSpaceDE w:val="0"/>
        <w:spacing w:line="405" w:lineRule="atLeast"/>
        <w:ind w:firstLine="480"/>
      </w:pPr>
      <w:r>
        <w:rPr>
          <w:rFonts w:hint="eastAsia" w:ascii="宋体" w:hAnsi="宋体" w:cs="宋体"/>
        </w:rPr>
        <w:t>（2）优先类节能产品、环境标志产品： 若同一合同包内节能、环境标志产品报价总金额低于本合同包报价总金额10%（含10%）以下，将给予节能、环境标志产品每个单项报价3%的价格扣除；若同一合同包内节能、环境标志产品报价总金额占本合同包报价总金额10%-30%（含30%），将给予节能、环境标志产品每个单项报价6%的价格扣除；若同一合同包内节能、环境标志产品报价总金额占本合同包报价总金额30%-50%（含50%），将给予节能、环境标志产品每个单项报价8%的价格扣除；若同一合同包内节能、环境标志产品报价总金额超过本合同包报价总金额50%以上，将给予节能、环境标志产品每个单项报价10%的价格扣除。 。</w:t>
      </w:r>
    </w:p>
    <w:p w14:paraId="35E269E2">
      <w:pPr>
        <w:pStyle w:val="6"/>
        <w:widowControl/>
        <w:spacing w:beforeAutospacing="0" w:afterAutospacing="0" w:line="405" w:lineRule="atLeast"/>
        <w:ind w:firstLine="480"/>
      </w:pPr>
      <w:r>
        <w:rPr>
          <w:rFonts w:hint="eastAsia" w:ascii="宋体" w:hAnsi="宋体" w:cs="宋体"/>
        </w:rPr>
        <w:t>c.其他：</w:t>
      </w:r>
      <w:r>
        <w:t>无。</w:t>
      </w:r>
    </w:p>
    <w:p w14:paraId="14221A10">
      <w:pPr>
        <w:pStyle w:val="6"/>
        <w:widowControl/>
        <w:spacing w:before="75" w:beforeAutospacing="0" w:after="75" w:afterAutospacing="0" w:line="405" w:lineRule="atLeast"/>
        <w:ind w:firstLine="465"/>
      </w:pPr>
      <w:r>
        <w:rPr>
          <w:rFonts w:hint="eastAsia" w:ascii="宋体" w:hAnsi="宋体" w:cs="宋体"/>
        </w:rPr>
        <w:t>3.1.2合格供应商提交的最后报价按照上文3.1.1款规定的价格扣除规则计算后，得出的价格称为最后报价评审价。</w:t>
      </w:r>
    </w:p>
    <w:p w14:paraId="74914E5E">
      <w:pPr>
        <w:pStyle w:val="6"/>
        <w:widowControl/>
        <w:spacing w:before="75" w:beforeAutospacing="0" w:after="75" w:afterAutospacing="0" w:line="405" w:lineRule="atLeast"/>
        <w:ind w:firstLine="480"/>
      </w:pPr>
      <w:r>
        <w:rPr>
          <w:rFonts w:hint="eastAsia" w:ascii="宋体" w:hAnsi="宋体" w:cs="宋体"/>
        </w:rPr>
        <w:t>3.1.3谈判小组将从质量和服务均能满足采购文件实质性响应要求的供应商中，按照最后报价评审价由低到高的顺序提出3名以上成交候选人，并编写评审报告。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按照以下方式和顺序进行处理：</w:t>
      </w:r>
    </w:p>
    <w:p w14:paraId="77ADE9FF">
      <w:pPr>
        <w:pStyle w:val="6"/>
        <w:widowControl/>
        <w:spacing w:before="75" w:beforeAutospacing="0" w:after="75" w:afterAutospacing="0" w:line="405" w:lineRule="atLeast"/>
        <w:ind w:firstLine="480"/>
      </w:pPr>
      <w:r>
        <w:rPr>
          <w:rFonts w:hint="eastAsia" w:ascii="宋体" w:hAnsi="宋体" w:cs="宋体"/>
        </w:rPr>
        <w:t>（1）谈判文件可以约定出现并列最低评审价情形时的优先顺序规则，具体规则为：</w:t>
      </w:r>
      <w:r>
        <w:t>无。</w:t>
      </w:r>
    </w:p>
    <w:p w14:paraId="78CCBB7F">
      <w:pPr>
        <w:pStyle w:val="6"/>
        <w:widowControl/>
        <w:spacing w:before="75" w:beforeAutospacing="0" w:after="75" w:afterAutospacing="0" w:line="405" w:lineRule="atLeast"/>
        <w:ind w:firstLine="480"/>
      </w:pPr>
      <w:r>
        <w:rPr>
          <w:rFonts w:hint="eastAsia" w:ascii="宋体" w:hAnsi="宋体" w:cs="宋体"/>
        </w:rPr>
        <w:t>（2）谈判文件未约定优先顺序规则时，则由谈判小组中的采购人代表从并列最低评审价名单中自行选择确定优先顺序</w:t>
      </w:r>
    </w:p>
    <w:p w14:paraId="756CFF09">
      <w:pPr>
        <w:pStyle w:val="6"/>
        <w:widowControl/>
        <w:spacing w:before="75" w:beforeAutospacing="0" w:after="75" w:afterAutospacing="0" w:line="405" w:lineRule="atLeast"/>
        <w:ind w:firstLine="480"/>
      </w:pPr>
      <w:r>
        <w:rPr>
          <w:rFonts w:hint="eastAsia" w:ascii="宋体" w:hAnsi="宋体" w:cs="宋体"/>
        </w:rPr>
        <w:t>（3）采购人代表放弃自行选择确定权利的，则通过随机抽取方式确定优先顺序。</w:t>
      </w:r>
    </w:p>
    <w:p w14:paraId="58BCD951">
      <w:pPr>
        <w:pStyle w:val="6"/>
        <w:widowControl/>
        <w:spacing w:before="75" w:beforeAutospacing="0" w:after="75" w:afterAutospacing="0" w:line="405" w:lineRule="atLeast"/>
        <w:ind w:firstLine="480"/>
      </w:pPr>
      <w:r>
        <w:rPr>
          <w:rFonts w:hint="eastAsia" w:ascii="宋体" w:hAnsi="宋体" w:cs="宋体"/>
        </w:rPr>
        <w:t> </w:t>
      </w:r>
    </w:p>
    <w:p w14:paraId="67272E10">
      <w:pPr>
        <w:pStyle w:val="6"/>
        <w:widowControl/>
        <w:spacing w:before="75" w:beforeAutospacing="0" w:after="75" w:afterAutospacing="0" w:line="405" w:lineRule="atLeast"/>
        <w:jc w:val="center"/>
        <w:outlineLvl w:val="0"/>
      </w:pPr>
      <w:r>
        <w:rPr>
          <w:rStyle w:val="10"/>
          <w:rFonts w:hint="eastAsia" w:ascii="宋体" w:hAnsi="宋体" w:cs="宋体"/>
        </w:rPr>
        <w:t>四、评审报告</w:t>
      </w:r>
    </w:p>
    <w:p w14:paraId="19AAE67F">
      <w:pPr>
        <w:pStyle w:val="6"/>
        <w:widowControl/>
        <w:spacing w:before="75" w:beforeAutospacing="0" w:after="75" w:afterAutospacing="0" w:line="405" w:lineRule="atLeast"/>
      </w:pPr>
      <w:r>
        <w:rPr>
          <w:rFonts w:hint="eastAsia" w:ascii="宋体" w:hAnsi="宋体" w:cs="宋体"/>
        </w:rPr>
        <w:t> </w:t>
      </w:r>
    </w:p>
    <w:p w14:paraId="06A15CB9">
      <w:pPr>
        <w:pStyle w:val="6"/>
        <w:widowControl/>
        <w:spacing w:before="75" w:beforeAutospacing="0" w:after="75" w:afterAutospacing="0" w:line="405" w:lineRule="atLeast"/>
        <w:ind w:firstLine="240"/>
      </w:pPr>
      <w:r>
        <w:rPr>
          <w:rFonts w:hint="eastAsia" w:ascii="宋体" w:hAnsi="宋体" w:cs="宋体"/>
        </w:rPr>
        <w:t>4.1谈判小组完成评审后，应当编写评审报告并提交给采购人。</w:t>
      </w:r>
    </w:p>
    <w:p w14:paraId="03D33CCE">
      <w:pPr>
        <w:pStyle w:val="6"/>
        <w:widowControl/>
        <w:spacing w:before="75" w:beforeAutospacing="0" w:after="75" w:afterAutospacing="0" w:line="405" w:lineRule="atLeast"/>
        <w:ind w:firstLine="240"/>
      </w:pPr>
      <w:r>
        <w:rPr>
          <w:rFonts w:hint="eastAsia" w:ascii="宋体" w:hAnsi="宋体" w:cs="宋体"/>
        </w:rPr>
        <w:t>4.2评审报告应当包括以下主要内容：</w:t>
      </w:r>
    </w:p>
    <w:p w14:paraId="25F311EC">
      <w:pPr>
        <w:pStyle w:val="6"/>
        <w:widowControl/>
        <w:spacing w:before="75" w:beforeAutospacing="0" w:after="75" w:afterAutospacing="0" w:line="405" w:lineRule="atLeast"/>
        <w:ind w:firstLine="480"/>
      </w:pPr>
      <w:r>
        <w:rPr>
          <w:rFonts w:hint="eastAsia" w:ascii="宋体" w:hAnsi="宋体" w:cs="宋体"/>
        </w:rPr>
        <w:t>（一）邀请供应商参加采购活动的具体方式和相关情况，以及参加采购活动的供应商名单；</w:t>
      </w:r>
    </w:p>
    <w:p w14:paraId="189528F7">
      <w:pPr>
        <w:pStyle w:val="6"/>
        <w:widowControl/>
        <w:spacing w:before="75" w:beforeAutospacing="0" w:after="75" w:afterAutospacing="0" w:line="405" w:lineRule="atLeast"/>
        <w:ind w:firstLine="480"/>
      </w:pPr>
      <w:r>
        <w:rPr>
          <w:rFonts w:hint="eastAsia" w:ascii="宋体" w:hAnsi="宋体" w:cs="宋体"/>
        </w:rPr>
        <w:t>（二）评审日期和地点，谈判小组成员名单；</w:t>
      </w:r>
    </w:p>
    <w:p w14:paraId="1A79851A">
      <w:pPr>
        <w:pStyle w:val="6"/>
        <w:widowControl/>
        <w:spacing w:before="75" w:beforeAutospacing="0" w:after="75" w:afterAutospacing="0" w:line="405" w:lineRule="atLeast"/>
        <w:ind w:firstLine="480"/>
      </w:pPr>
      <w:r>
        <w:rPr>
          <w:rFonts w:hint="eastAsia" w:ascii="宋体" w:hAnsi="宋体" w:cs="宋体"/>
        </w:rPr>
        <w:t>（三）评审情况记录和说明，包括对供应商的资格审查情况、供应商响应文件评审情况、谈判情况、报价情况等；</w:t>
      </w:r>
    </w:p>
    <w:p w14:paraId="6F4E217A">
      <w:pPr>
        <w:pStyle w:val="6"/>
        <w:widowControl/>
        <w:spacing w:before="75" w:beforeAutospacing="0" w:after="75" w:afterAutospacing="0" w:line="405" w:lineRule="atLeast"/>
        <w:ind w:firstLine="480"/>
      </w:pPr>
      <w:r>
        <w:rPr>
          <w:rFonts w:hint="eastAsia" w:ascii="宋体" w:hAnsi="宋体" w:cs="宋体"/>
        </w:rPr>
        <w:t>（四）提出的成交候选人的名单及理由。</w:t>
      </w:r>
    </w:p>
    <w:p w14:paraId="2600EDF9">
      <w:pPr>
        <w:pStyle w:val="6"/>
        <w:widowControl/>
        <w:spacing w:before="75" w:beforeAutospacing="0" w:after="75" w:afterAutospacing="0" w:line="405" w:lineRule="atLeast"/>
        <w:ind w:firstLine="240"/>
      </w:pPr>
      <w:r>
        <w:rPr>
          <w:rFonts w:hint="eastAsia" w:ascii="宋体" w:hAnsi="宋体" w:cs="宋体"/>
        </w:rPr>
        <w:t>4.3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7CD2B855">
      <w:pPr>
        <w:pStyle w:val="6"/>
        <w:widowControl/>
        <w:spacing w:before="75" w:beforeAutospacing="0" w:after="75" w:afterAutospacing="0" w:line="405" w:lineRule="atLeast"/>
        <w:ind w:firstLine="480"/>
      </w:pPr>
      <w:r>
        <w:rPr>
          <w:rFonts w:hint="eastAsia" w:ascii="宋体" w:hAnsi="宋体" w:cs="宋体"/>
        </w:rPr>
        <w:t> </w:t>
      </w:r>
    </w:p>
    <w:p w14:paraId="2ED35D16">
      <w:pPr>
        <w:pStyle w:val="6"/>
        <w:widowControl/>
        <w:spacing w:before="75" w:beforeAutospacing="0" w:after="75" w:afterAutospacing="0" w:line="405" w:lineRule="atLeast"/>
        <w:jc w:val="center"/>
        <w:outlineLvl w:val="0"/>
      </w:pPr>
      <w:r>
        <w:rPr>
          <w:rStyle w:val="10"/>
          <w:rFonts w:hint="eastAsia" w:ascii="宋体" w:hAnsi="宋体" w:cs="宋体"/>
        </w:rPr>
        <w:t>五、其他规定</w:t>
      </w:r>
    </w:p>
    <w:p w14:paraId="2CC5EC27">
      <w:pPr>
        <w:pStyle w:val="6"/>
        <w:widowControl/>
        <w:spacing w:before="75" w:beforeAutospacing="0" w:after="75" w:afterAutospacing="0" w:line="405" w:lineRule="atLeast"/>
      </w:pPr>
      <w:r>
        <w:rPr>
          <w:rFonts w:hint="eastAsia" w:ascii="宋体" w:hAnsi="宋体" w:cs="宋体"/>
        </w:rPr>
        <w:t> </w:t>
      </w:r>
    </w:p>
    <w:p w14:paraId="0B2EB9ED">
      <w:pPr>
        <w:pStyle w:val="6"/>
        <w:widowControl/>
        <w:spacing w:before="75" w:beforeAutospacing="0" w:after="75" w:afterAutospacing="0" w:line="405" w:lineRule="atLeast"/>
      </w:pPr>
      <w:r>
        <w:rPr>
          <w:rFonts w:hint="eastAsia" w:ascii="宋体" w:hAnsi="宋体" w:cs="宋体"/>
        </w:rPr>
        <w:t> 5.1其他规定</w:t>
      </w:r>
    </w:p>
    <w:p w14:paraId="05EE9E1F">
      <w:pPr>
        <w:pStyle w:val="6"/>
        <w:widowControl/>
        <w:spacing w:before="75" w:beforeAutospacing="0" w:after="75" w:afterAutospacing="0" w:line="405" w:lineRule="atLeast"/>
        <w:ind w:firstLine="480"/>
      </w:pPr>
      <w:r>
        <w:rPr>
          <w:rFonts w:hint="eastAsia" w:ascii="宋体" w:hAnsi="宋体" w:cs="宋体"/>
        </w:rPr>
        <w:t>5.1.1评审应全程保密且不得透露给任一供应商或与评审工作无关的人员。</w:t>
      </w:r>
    </w:p>
    <w:p w14:paraId="1B49D792">
      <w:pPr>
        <w:pStyle w:val="6"/>
        <w:widowControl/>
        <w:spacing w:before="75" w:beforeAutospacing="0" w:after="75" w:afterAutospacing="0" w:line="405" w:lineRule="atLeast"/>
        <w:ind w:firstLine="480"/>
      </w:pPr>
      <w:r>
        <w:rPr>
          <w:rFonts w:hint="eastAsia" w:ascii="宋体" w:hAnsi="宋体" w:cs="宋体"/>
        </w:rPr>
        <w:t>5.1.2评审将进行全程实时录音录像，录音录像资料随采购文件一并存档。</w:t>
      </w:r>
    </w:p>
    <w:p w14:paraId="03214DE4">
      <w:pPr>
        <w:pStyle w:val="6"/>
        <w:widowControl/>
        <w:spacing w:before="75" w:beforeAutospacing="0" w:after="75" w:afterAutospacing="0" w:line="405" w:lineRule="atLeast"/>
        <w:ind w:firstLine="480"/>
      </w:pPr>
      <w:r>
        <w:rPr>
          <w:rFonts w:hint="eastAsia" w:ascii="宋体" w:hAnsi="宋体" w:cs="宋体"/>
        </w:rPr>
        <w:t>5.1.3若供应商有任何试图干扰具体评审事务，影响谈判小组独立履行职责的行为，其响应无效且不予退还谈判保证金。情节严重的，由财政部门列入不良行为记录。</w:t>
      </w:r>
    </w:p>
    <w:p w14:paraId="463B39D1">
      <w:pPr>
        <w:pStyle w:val="6"/>
        <w:widowControl/>
        <w:spacing w:before="75" w:beforeAutospacing="0" w:after="75" w:afterAutospacing="0" w:line="405" w:lineRule="atLeast"/>
        <w:ind w:firstLine="480"/>
      </w:pPr>
      <w:r>
        <w:rPr>
          <w:rFonts w:hint="eastAsia" w:ascii="宋体" w:hAnsi="宋体" w:cs="宋体"/>
        </w:rPr>
        <w:t>5.1.4根据采购项目的特点和需要，需要加以详细说明的其他谈判程序规定、要求等内容：</w:t>
      </w:r>
    </w:p>
    <w:p w14:paraId="2959C77A">
      <w:pPr>
        <w:pStyle w:val="6"/>
        <w:widowControl/>
        <w:spacing w:before="75" w:beforeAutospacing="0" w:after="75" w:afterAutospacing="0" w:line="405" w:lineRule="atLeast"/>
        <w:ind w:firstLine="480"/>
      </w:pPr>
      <w:r>
        <w:rPr>
          <w:rFonts w:hint="eastAsia" w:ascii="宋体" w:hAnsi="宋体" w:cs="宋体"/>
        </w:rPr>
        <w:t>无。</w:t>
      </w:r>
    </w:p>
    <w:p w14:paraId="610591A2">
      <w:pPr>
        <w:pStyle w:val="6"/>
        <w:widowControl/>
        <w:spacing w:before="75" w:beforeAutospacing="0" w:after="75" w:afterAutospacing="0" w:line="435" w:lineRule="atLeast"/>
      </w:pPr>
    </w:p>
    <w:p w14:paraId="0CF33D38">
      <w:pPr>
        <w:pStyle w:val="6"/>
        <w:widowControl/>
        <w:spacing w:before="75" w:beforeAutospacing="0" w:after="75" w:afterAutospacing="0"/>
        <w:jc w:val="center"/>
      </w:pPr>
      <w:r>
        <w:rPr>
          <w:rStyle w:val="10"/>
          <w:rFonts w:hint="eastAsia" w:ascii="宋体" w:hAnsi="宋体" w:cs="宋体"/>
        </w:rPr>
        <w:t>第2节  竞争性谈判须知</w:t>
      </w:r>
    </w:p>
    <w:p w14:paraId="7D699EC9">
      <w:pPr>
        <w:pStyle w:val="6"/>
        <w:widowControl/>
        <w:spacing w:before="75" w:beforeAutospacing="0" w:after="75" w:afterAutospacing="0"/>
      </w:pPr>
      <w:r>
        <w:rPr>
          <w:rFonts w:hint="eastAsia" w:ascii="宋体" w:hAnsi="宋体" w:cs="宋体"/>
        </w:rPr>
        <w:t> </w:t>
      </w:r>
    </w:p>
    <w:p w14:paraId="43590082">
      <w:pPr>
        <w:pStyle w:val="6"/>
        <w:widowControl/>
        <w:spacing w:before="75" w:beforeAutospacing="0" w:after="75" w:afterAutospacing="0" w:line="435" w:lineRule="atLeast"/>
        <w:jc w:val="center"/>
        <w:outlineLvl w:val="0"/>
      </w:pPr>
      <w:r>
        <w:rPr>
          <w:rStyle w:val="10"/>
          <w:rFonts w:hint="eastAsia" w:ascii="宋体" w:hAnsi="宋体" w:cs="宋体"/>
        </w:rPr>
        <w:t>一、总则</w:t>
      </w:r>
    </w:p>
    <w:p w14:paraId="01149CC0">
      <w:pPr>
        <w:pStyle w:val="6"/>
        <w:widowControl/>
        <w:spacing w:before="75" w:beforeAutospacing="0" w:after="75" w:afterAutospacing="0" w:line="435" w:lineRule="atLeast"/>
      </w:pPr>
      <w:r>
        <w:rPr>
          <w:rFonts w:hint="eastAsia" w:ascii="宋体" w:hAnsi="宋体" w:cs="宋体"/>
        </w:rPr>
        <w:t> </w:t>
      </w:r>
    </w:p>
    <w:p w14:paraId="178CD149">
      <w:pPr>
        <w:pStyle w:val="6"/>
        <w:widowControl/>
        <w:spacing w:before="75" w:beforeAutospacing="0" w:after="75" w:afterAutospacing="0" w:line="435" w:lineRule="atLeast"/>
      </w:pPr>
      <w:r>
        <w:rPr>
          <w:rStyle w:val="10"/>
          <w:rFonts w:hint="eastAsia" w:ascii="宋体" w:hAnsi="宋体" w:cs="宋体"/>
        </w:rPr>
        <w:t>1.适用范围：</w:t>
      </w:r>
    </w:p>
    <w:p w14:paraId="72749603">
      <w:pPr>
        <w:pStyle w:val="6"/>
        <w:widowControl/>
        <w:spacing w:before="75" w:beforeAutospacing="0" w:after="75" w:afterAutospacing="0" w:line="435" w:lineRule="atLeast"/>
        <w:ind w:firstLine="480"/>
      </w:pPr>
      <w:r>
        <w:rPr>
          <w:rFonts w:hint="eastAsia" w:ascii="宋体" w:hAnsi="宋体" w:cs="宋体"/>
        </w:rPr>
        <w:t>1.1适用于谈判文件载明项目的采购活动（以下简称：“本次采购活动”）。</w:t>
      </w:r>
    </w:p>
    <w:p w14:paraId="0720EF8C">
      <w:pPr>
        <w:pStyle w:val="6"/>
        <w:widowControl/>
        <w:spacing w:before="75" w:beforeAutospacing="0" w:after="75" w:afterAutospacing="0" w:line="435" w:lineRule="atLeast"/>
      </w:pPr>
      <w:r>
        <w:rPr>
          <w:rStyle w:val="10"/>
          <w:rFonts w:hint="eastAsia" w:ascii="宋体" w:hAnsi="宋体" w:cs="宋体"/>
        </w:rPr>
        <w:t>2.定义及要求：</w:t>
      </w:r>
    </w:p>
    <w:p w14:paraId="45B6EE4C">
      <w:pPr>
        <w:pStyle w:val="6"/>
        <w:widowControl/>
        <w:spacing w:before="75" w:beforeAutospacing="0" w:after="75" w:afterAutospacing="0" w:line="435" w:lineRule="atLeast"/>
        <w:ind w:firstLine="480"/>
      </w:pPr>
      <w:r>
        <w:rPr>
          <w:rFonts w:hint="eastAsia" w:ascii="宋体" w:hAnsi="宋体" w:cs="宋体"/>
        </w:rPr>
        <w:t>2.1“采购标的”指谈判文件载明的需要采购的货物、服务、工程。</w:t>
      </w:r>
    </w:p>
    <w:p w14:paraId="74EC6F1C">
      <w:pPr>
        <w:pStyle w:val="6"/>
        <w:widowControl/>
        <w:spacing w:before="75" w:beforeAutospacing="0" w:after="75" w:afterAutospacing="0" w:line="435" w:lineRule="atLeast"/>
        <w:ind w:firstLine="480"/>
      </w:pPr>
      <w:r>
        <w:rPr>
          <w:rFonts w:hint="eastAsia" w:ascii="宋体" w:hAnsi="宋体" w:cs="宋体"/>
        </w:rPr>
        <w:t>2.2“采购人”指本次采购项目的买方、或业主方、或甲方，具体见谈判文件第一章；“采购代理机构”系指接受采购人委托，组织开展竞争性谈判采购活动的代理机构，具体见谈判文件第一章。</w:t>
      </w:r>
    </w:p>
    <w:p w14:paraId="74C944AC">
      <w:pPr>
        <w:pStyle w:val="6"/>
        <w:widowControl/>
        <w:spacing w:before="75" w:beforeAutospacing="0" w:after="75" w:afterAutospacing="0" w:line="435" w:lineRule="atLeast"/>
        <w:ind w:firstLine="480"/>
      </w:pPr>
      <w:r>
        <w:rPr>
          <w:rFonts w:hint="eastAsia" w:ascii="宋体" w:hAnsi="宋体" w:cs="宋体"/>
        </w:rPr>
        <w:t>2.3“潜在供应商”按照谈判文件第一章规定进行报名，且有意向参加本项目响应谈判的供应商。</w:t>
      </w:r>
    </w:p>
    <w:p w14:paraId="1922E7F4">
      <w:pPr>
        <w:pStyle w:val="6"/>
        <w:widowControl/>
        <w:spacing w:before="75" w:beforeAutospacing="0" w:after="75" w:afterAutospacing="0" w:line="435" w:lineRule="atLeast"/>
        <w:ind w:firstLine="480"/>
      </w:pPr>
      <w:r>
        <w:rPr>
          <w:rFonts w:hint="eastAsia" w:ascii="宋体" w:hAnsi="宋体" w:cs="宋体"/>
        </w:rPr>
        <w:t>2.4“供应商”指按照谈判文件第一章规定进行报名，且已经提交响应文件的法人或其他组织或自然人。只有适合自然人参与和承接的政府采购项目，供应商才可以是自然人。</w:t>
      </w:r>
    </w:p>
    <w:p w14:paraId="08F8ACE1">
      <w:pPr>
        <w:pStyle w:val="6"/>
        <w:widowControl/>
        <w:spacing w:before="75" w:beforeAutospacing="0" w:after="75" w:afterAutospacing="0" w:line="435" w:lineRule="atLeast"/>
        <w:ind w:firstLine="480"/>
      </w:pPr>
      <w:r>
        <w:rPr>
          <w:rFonts w:hint="eastAsia" w:ascii="宋体" w:hAnsi="宋体" w:cs="宋体"/>
        </w:rPr>
        <w:t>2.5“单位负责人”指单位法定代表人（供应商为法人的）或法律、法规规定代表单位行使职权的主要负责人（供应商为其他组织的）。</w:t>
      </w:r>
    </w:p>
    <w:p w14:paraId="28282A84">
      <w:pPr>
        <w:pStyle w:val="6"/>
        <w:widowControl/>
        <w:spacing w:before="75" w:beforeAutospacing="0" w:after="75" w:afterAutospacing="0" w:line="435" w:lineRule="atLeast"/>
        <w:ind w:firstLine="480"/>
      </w:pPr>
      <w:r>
        <w:rPr>
          <w:rFonts w:hint="eastAsia" w:ascii="宋体" w:hAnsi="宋体" w:cs="宋体"/>
        </w:rPr>
        <w:t>2.6“供应商代表”指供应商（为法人或其他组织的）的单位负责人或由其授权的委托代理人，即单位负责人授权书中载明的接受授权方。供应商为自然人的，由本人签字并附身份证明。</w:t>
      </w:r>
    </w:p>
    <w:p w14:paraId="14776698">
      <w:pPr>
        <w:pStyle w:val="6"/>
        <w:widowControl/>
        <w:spacing w:before="75" w:beforeAutospacing="0" w:after="75" w:afterAutospacing="0" w:line="435" w:lineRule="atLeast"/>
      </w:pPr>
      <w:r>
        <w:rPr>
          <w:rStyle w:val="10"/>
          <w:rFonts w:hint="eastAsia" w:ascii="宋体" w:hAnsi="宋体" w:cs="宋体"/>
        </w:rPr>
        <w:t>3.合格的供应商：</w:t>
      </w:r>
    </w:p>
    <w:p w14:paraId="27FC8DCF">
      <w:pPr>
        <w:pStyle w:val="6"/>
        <w:widowControl/>
        <w:spacing w:before="75" w:beforeAutospacing="0" w:after="75" w:afterAutospacing="0" w:line="435" w:lineRule="atLeast"/>
        <w:ind w:firstLine="480"/>
      </w:pPr>
      <w:r>
        <w:rPr>
          <w:rFonts w:hint="eastAsia" w:ascii="宋体" w:hAnsi="宋体" w:cs="宋体"/>
        </w:rPr>
        <w:t>3.1一般规定</w:t>
      </w:r>
    </w:p>
    <w:p w14:paraId="2982110E">
      <w:pPr>
        <w:pStyle w:val="6"/>
        <w:widowControl/>
        <w:spacing w:before="75" w:beforeAutospacing="0" w:after="75" w:afterAutospacing="0" w:line="435" w:lineRule="atLeast"/>
        <w:ind w:firstLine="480"/>
      </w:pPr>
      <w:r>
        <w:rPr>
          <w:rFonts w:hint="eastAsia" w:ascii="宋体" w:hAnsi="宋体" w:cs="宋体"/>
        </w:rPr>
        <w:t>3.1.1供应商应当遵守中国的有关法律、法规和规章的规定，参加政府采购活动时已经自觉检查并按照政府采购相关法律规定，主动回避相应利害关系。</w:t>
      </w:r>
    </w:p>
    <w:p w14:paraId="761DC9C1">
      <w:pPr>
        <w:pStyle w:val="6"/>
        <w:widowControl/>
        <w:spacing w:before="75" w:beforeAutospacing="0" w:after="75" w:afterAutospacing="0" w:line="435" w:lineRule="atLeast"/>
        <w:ind w:firstLine="480"/>
      </w:pPr>
      <w:r>
        <w:rPr>
          <w:rFonts w:hint="eastAsia" w:ascii="宋体" w:hAnsi="宋体" w:cs="宋体"/>
        </w:rPr>
        <w:t>3.1.2为采购项目提供整体设计、规范编制或项目管理、监理、检测等服务的供应商，不得再参加该采购项目除整体设计、规范编制和项目管理、监理、检测等服务之外的其他采购活动</w:t>
      </w:r>
      <w:r>
        <w:rPr>
          <w:rStyle w:val="10"/>
          <w:rFonts w:hint="eastAsia" w:ascii="宋体" w:hAnsi="宋体" w:cs="宋体"/>
        </w:rPr>
        <w:t>。</w:t>
      </w:r>
    </w:p>
    <w:p w14:paraId="0960B36E">
      <w:pPr>
        <w:pStyle w:val="6"/>
        <w:widowControl/>
        <w:spacing w:before="75" w:beforeAutospacing="0" w:after="75" w:afterAutospacing="0" w:line="435" w:lineRule="atLeast"/>
        <w:ind w:firstLine="480"/>
      </w:pPr>
      <w:r>
        <w:rPr>
          <w:rFonts w:hint="eastAsia" w:ascii="宋体" w:hAnsi="宋体" w:cs="宋体"/>
        </w:rPr>
        <w:t>3.1.3列入失信被执行人、重大税收违法案件当事人名单、政府采购严重违法失信行为记录名单及其他不符合《中华人民共和国政府采购法》第二十二条规定条件的供应商，不得参加政府采购活动</w:t>
      </w:r>
      <w:r>
        <w:rPr>
          <w:rStyle w:val="10"/>
          <w:rFonts w:hint="eastAsia" w:ascii="宋体" w:hAnsi="宋体" w:cs="宋体"/>
        </w:rPr>
        <w:t>。</w:t>
      </w:r>
    </w:p>
    <w:p w14:paraId="2F9A3AD2">
      <w:pPr>
        <w:pStyle w:val="6"/>
        <w:widowControl/>
        <w:spacing w:before="75" w:beforeAutospacing="0" w:after="75" w:afterAutospacing="0" w:line="435" w:lineRule="atLeast"/>
        <w:ind w:firstLine="480"/>
      </w:pPr>
      <w:r>
        <w:rPr>
          <w:rStyle w:val="10"/>
          <w:rFonts w:hint="eastAsia" w:ascii="宋体" w:hAnsi="宋体" w:cs="宋体"/>
        </w:rPr>
        <w:t>供应商有责任检查自身情况，在响应文件中对是否违反以上一般规定做出如实声明，否则其响应文件将被否决。</w:t>
      </w:r>
    </w:p>
    <w:p w14:paraId="796C35FB">
      <w:pPr>
        <w:pStyle w:val="6"/>
        <w:widowControl/>
        <w:spacing w:before="75" w:beforeAutospacing="0" w:after="75" w:afterAutospacing="0" w:line="435" w:lineRule="atLeast"/>
        <w:ind w:firstLine="480"/>
      </w:pPr>
      <w:r>
        <w:rPr>
          <w:rFonts w:hint="eastAsia" w:ascii="宋体" w:hAnsi="宋体" w:cs="宋体"/>
        </w:rPr>
        <w:t>3.2特别规定</w:t>
      </w:r>
    </w:p>
    <w:p w14:paraId="0160277F">
      <w:pPr>
        <w:pStyle w:val="6"/>
        <w:widowControl/>
        <w:spacing w:before="75" w:beforeAutospacing="0" w:after="75" w:afterAutospacing="0" w:line="435" w:lineRule="atLeast"/>
        <w:ind w:firstLine="480"/>
      </w:pPr>
      <w:r>
        <w:rPr>
          <w:rFonts w:hint="eastAsia" w:ascii="宋体" w:hAnsi="宋体" w:cs="宋体"/>
        </w:rPr>
        <w:t>3.2.1供应商的资格要求：详见竞争性谈判须知前附表第1项。</w:t>
      </w:r>
    </w:p>
    <w:p w14:paraId="4A67F22E">
      <w:pPr>
        <w:pStyle w:val="6"/>
        <w:widowControl/>
        <w:spacing w:before="75" w:beforeAutospacing="0" w:after="75" w:afterAutospacing="0" w:line="435" w:lineRule="atLeast"/>
        <w:ind w:firstLine="480"/>
      </w:pPr>
      <w:r>
        <w:rPr>
          <w:rFonts w:hint="eastAsia" w:ascii="宋体" w:hAnsi="宋体" w:cs="宋体"/>
        </w:rPr>
        <w:t>3.2.2是否接受联合体形式的响应谈判：详见竞争性谈判须知前附表第2项。若接受联合体形式且供应商为联合体，则联合体各方除了应遵守本章第3.1条规定外，还应遵守下列规定：</w:t>
      </w:r>
    </w:p>
    <w:p w14:paraId="0EA097D9">
      <w:pPr>
        <w:pStyle w:val="6"/>
        <w:widowControl/>
        <w:spacing w:before="75" w:beforeAutospacing="0" w:after="75" w:afterAutospacing="0" w:line="435" w:lineRule="atLeast"/>
        <w:ind w:firstLine="480"/>
      </w:pPr>
      <w:r>
        <w:rPr>
          <w:rFonts w:hint="eastAsia" w:ascii="宋体" w:hAnsi="宋体" w:cs="宋体"/>
        </w:rPr>
        <w:t>（1）联合体各方应提交联合体协议，联合体协议应符合谈判文件规定。</w:t>
      </w:r>
    </w:p>
    <w:p w14:paraId="54800C72">
      <w:pPr>
        <w:pStyle w:val="6"/>
        <w:widowControl/>
        <w:spacing w:before="75" w:beforeAutospacing="0" w:after="75" w:afterAutospacing="0" w:line="435" w:lineRule="atLeast"/>
        <w:ind w:firstLine="480"/>
      </w:pPr>
      <w:r>
        <w:rPr>
          <w:rFonts w:hint="eastAsia" w:ascii="宋体" w:hAnsi="宋体" w:cs="宋体"/>
        </w:rPr>
        <w:t>（2）联合体各方不得再单独参加或与其他供应商另外组成联合体参加同一合同项下的响应谈判。</w:t>
      </w:r>
    </w:p>
    <w:p w14:paraId="2EF6AF5E">
      <w:pPr>
        <w:pStyle w:val="6"/>
        <w:widowControl/>
        <w:spacing w:before="75" w:beforeAutospacing="0" w:after="75" w:afterAutospacing="0" w:line="435" w:lineRule="atLeast"/>
        <w:ind w:firstLine="480"/>
      </w:pPr>
      <w:r>
        <w:rPr>
          <w:rFonts w:hint="eastAsia" w:ascii="宋体" w:hAnsi="宋体" w:cs="宋体"/>
        </w:rPr>
        <w:t>（3）联合体各方应共同与采购人签订政府采购合同，就政府采购合同约定的事项对采购人承担连带责任。</w:t>
      </w:r>
    </w:p>
    <w:p w14:paraId="0B87853D">
      <w:pPr>
        <w:pStyle w:val="6"/>
        <w:widowControl/>
        <w:spacing w:before="75" w:beforeAutospacing="0" w:after="75" w:afterAutospacing="0" w:line="435" w:lineRule="atLeast"/>
        <w:ind w:firstLine="480"/>
      </w:pPr>
      <w:r>
        <w:rPr>
          <w:rFonts w:hint="eastAsia" w:ascii="宋体" w:hAnsi="宋体" w:cs="宋体"/>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79184CB7">
      <w:pPr>
        <w:pStyle w:val="6"/>
        <w:widowControl/>
        <w:spacing w:before="75" w:beforeAutospacing="0" w:after="75" w:afterAutospacing="0" w:line="435" w:lineRule="atLeast"/>
      </w:pPr>
      <w:r>
        <w:rPr>
          <w:rStyle w:val="10"/>
          <w:rFonts w:hint="eastAsia" w:ascii="宋体" w:hAnsi="宋体" w:cs="宋体"/>
        </w:rPr>
        <w:t>4.参与竞争性谈判费用：</w:t>
      </w:r>
    </w:p>
    <w:p w14:paraId="017642E5">
      <w:pPr>
        <w:pStyle w:val="6"/>
        <w:widowControl/>
        <w:spacing w:before="75" w:beforeAutospacing="0" w:after="75" w:afterAutospacing="0" w:line="435" w:lineRule="atLeast"/>
        <w:ind w:firstLine="480"/>
      </w:pPr>
      <w:r>
        <w:rPr>
          <w:rFonts w:hint="eastAsia" w:ascii="宋体" w:hAnsi="宋体" w:cs="宋体"/>
        </w:rPr>
        <w:t>4.1除法律法规或采购文件另有规定之外，供应商应自行承担其准备与参加竞争性谈判所涉及的一切费用。</w:t>
      </w:r>
    </w:p>
    <w:p w14:paraId="2F94E1B6">
      <w:pPr>
        <w:pStyle w:val="6"/>
        <w:widowControl/>
        <w:spacing w:before="75" w:beforeAutospacing="0" w:after="75" w:afterAutospacing="0" w:line="435" w:lineRule="atLeast"/>
        <w:jc w:val="center"/>
      </w:pPr>
      <w:r>
        <w:rPr>
          <w:rFonts w:hint="eastAsia" w:ascii="宋体" w:hAnsi="宋体" w:cs="宋体"/>
        </w:rPr>
        <w:t> </w:t>
      </w:r>
    </w:p>
    <w:p w14:paraId="1DEF1211">
      <w:pPr>
        <w:pStyle w:val="6"/>
        <w:widowControl/>
        <w:spacing w:before="75" w:beforeAutospacing="0" w:after="75" w:afterAutospacing="0" w:line="435" w:lineRule="atLeast"/>
        <w:jc w:val="center"/>
        <w:outlineLvl w:val="0"/>
      </w:pPr>
      <w:r>
        <w:rPr>
          <w:rStyle w:val="10"/>
          <w:rFonts w:hint="eastAsia" w:ascii="宋体" w:hAnsi="宋体" w:cs="宋体"/>
        </w:rPr>
        <w:t>二、竞争性谈判文件</w:t>
      </w:r>
    </w:p>
    <w:p w14:paraId="11A2CB4F">
      <w:pPr>
        <w:pStyle w:val="6"/>
        <w:widowControl/>
        <w:spacing w:before="75" w:beforeAutospacing="0" w:after="75" w:afterAutospacing="0" w:line="435" w:lineRule="atLeast"/>
        <w:jc w:val="center"/>
      </w:pPr>
      <w:r>
        <w:rPr>
          <w:rStyle w:val="10"/>
          <w:rFonts w:hint="eastAsia" w:ascii="宋体" w:hAnsi="宋体" w:cs="宋体"/>
        </w:rPr>
        <w:t> </w:t>
      </w:r>
    </w:p>
    <w:p w14:paraId="2C536072">
      <w:pPr>
        <w:pStyle w:val="6"/>
        <w:widowControl/>
        <w:spacing w:before="75" w:beforeAutospacing="0" w:after="75" w:afterAutospacing="0" w:line="435" w:lineRule="atLeast"/>
      </w:pPr>
      <w:r>
        <w:rPr>
          <w:rStyle w:val="10"/>
          <w:rFonts w:hint="eastAsia" w:ascii="宋体" w:hAnsi="宋体" w:cs="宋体"/>
        </w:rPr>
        <w:t>5.竞争性谈判文件的组成：</w:t>
      </w:r>
    </w:p>
    <w:p w14:paraId="1A7D126F">
      <w:pPr>
        <w:pStyle w:val="6"/>
        <w:widowControl/>
        <w:spacing w:before="75" w:beforeAutospacing="0" w:after="75" w:afterAutospacing="0" w:line="435" w:lineRule="atLeast"/>
        <w:ind w:firstLine="480"/>
      </w:pPr>
      <w:r>
        <w:rPr>
          <w:rFonts w:hint="eastAsia" w:ascii="宋体" w:hAnsi="宋体" w:cs="宋体"/>
        </w:rPr>
        <w:t>5.1竞争性谈判文件由下述部分组成：</w:t>
      </w:r>
    </w:p>
    <w:p w14:paraId="09CD6504">
      <w:pPr>
        <w:pStyle w:val="6"/>
        <w:widowControl/>
        <w:spacing w:before="75" w:beforeAutospacing="0" w:after="75" w:afterAutospacing="0" w:line="435" w:lineRule="atLeast"/>
        <w:ind w:firstLine="480"/>
      </w:pPr>
      <w:r>
        <w:rPr>
          <w:rFonts w:hint="eastAsia" w:ascii="宋体" w:hAnsi="宋体" w:cs="宋体"/>
        </w:rPr>
        <w:t>第一章 采购公告（或采购邀请书）</w:t>
      </w:r>
    </w:p>
    <w:p w14:paraId="1634D535">
      <w:pPr>
        <w:pStyle w:val="6"/>
        <w:widowControl/>
        <w:spacing w:before="75" w:beforeAutospacing="0" w:after="75" w:afterAutospacing="0" w:line="435" w:lineRule="atLeast"/>
        <w:ind w:firstLine="480"/>
      </w:pPr>
      <w:r>
        <w:rPr>
          <w:rFonts w:hint="eastAsia" w:ascii="宋体" w:hAnsi="宋体" w:cs="宋体"/>
        </w:rPr>
        <w:t>第二章 竞争性谈判须知</w:t>
      </w:r>
    </w:p>
    <w:p w14:paraId="0FEF4B96">
      <w:pPr>
        <w:pStyle w:val="6"/>
        <w:widowControl/>
        <w:spacing w:before="75" w:beforeAutospacing="0" w:after="75" w:afterAutospacing="0" w:line="435" w:lineRule="atLeast"/>
        <w:ind w:firstLine="480"/>
      </w:pPr>
      <w:r>
        <w:rPr>
          <w:rFonts w:hint="eastAsia" w:ascii="宋体" w:hAnsi="宋体" w:cs="宋体"/>
        </w:rPr>
        <w:t>第三章 采购内容及要求</w:t>
      </w:r>
    </w:p>
    <w:p w14:paraId="070B7752">
      <w:pPr>
        <w:pStyle w:val="6"/>
        <w:widowControl/>
        <w:spacing w:before="75" w:beforeAutospacing="0" w:after="75" w:afterAutospacing="0" w:line="435" w:lineRule="atLeast"/>
        <w:ind w:firstLine="480"/>
      </w:pPr>
      <w:r>
        <w:rPr>
          <w:rFonts w:hint="eastAsia" w:ascii="宋体" w:hAnsi="宋体" w:cs="宋体"/>
        </w:rPr>
        <w:t>第四章 合同主要条款及格式</w:t>
      </w:r>
    </w:p>
    <w:p w14:paraId="0DD926EF">
      <w:pPr>
        <w:pStyle w:val="6"/>
        <w:widowControl/>
        <w:spacing w:before="75" w:beforeAutospacing="0" w:after="75" w:afterAutospacing="0" w:line="435" w:lineRule="atLeast"/>
        <w:ind w:firstLine="480"/>
      </w:pPr>
      <w:r>
        <w:rPr>
          <w:rFonts w:hint="eastAsia" w:ascii="宋体" w:hAnsi="宋体" w:cs="宋体"/>
        </w:rPr>
        <w:t>第五章 首次响应文件格式</w:t>
      </w:r>
    </w:p>
    <w:p w14:paraId="3F809929">
      <w:pPr>
        <w:pStyle w:val="6"/>
        <w:widowControl/>
        <w:spacing w:before="75" w:beforeAutospacing="0" w:after="75" w:afterAutospacing="0" w:line="435" w:lineRule="atLeast"/>
        <w:ind w:firstLine="480"/>
      </w:pPr>
      <w:r>
        <w:rPr>
          <w:rFonts w:hint="eastAsia" w:ascii="宋体" w:hAnsi="宋体" w:cs="宋体"/>
        </w:rPr>
        <w:t>5.2除上述内容以外，采购人、采购代理机构或者谈判小组在采购过程期间对谈判文件所作的澄清、修改或补充，均构成谈判文件的组成部分，对采购人和供应商具有约束力。</w:t>
      </w:r>
    </w:p>
    <w:p w14:paraId="32C5B673">
      <w:pPr>
        <w:pStyle w:val="6"/>
        <w:widowControl/>
        <w:spacing w:before="75" w:beforeAutospacing="0" w:after="75" w:afterAutospacing="0" w:line="435" w:lineRule="atLeast"/>
      </w:pPr>
      <w:r>
        <w:rPr>
          <w:rStyle w:val="10"/>
          <w:rFonts w:hint="eastAsia" w:ascii="宋体" w:hAnsi="宋体" w:cs="宋体"/>
        </w:rPr>
        <w:t>6.竞争性谈判文件的澄清、补充或修改：</w:t>
      </w:r>
    </w:p>
    <w:p w14:paraId="0AE96167">
      <w:pPr>
        <w:pStyle w:val="6"/>
        <w:widowControl/>
        <w:spacing w:before="75" w:beforeAutospacing="0" w:after="75" w:afterAutospacing="0" w:line="435" w:lineRule="atLeast"/>
        <w:ind w:firstLine="480"/>
      </w:pPr>
      <w:r>
        <w:rPr>
          <w:rFonts w:hint="eastAsia" w:ascii="宋体" w:hAnsi="宋体" w:cs="宋体"/>
        </w:rPr>
        <w:t>6.1提交首次响应文件截止之日前，采购人、采购代理机构或者谈判小组可以对已发出的谈判文件进行必要的澄清、补充或者修改，澄清、补充或者修改的内容作为谈判文件的组成部分。澄清、补充或者修改的内容可能影响响应文件编制的，采购人、采购代理机构或者谈判小组将在提交首次响应文件截止时间3个工作日前，以书面形式通知所有获取谈判文件的潜在供应商，不足3个工作日的，采购人、采购代理机构或谈判小组将顺延提交首次响应文件的截止时间。</w:t>
      </w:r>
    </w:p>
    <w:p w14:paraId="610C0651">
      <w:pPr>
        <w:pStyle w:val="6"/>
        <w:widowControl/>
        <w:spacing w:before="75" w:beforeAutospacing="0" w:after="75" w:afterAutospacing="0" w:line="435" w:lineRule="atLeast"/>
        <w:ind w:firstLine="480"/>
      </w:pPr>
      <w:r>
        <w:rPr>
          <w:rFonts w:hint="eastAsia" w:ascii="宋体" w:hAnsi="宋体" w:cs="宋体"/>
        </w:rPr>
        <w:t>6.2提交首次响应文件截止时间前，若采购人发布更正公告，则更正公告及其所发布的内容或信息（包括但不限于竞争性谈判文件的澄清、补充或修改等）作为谈判文件组成部分，对采购人和供应商具有约束力。更正公告作为采购人、采购代理机构或谈判小组通知所有潜在供应商的书面形式，潜在供应商务必随时关注谈判文件中载明的指定媒体，以免遗漏。</w:t>
      </w:r>
    </w:p>
    <w:p w14:paraId="389B2A3F">
      <w:pPr>
        <w:pStyle w:val="6"/>
        <w:widowControl/>
        <w:spacing w:before="75" w:beforeAutospacing="0" w:after="75" w:afterAutospacing="0" w:line="435" w:lineRule="atLeast"/>
      </w:pPr>
      <w:r>
        <w:rPr>
          <w:rFonts w:hint="eastAsia" w:ascii="宋体" w:hAnsi="宋体" w:cs="宋体"/>
        </w:rPr>
        <w:t> </w:t>
      </w:r>
    </w:p>
    <w:p w14:paraId="52E9EA44">
      <w:pPr>
        <w:pStyle w:val="6"/>
        <w:widowControl/>
        <w:spacing w:before="75" w:beforeAutospacing="0" w:after="75" w:afterAutospacing="0" w:line="435" w:lineRule="atLeast"/>
        <w:jc w:val="center"/>
        <w:outlineLvl w:val="0"/>
      </w:pPr>
      <w:r>
        <w:rPr>
          <w:rStyle w:val="10"/>
          <w:rFonts w:hint="eastAsia" w:ascii="宋体" w:hAnsi="宋体" w:cs="宋体"/>
        </w:rPr>
        <w:t>三、响应文件编制</w:t>
      </w:r>
    </w:p>
    <w:p w14:paraId="387D5116">
      <w:pPr>
        <w:pStyle w:val="6"/>
        <w:widowControl/>
        <w:spacing w:before="75" w:beforeAutospacing="0" w:after="75" w:afterAutospacing="0" w:line="435" w:lineRule="atLeast"/>
        <w:ind w:firstLine="480"/>
      </w:pPr>
      <w:r>
        <w:rPr>
          <w:rFonts w:hint="eastAsia" w:ascii="宋体" w:hAnsi="宋体" w:cs="宋体"/>
        </w:rPr>
        <w:t> </w:t>
      </w:r>
    </w:p>
    <w:p w14:paraId="76426168">
      <w:pPr>
        <w:pStyle w:val="6"/>
        <w:widowControl/>
        <w:spacing w:before="75" w:beforeAutospacing="0" w:after="75" w:afterAutospacing="0" w:line="435" w:lineRule="atLeast"/>
      </w:pPr>
      <w:r>
        <w:rPr>
          <w:rStyle w:val="10"/>
          <w:rFonts w:hint="eastAsia" w:ascii="宋体" w:hAnsi="宋体" w:cs="宋体"/>
        </w:rPr>
        <w:t>7.应标要求</w:t>
      </w:r>
    </w:p>
    <w:p w14:paraId="2C9C49AC">
      <w:pPr>
        <w:pStyle w:val="6"/>
        <w:widowControl/>
        <w:spacing w:before="75" w:beforeAutospacing="0" w:after="75" w:afterAutospacing="0" w:line="435" w:lineRule="atLeast"/>
        <w:ind w:firstLine="480"/>
      </w:pPr>
      <w:r>
        <w:rPr>
          <w:rFonts w:hint="eastAsia" w:ascii="宋体" w:hAnsi="宋体" w:cs="宋体"/>
        </w:rPr>
        <w:t>7.1供应商可按照合同包号，对竞争性谈判文件中载明的全部或部分合同包进行响应。对于能够详细列明采购标的技术、服务要求的采购项目，供应商响应时，对同一个合同包内所有的采购内容和要求必须进行完整响应，</w:t>
      </w:r>
      <w:r>
        <w:rPr>
          <w:rStyle w:val="10"/>
          <w:rFonts w:hint="eastAsia" w:ascii="宋体" w:hAnsi="宋体" w:cs="宋体"/>
        </w:rPr>
        <w:t>否则其相应合同包的响应文件将被否决。</w:t>
      </w:r>
    </w:p>
    <w:p w14:paraId="44130E55">
      <w:pPr>
        <w:pStyle w:val="6"/>
        <w:widowControl/>
        <w:spacing w:before="75" w:beforeAutospacing="0" w:after="75" w:afterAutospacing="0" w:line="435" w:lineRule="atLeast"/>
        <w:ind w:firstLine="480"/>
      </w:pPr>
      <w:r>
        <w:rPr>
          <w:rFonts w:hint="eastAsia" w:ascii="宋体" w:hAnsi="宋体" w:cs="宋体"/>
        </w:rPr>
        <w:t>7.2供应商代表在同一个合同项下只能接受一个供应商的委托参加响应谈判，</w:t>
      </w:r>
      <w:r>
        <w:rPr>
          <w:rStyle w:val="10"/>
          <w:rFonts w:hint="eastAsia" w:ascii="宋体" w:hAnsi="宋体" w:cs="宋体"/>
        </w:rPr>
        <w:t>否则其响应文件将被否决。</w:t>
      </w:r>
    </w:p>
    <w:p w14:paraId="60B12C91">
      <w:pPr>
        <w:pStyle w:val="6"/>
        <w:widowControl/>
        <w:spacing w:before="75" w:beforeAutospacing="0" w:after="75" w:afterAutospacing="0" w:line="435" w:lineRule="atLeast"/>
        <w:ind w:firstLine="480"/>
      </w:pPr>
      <w:r>
        <w:rPr>
          <w:rFonts w:hint="eastAsia" w:ascii="宋体" w:hAnsi="宋体" w:cs="宋体"/>
        </w:rPr>
        <w:t>7.3供应商应仔细阅读谈判文件的所有内容和要求，按谈判文件的规定提供响应文件，并对其所提供的全部资料、承诺和声明的真实性、合法性和准确性负责。</w:t>
      </w:r>
    </w:p>
    <w:p w14:paraId="17F27E71">
      <w:pPr>
        <w:pStyle w:val="6"/>
        <w:widowControl/>
        <w:spacing w:before="75" w:beforeAutospacing="0" w:after="75" w:afterAutospacing="0" w:line="435" w:lineRule="atLeast"/>
        <w:ind w:firstLine="480"/>
      </w:pPr>
      <w:r>
        <w:rPr>
          <w:rFonts w:hint="eastAsia" w:ascii="宋体" w:hAnsi="宋体" w:cs="宋体"/>
        </w:rPr>
        <w:t>7.4除非竞争性谈判须知前附表另有规定外，供应商提供的响应文件应使用中文文本，若有不同文字文本，以中文文本为准。</w:t>
      </w:r>
    </w:p>
    <w:p w14:paraId="14DE76B4">
      <w:pPr>
        <w:pStyle w:val="6"/>
        <w:widowControl/>
        <w:spacing w:before="75" w:beforeAutospacing="0" w:after="75" w:afterAutospacing="0" w:line="435" w:lineRule="atLeast"/>
        <w:ind w:firstLine="480"/>
      </w:pPr>
      <w:r>
        <w:rPr>
          <w:rFonts w:hint="eastAsia" w:ascii="宋体" w:hAnsi="宋体" w:cs="宋体"/>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333C1C2C">
      <w:pPr>
        <w:pStyle w:val="6"/>
        <w:widowControl/>
        <w:spacing w:before="75" w:beforeAutospacing="0" w:after="75" w:afterAutospacing="0" w:line="435" w:lineRule="atLeast"/>
        <w:ind w:firstLine="480"/>
      </w:pPr>
      <w:r>
        <w:rPr>
          <w:rFonts w:hint="eastAsia" w:ascii="宋体" w:hAnsi="宋体" w:cs="宋体"/>
        </w:rPr>
        <w:t>7.6除非竞争性谈判须知前附表另有规定外，供应商承诺的报价应以人民币进行报价，合同实施结算时亦以人民币支付；所有计量均采用中华人民共和国法定计量单位。</w:t>
      </w:r>
    </w:p>
    <w:p w14:paraId="741942D0">
      <w:pPr>
        <w:pStyle w:val="6"/>
        <w:widowControl/>
        <w:spacing w:before="75" w:beforeAutospacing="0" w:after="75" w:afterAutospacing="0" w:line="435" w:lineRule="atLeast"/>
      </w:pPr>
      <w:r>
        <w:rPr>
          <w:rStyle w:val="10"/>
          <w:rFonts w:hint="eastAsia" w:ascii="宋体" w:hAnsi="宋体" w:cs="宋体"/>
        </w:rPr>
        <w:t>8.首次响应文件的组成：</w:t>
      </w:r>
    </w:p>
    <w:p w14:paraId="241D2274">
      <w:pPr>
        <w:pStyle w:val="6"/>
        <w:widowControl/>
        <w:spacing w:before="75" w:beforeAutospacing="0" w:after="75" w:afterAutospacing="0" w:line="435" w:lineRule="atLeast"/>
        <w:ind w:firstLine="480"/>
      </w:pPr>
      <w:r>
        <w:rPr>
          <w:rFonts w:hint="eastAsia" w:ascii="宋体" w:hAnsi="宋体" w:cs="宋体"/>
        </w:rPr>
        <w:t>8.1首次响应文件包括但不限于下列部分：</w:t>
      </w:r>
    </w:p>
    <w:p w14:paraId="5C7A0FEF">
      <w:pPr>
        <w:pStyle w:val="6"/>
        <w:widowControl/>
        <w:spacing w:before="75" w:beforeAutospacing="0" w:after="75" w:afterAutospacing="0" w:line="435" w:lineRule="atLeast"/>
        <w:ind w:firstLine="480"/>
      </w:pPr>
      <w:r>
        <w:rPr>
          <w:rFonts w:hint="eastAsia" w:ascii="宋体" w:hAnsi="宋体" w:cs="宋体"/>
        </w:rPr>
        <w:t>（1）谈判响应声明</w:t>
      </w:r>
    </w:p>
    <w:p w14:paraId="4BE84D8A">
      <w:pPr>
        <w:pStyle w:val="6"/>
        <w:widowControl/>
        <w:spacing w:before="75" w:beforeAutospacing="0" w:after="75" w:afterAutospacing="0" w:line="435" w:lineRule="atLeast"/>
        <w:ind w:firstLine="480"/>
      </w:pPr>
      <w:r>
        <w:rPr>
          <w:rFonts w:hint="eastAsia" w:ascii="宋体" w:hAnsi="宋体" w:cs="宋体"/>
        </w:rPr>
        <w:t>（2）报价一览表（含详细报价书）</w:t>
      </w:r>
    </w:p>
    <w:p w14:paraId="1E781E18">
      <w:pPr>
        <w:pStyle w:val="6"/>
        <w:widowControl/>
        <w:spacing w:before="75" w:beforeAutospacing="0" w:after="75" w:afterAutospacing="0" w:line="435" w:lineRule="atLeast"/>
        <w:ind w:firstLine="480"/>
      </w:pPr>
      <w:r>
        <w:rPr>
          <w:rFonts w:hint="eastAsia" w:ascii="宋体" w:hAnsi="宋体" w:cs="宋体"/>
        </w:rPr>
        <w:t>（3）资格证明文件</w:t>
      </w:r>
    </w:p>
    <w:p w14:paraId="614BC6BA">
      <w:pPr>
        <w:pStyle w:val="6"/>
        <w:widowControl/>
        <w:spacing w:before="75" w:beforeAutospacing="0" w:after="75" w:afterAutospacing="0" w:line="435" w:lineRule="atLeast"/>
        <w:ind w:firstLine="480"/>
      </w:pPr>
      <w:r>
        <w:rPr>
          <w:rFonts w:hint="eastAsia" w:ascii="宋体" w:hAnsi="宋体" w:cs="宋体"/>
        </w:rPr>
        <w:t>（4）谈判保证金凭证</w:t>
      </w:r>
    </w:p>
    <w:p w14:paraId="4790EF72">
      <w:pPr>
        <w:pStyle w:val="6"/>
        <w:widowControl/>
        <w:spacing w:before="75" w:beforeAutospacing="0" w:after="75" w:afterAutospacing="0" w:line="435" w:lineRule="atLeast"/>
        <w:ind w:firstLine="480"/>
      </w:pPr>
      <w:r>
        <w:rPr>
          <w:rFonts w:hint="eastAsia" w:ascii="宋体" w:hAnsi="宋体" w:cs="宋体"/>
        </w:rPr>
        <w:t>（5）技术和商务偏离表</w:t>
      </w:r>
    </w:p>
    <w:p w14:paraId="33330943">
      <w:pPr>
        <w:pStyle w:val="6"/>
        <w:widowControl/>
        <w:spacing w:before="75" w:beforeAutospacing="0" w:after="75" w:afterAutospacing="0" w:line="435" w:lineRule="atLeast"/>
        <w:ind w:firstLine="480"/>
      </w:pPr>
      <w:r>
        <w:rPr>
          <w:rFonts w:hint="eastAsia" w:ascii="宋体" w:hAnsi="宋体" w:cs="宋体"/>
        </w:rPr>
        <w:t>（6）相关技术、商务、服务响应承诺及资料</w:t>
      </w:r>
    </w:p>
    <w:p w14:paraId="00B186B1">
      <w:pPr>
        <w:pStyle w:val="6"/>
        <w:widowControl/>
        <w:spacing w:before="75" w:beforeAutospacing="0" w:after="75" w:afterAutospacing="0" w:line="435" w:lineRule="atLeast"/>
        <w:ind w:firstLine="480"/>
      </w:pPr>
      <w:r>
        <w:rPr>
          <w:rFonts w:hint="eastAsia" w:ascii="宋体" w:hAnsi="宋体" w:cs="宋体"/>
        </w:rPr>
        <w:t>（7）供应商提交符合政府采购政策的证明材料</w:t>
      </w:r>
    </w:p>
    <w:p w14:paraId="0142E9A2">
      <w:pPr>
        <w:pStyle w:val="6"/>
        <w:widowControl/>
        <w:spacing w:before="75" w:beforeAutospacing="0" w:after="75" w:afterAutospacing="0" w:line="435" w:lineRule="atLeast"/>
        <w:ind w:firstLine="480"/>
      </w:pPr>
      <w:r>
        <w:rPr>
          <w:rFonts w:hint="eastAsia" w:ascii="宋体" w:hAnsi="宋体" w:cs="宋体"/>
        </w:rPr>
        <w:t>（8）要求作为响应文件组成部分的其他内容（若有）</w:t>
      </w:r>
    </w:p>
    <w:p w14:paraId="3215124C">
      <w:pPr>
        <w:pStyle w:val="6"/>
        <w:widowControl/>
        <w:spacing w:before="75" w:beforeAutospacing="0" w:after="75" w:afterAutospacing="0" w:line="435" w:lineRule="atLeast"/>
      </w:pPr>
      <w:r>
        <w:rPr>
          <w:rStyle w:val="10"/>
          <w:rFonts w:hint="eastAsia" w:ascii="宋体" w:hAnsi="宋体" w:cs="宋体"/>
        </w:rPr>
        <w:t>9.响应文件有效期：</w:t>
      </w:r>
    </w:p>
    <w:p w14:paraId="1EDCC189">
      <w:pPr>
        <w:pStyle w:val="6"/>
        <w:widowControl/>
        <w:spacing w:before="75" w:beforeAutospacing="0" w:after="75" w:afterAutospacing="0" w:line="435" w:lineRule="atLeast"/>
        <w:ind w:firstLine="480"/>
      </w:pPr>
      <w:r>
        <w:rPr>
          <w:rFonts w:hint="eastAsia" w:ascii="宋体" w:hAnsi="宋体" w:cs="宋体"/>
        </w:rPr>
        <w:t>9.1响应文件有效期见竞争性谈判须知前附表第3项，响应文件承诺的有效期不得少于谈判文件载明的有效期，</w:t>
      </w:r>
      <w:r>
        <w:rPr>
          <w:rStyle w:val="10"/>
          <w:rFonts w:hint="eastAsia" w:ascii="宋体" w:hAnsi="宋体" w:cs="宋体"/>
        </w:rPr>
        <w:t>否则其响应文件将被否决。</w:t>
      </w:r>
    </w:p>
    <w:p w14:paraId="2DD7DC56">
      <w:pPr>
        <w:pStyle w:val="6"/>
        <w:widowControl/>
        <w:spacing w:before="75" w:beforeAutospacing="0" w:after="75" w:afterAutospacing="0" w:line="435" w:lineRule="atLeast"/>
        <w:ind w:firstLine="480"/>
      </w:pPr>
      <w:r>
        <w:rPr>
          <w:rFonts w:hint="eastAsia" w:ascii="宋体" w:hAnsi="宋体" w:cs="宋体"/>
        </w:rPr>
        <w:t>9.2特殊情况下采购人可于响应文件有效期满之前要求供应商同意延长有效期，要求与答复均应为书面形式。供应商可以拒绝延长有效期，且其谈判保证金可以退还，但其供应商资格将被取消。同意延长有效期的供应商，不需要也不允许修改其响应文件及谈判承诺，但将要求其相应延长谈判保证金有效期，有关退还和不予退还谈判保证金的规定在有效期延长期内继续有效。</w:t>
      </w:r>
    </w:p>
    <w:p w14:paraId="1DE460D8">
      <w:pPr>
        <w:pStyle w:val="6"/>
        <w:widowControl/>
        <w:spacing w:before="75" w:beforeAutospacing="0" w:after="75" w:afterAutospacing="0" w:line="435" w:lineRule="atLeast"/>
      </w:pPr>
      <w:r>
        <w:rPr>
          <w:rStyle w:val="10"/>
          <w:rFonts w:hint="eastAsia" w:ascii="宋体" w:hAnsi="宋体" w:cs="宋体"/>
        </w:rPr>
        <w:t>10.谈判保证金：</w:t>
      </w:r>
    </w:p>
    <w:p w14:paraId="6A212945">
      <w:pPr>
        <w:pStyle w:val="6"/>
        <w:widowControl/>
        <w:spacing w:before="75" w:beforeAutospacing="0" w:after="75" w:afterAutospacing="0" w:line="435" w:lineRule="atLeast"/>
      </w:pPr>
      <w:r>
        <w:rPr>
          <w:rFonts w:hint="eastAsia" w:ascii="宋体" w:hAnsi="宋体" w:cs="宋体"/>
        </w:rPr>
        <w:t>  10.1供应商应在参加竞争性谈判之前按竞争性谈判须知前附表第4项规定的金额、形式等要求提交谈判保证金。谈判文件若接受联合体形式且供应商为联合体的，则由联合体中的牵头方负责提交谈判保证金，其提交的谈判保证金对联合体各方均具有约束力。</w:t>
      </w:r>
    </w:p>
    <w:p w14:paraId="1C7EBE00">
      <w:pPr>
        <w:pStyle w:val="6"/>
        <w:widowControl/>
        <w:spacing w:before="75" w:beforeAutospacing="0" w:after="75" w:afterAutospacing="0" w:line="435" w:lineRule="atLeast"/>
      </w:pPr>
      <w:r>
        <w:rPr>
          <w:rFonts w:hint="eastAsia" w:ascii="宋体" w:hAnsi="宋体" w:cs="宋体"/>
        </w:rPr>
        <w:t>  10.2谈判保证金为响应文件的重要组成部分之一。谈判保证金用于保护本次谈判活动免受供应商的违约或失信行为而引起的风险。未按规定提交谈判保证金的，</w:t>
      </w:r>
      <w:r>
        <w:rPr>
          <w:rStyle w:val="10"/>
          <w:rFonts w:hint="eastAsia" w:ascii="宋体" w:hAnsi="宋体" w:cs="宋体"/>
        </w:rPr>
        <w:t>其响应文件将被否决。</w:t>
      </w:r>
    </w:p>
    <w:p w14:paraId="12E80158">
      <w:pPr>
        <w:pStyle w:val="6"/>
        <w:widowControl/>
        <w:spacing w:before="75" w:beforeAutospacing="0" w:after="75" w:afterAutospacing="0" w:line="435" w:lineRule="atLeast"/>
        <w:ind w:firstLine="480"/>
      </w:pPr>
      <w:r>
        <w:rPr>
          <w:rFonts w:hint="eastAsia" w:ascii="宋体" w:hAnsi="宋体" w:cs="宋体"/>
        </w:rPr>
        <w:t>10.3谈判保证金退还：</w:t>
      </w:r>
    </w:p>
    <w:p w14:paraId="5BBB6CFB">
      <w:pPr>
        <w:pStyle w:val="6"/>
        <w:widowControl/>
        <w:spacing w:before="75" w:beforeAutospacing="0" w:after="75" w:afterAutospacing="0" w:line="435" w:lineRule="atLeast"/>
        <w:ind w:firstLine="480"/>
      </w:pPr>
      <w:r>
        <w:rPr>
          <w:rFonts w:hint="eastAsia" w:ascii="宋体" w:hAnsi="宋体" w:cs="宋体"/>
        </w:rPr>
        <w:t>10.3.1采购人或者采购代理机构将在采购活动结束后及时退还供应商的保证金，但因供应商自身原因导致无法及时退还的除外（比如：采购人委托代理机构组织谈判采购，成交的供应商未向采购代理机构出具已签订合同证明材料，造成谈判保证金退还时间延误的结果，由成交的供应商自行承担和谅解等）。未成交供应商的保证金将在成交通知书发出后5个工作日内退还，成交供应商的保证金将在采购合同签订后5个工作日内退还。关于谈判保证金退还的其它要求见竞争性谈判须知前附表第5项。</w:t>
      </w:r>
    </w:p>
    <w:p w14:paraId="18472772">
      <w:pPr>
        <w:pStyle w:val="6"/>
        <w:widowControl/>
        <w:spacing w:before="75" w:beforeAutospacing="0" w:after="75" w:afterAutospacing="0" w:line="435" w:lineRule="atLeast"/>
        <w:ind w:firstLine="480"/>
      </w:pPr>
      <w:r>
        <w:rPr>
          <w:rFonts w:hint="eastAsia" w:ascii="宋体" w:hAnsi="宋体" w:cs="宋体"/>
        </w:rPr>
        <w:t>10.3.2质疑或投诉涉及的供应商，若其谈判保证金尚未退还，则待质疑或投诉处理完毕后，且没有发生法律法规或者谈判文件规定的不予退还谈判保证金情形，则由采购人或采购代理机构给予及时退还。</w:t>
      </w:r>
    </w:p>
    <w:p w14:paraId="15B34599">
      <w:pPr>
        <w:pStyle w:val="6"/>
        <w:widowControl/>
        <w:spacing w:before="75" w:beforeAutospacing="0" w:after="75" w:afterAutospacing="0" w:line="435" w:lineRule="atLeast"/>
        <w:ind w:firstLine="480"/>
      </w:pPr>
      <w:r>
        <w:rPr>
          <w:rFonts w:hint="eastAsia" w:ascii="宋体" w:hAnsi="宋体" w:cs="宋体"/>
        </w:rPr>
        <w:t>10.4如果供应商发生以下任何一种情况时，其谈判保证金将被不予退还：</w:t>
      </w:r>
    </w:p>
    <w:p w14:paraId="4C3EADA9">
      <w:pPr>
        <w:pStyle w:val="6"/>
        <w:widowControl/>
        <w:spacing w:before="75" w:beforeAutospacing="0" w:after="75" w:afterAutospacing="0" w:line="435" w:lineRule="atLeast"/>
        <w:ind w:firstLine="480"/>
      </w:pPr>
      <w:r>
        <w:rPr>
          <w:rFonts w:hint="eastAsia" w:ascii="宋体" w:hAnsi="宋体" w:cs="宋体"/>
        </w:rPr>
        <w:t>(1)供应商在提交响应文件截止时间后撤回响应文件的；</w:t>
      </w:r>
    </w:p>
    <w:p w14:paraId="07917098">
      <w:pPr>
        <w:pStyle w:val="6"/>
        <w:widowControl/>
        <w:spacing w:before="75" w:beforeAutospacing="0" w:after="75" w:afterAutospacing="0" w:line="435" w:lineRule="atLeast"/>
        <w:ind w:firstLine="480"/>
      </w:pPr>
      <w:r>
        <w:rPr>
          <w:rFonts w:hint="eastAsia" w:ascii="宋体" w:hAnsi="宋体" w:cs="宋体"/>
        </w:rPr>
        <w:t>(2)供应商在响应文件中提供虚假材料的；</w:t>
      </w:r>
    </w:p>
    <w:p w14:paraId="57A8CC2C">
      <w:pPr>
        <w:pStyle w:val="6"/>
        <w:widowControl/>
        <w:spacing w:before="75" w:beforeAutospacing="0" w:after="75" w:afterAutospacing="0" w:line="435" w:lineRule="atLeast"/>
        <w:ind w:firstLine="480"/>
      </w:pPr>
      <w:r>
        <w:rPr>
          <w:rFonts w:hint="eastAsia" w:ascii="宋体" w:hAnsi="宋体" w:cs="宋体"/>
        </w:rPr>
        <w:t>(3)除因不可抗力或谈判文件认可的情形以外，成交供应商不与采购人签订合同的；</w:t>
      </w:r>
    </w:p>
    <w:p w14:paraId="6E0F92AE">
      <w:pPr>
        <w:pStyle w:val="6"/>
        <w:widowControl/>
        <w:spacing w:before="75" w:beforeAutospacing="0" w:after="75" w:afterAutospacing="0" w:line="435" w:lineRule="atLeast"/>
        <w:ind w:firstLine="480"/>
      </w:pPr>
      <w:r>
        <w:rPr>
          <w:rFonts w:hint="eastAsia" w:ascii="宋体" w:hAnsi="宋体" w:cs="宋体"/>
        </w:rPr>
        <w:t>(4)供应商与采购人、其他供应商或者采购代理机构恶意串通的；</w:t>
      </w:r>
    </w:p>
    <w:p w14:paraId="0E1E5340">
      <w:pPr>
        <w:pStyle w:val="6"/>
        <w:widowControl/>
        <w:spacing w:before="75" w:beforeAutospacing="0" w:after="75" w:afterAutospacing="0" w:line="435" w:lineRule="atLeast"/>
        <w:ind w:firstLine="480"/>
      </w:pPr>
      <w:r>
        <w:rPr>
          <w:rFonts w:hint="eastAsia" w:ascii="宋体" w:hAnsi="宋体" w:cs="宋体"/>
        </w:rPr>
        <w:t>(5)供应商在提交最后报价后要求退出谈判的；</w:t>
      </w:r>
    </w:p>
    <w:p w14:paraId="6DF3495F">
      <w:pPr>
        <w:pStyle w:val="6"/>
        <w:widowControl/>
        <w:spacing w:before="75" w:beforeAutospacing="0" w:after="75" w:afterAutospacing="0" w:line="435" w:lineRule="atLeast"/>
        <w:ind w:firstLine="480"/>
      </w:pPr>
      <w:r>
        <w:rPr>
          <w:rFonts w:hint="eastAsia" w:ascii="宋体" w:hAnsi="宋体" w:cs="宋体"/>
        </w:rPr>
        <w:t>(6)供应商假借以他人名义参加谈判或者以其他方式弄虚作假，骗取成交；</w:t>
      </w:r>
    </w:p>
    <w:p w14:paraId="37D6B697">
      <w:pPr>
        <w:pStyle w:val="6"/>
        <w:widowControl/>
        <w:spacing w:before="75" w:beforeAutospacing="0" w:after="75" w:afterAutospacing="0" w:line="435" w:lineRule="atLeast"/>
        <w:ind w:firstLine="480"/>
      </w:pPr>
      <w:r>
        <w:rPr>
          <w:rFonts w:hint="eastAsia" w:ascii="宋体" w:hAnsi="宋体" w:cs="宋体"/>
        </w:rPr>
        <w:t>(7)国家法律法规以及谈判文件中规定的其他谈判保证金不予退还的情形。</w:t>
      </w:r>
    </w:p>
    <w:p w14:paraId="59D4FC84">
      <w:pPr>
        <w:pStyle w:val="6"/>
        <w:widowControl/>
        <w:spacing w:before="75" w:beforeAutospacing="0" w:after="75" w:afterAutospacing="0" w:line="435" w:lineRule="atLeast"/>
      </w:pPr>
      <w:r>
        <w:rPr>
          <w:rFonts w:hint="eastAsia" w:ascii="宋体" w:hAnsi="宋体" w:cs="宋体"/>
        </w:rPr>
        <w:t>  上述不予退还谈判保证金的情况不能抵偿给采购人或采购代理机构造成损失的，供应商还要承担赔偿责任。</w:t>
      </w:r>
    </w:p>
    <w:p w14:paraId="3253900D">
      <w:pPr>
        <w:pStyle w:val="6"/>
        <w:widowControl/>
        <w:spacing w:before="75" w:beforeAutospacing="0" w:after="75" w:afterAutospacing="0" w:line="435" w:lineRule="atLeast"/>
      </w:pPr>
      <w:r>
        <w:rPr>
          <w:rStyle w:val="10"/>
          <w:rFonts w:hint="eastAsia" w:ascii="宋体" w:hAnsi="宋体" w:cs="宋体"/>
        </w:rPr>
        <w:t>11.纸质响应文件基本编制要求：</w:t>
      </w:r>
    </w:p>
    <w:p w14:paraId="5134C42B">
      <w:pPr>
        <w:pStyle w:val="6"/>
        <w:widowControl/>
        <w:spacing w:before="75" w:beforeAutospacing="0" w:after="75" w:afterAutospacing="0" w:line="435" w:lineRule="atLeast"/>
      </w:pPr>
      <w:r>
        <w:rPr>
          <w:rFonts w:hint="eastAsia" w:ascii="宋体" w:hAnsi="宋体" w:cs="宋体"/>
        </w:rPr>
        <w:t>  11.1供应商须编制由本须知规定组成的响应文件正副本份数详见竞争性谈判须知前附表第6项。响应文件正本和全部副本均应使用不能擦去的墨料或墨水打印、书写或复印，副本可以用正本的完整复印件。响应文件封面上应标明“正本”、“副本”字样。正本与副本内容如有不一致，则以正本为准。</w:t>
      </w:r>
    </w:p>
    <w:p w14:paraId="3EF96CCB">
      <w:pPr>
        <w:pStyle w:val="6"/>
        <w:widowControl/>
        <w:spacing w:before="75" w:beforeAutospacing="0" w:after="75" w:afterAutospacing="0" w:line="435" w:lineRule="atLeast"/>
        <w:ind w:firstLine="480"/>
      </w:pPr>
      <w:r>
        <w:rPr>
          <w:rFonts w:hint="eastAsia" w:ascii="宋体" w:hAnsi="宋体" w:cs="宋体"/>
        </w:rPr>
        <w:t>11.2响应文件应由供应商代表签字并加盖公章。供应商代表如果不是竞争性谈判须知中定义的“单位负责人”，则其响应文件中还必须提供“单位负责人授权书”。</w:t>
      </w:r>
    </w:p>
    <w:p w14:paraId="281F59E8">
      <w:pPr>
        <w:pStyle w:val="6"/>
        <w:widowControl/>
        <w:spacing w:before="75" w:beforeAutospacing="0" w:after="75" w:afterAutospacing="0" w:line="435" w:lineRule="atLeast"/>
        <w:ind w:firstLine="480"/>
      </w:pPr>
      <w:r>
        <w:rPr>
          <w:rFonts w:hint="eastAsia" w:ascii="宋体" w:hAnsi="宋体" w:cs="宋体"/>
        </w:rPr>
        <w:t>11.3响应文件应尽量避免涂改、行间插字或删除。如果出现上述情况，改动之处应加盖供应商单位公章或由供应商代表签字确认。</w:t>
      </w:r>
    </w:p>
    <w:p w14:paraId="16B139C2">
      <w:pPr>
        <w:pStyle w:val="6"/>
        <w:widowControl/>
        <w:spacing w:before="75" w:beforeAutospacing="0" w:after="75" w:afterAutospacing="0" w:line="435" w:lineRule="atLeast"/>
      </w:pPr>
      <w:r>
        <w:rPr>
          <w:rFonts w:hint="eastAsia" w:ascii="宋体" w:hAnsi="宋体" w:cs="宋体"/>
        </w:rPr>
        <w:t>  11.4供应商应提交证明其拟提供货物、服务或工程符合谈判文件要求的技术和商务响应文件，该文件可以是文字资料、图纸和数据，并对拟提供的货物、服务或工程的主要内容进行详细描述。</w:t>
      </w:r>
    </w:p>
    <w:p w14:paraId="3F732E02">
      <w:pPr>
        <w:pStyle w:val="6"/>
        <w:widowControl/>
        <w:numPr>
          <w:ilvl w:val="0"/>
          <w:numId w:val="4"/>
        </w:numPr>
        <w:spacing w:before="75" w:beforeAutospacing="0" w:after="75" w:afterAutospacing="0" w:line="435" w:lineRule="atLeast"/>
        <w:rPr>
          <w:rStyle w:val="10"/>
          <w:rFonts w:ascii="宋体" w:hAnsi="宋体" w:cs="宋体"/>
        </w:rPr>
      </w:pPr>
      <w:r>
        <w:rPr>
          <w:rStyle w:val="10"/>
          <w:rFonts w:hint="eastAsia" w:ascii="宋体" w:hAnsi="宋体" w:cs="宋体"/>
        </w:rPr>
        <w:t>纸质响应文件的密封、标识、签署和提交</w:t>
      </w:r>
    </w:p>
    <w:p w14:paraId="245DDA52">
      <w:pPr>
        <w:pStyle w:val="6"/>
        <w:widowControl/>
        <w:spacing w:before="75" w:beforeAutospacing="0" w:after="75" w:afterAutospacing="0" w:line="435" w:lineRule="atLeast"/>
        <w:ind w:firstLine="480" w:firstLineChars="200"/>
      </w:pPr>
      <w:r>
        <w:rPr>
          <w:rFonts w:hint="eastAsia" w:ascii="宋体" w:hAnsi="宋体" w:cs="宋体"/>
        </w:rPr>
        <w:t>12.1供应商应当将响应文件密封包装提交，并在外封套上标识项目名称、项目编号、供应商单位名称以及“于</w:t>
      </w:r>
      <w:r>
        <w:rPr>
          <w:rFonts w:hint="eastAsia" w:ascii="宋体" w:hAnsi="宋体" w:cs="宋体"/>
          <w:u w:val="single"/>
        </w:rPr>
        <w:t>         </w:t>
      </w:r>
      <w:r>
        <w:rPr>
          <w:rFonts w:hint="eastAsia" w:ascii="宋体" w:hAnsi="宋体" w:cs="宋体"/>
        </w:rPr>
        <w:t>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7AF92CC8">
      <w:pPr>
        <w:pStyle w:val="6"/>
        <w:widowControl/>
        <w:spacing w:before="75" w:beforeAutospacing="0" w:after="75" w:afterAutospacing="0" w:line="435" w:lineRule="atLeast"/>
      </w:pPr>
      <w:r>
        <w:rPr>
          <w:rFonts w:hint="eastAsia" w:ascii="宋体" w:hAnsi="宋体" w:cs="宋体"/>
        </w:rPr>
        <w:t>  12.2供应商应当在谈判文件规定的提交响应文件截止时间前，将首次响应文件密封送达谈判文件规定的指定地点。在截止时间后送达的首次响应文件为无效文件，采购人、采购代理机构或者谈判小组将不予接收。</w:t>
      </w:r>
    </w:p>
    <w:p w14:paraId="488F2964">
      <w:pPr>
        <w:pStyle w:val="6"/>
        <w:widowControl/>
        <w:spacing w:before="75" w:beforeAutospacing="0" w:after="75" w:afterAutospacing="0" w:line="435" w:lineRule="atLeast"/>
        <w:ind w:firstLine="480"/>
      </w:pPr>
      <w:r>
        <w:rPr>
          <w:rFonts w:hint="eastAsia" w:ascii="宋体" w:hAnsi="宋体" w:cs="宋体"/>
        </w:rPr>
        <w:t>12.3供应商在首次响应文件递交截止时间前，可以对其所提交的响应文件进行补充、修改或者撤回，并书面通知采购人、采购代理机构或谈判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谈判须知中定义的“单位负责人”，则还必须提供“单位负责人授权书”），或者加盖供应商单位公章方可生效，否则采购人、采购代理机构或谈判小组将视为无效补充、修改或者撤回。采购人、采购代理机构或谈判小组不接受供应商口头、电话、传真或电子邮件形式提交的补充、修改或者撤回。</w:t>
      </w:r>
    </w:p>
    <w:p w14:paraId="7D26AE0C">
      <w:pPr>
        <w:pStyle w:val="6"/>
        <w:widowControl/>
        <w:spacing w:before="75" w:beforeAutospacing="0" w:after="75" w:afterAutospacing="0" w:line="435" w:lineRule="atLeast"/>
        <w:ind w:firstLine="480"/>
      </w:pPr>
      <w:r>
        <w:rPr>
          <w:rFonts w:hint="eastAsia" w:ascii="宋体" w:hAnsi="宋体" w:cs="宋体"/>
        </w:rPr>
        <w:t>12.4供应商在谈判过程中根据谈判小组要求，提交的有关澄清、说明、补充、更正响应文件以及最后报价响应文件等资料，均应由供应商代表签署（供应商代表如果不是竞争性谈判须知中定义的“单位负责人”，则还必须提供“单位负责人授权书”），或者加盖供应商单位公章。</w:t>
      </w:r>
    </w:p>
    <w:p w14:paraId="7E0C89BC">
      <w:pPr>
        <w:pStyle w:val="6"/>
        <w:widowControl/>
        <w:spacing w:before="75" w:beforeAutospacing="0" w:after="75" w:afterAutospacing="0" w:line="435" w:lineRule="atLeast"/>
      </w:pPr>
      <w:r>
        <w:rPr>
          <w:rFonts w:hint="eastAsia" w:ascii="宋体" w:hAnsi="宋体" w:cs="宋体"/>
        </w:rPr>
        <w:t>  12.5除《政府采购非招标采购方式管理办法》等相关法律法规及财政部门颁布的规范性文件允许的两家供应商进行竞争性谈判采购情形外，首次响应文件递交截止时间后，提交响应文件的供应商不足三家的，本次竞争性谈判活动终止，除采购任务取消情形外，采购人将依法重新组织采购或者采取其他方式采购。</w:t>
      </w:r>
    </w:p>
    <w:p w14:paraId="1B385FEE">
      <w:pPr>
        <w:pStyle w:val="6"/>
        <w:widowControl/>
        <w:spacing w:before="75" w:beforeAutospacing="0" w:after="75" w:afterAutospacing="0" w:line="435" w:lineRule="atLeast"/>
      </w:pPr>
      <w:r>
        <w:rPr>
          <w:rFonts w:hint="eastAsia" w:ascii="宋体" w:hAnsi="宋体" w:cs="宋体"/>
        </w:rPr>
        <w:t> </w:t>
      </w:r>
    </w:p>
    <w:p w14:paraId="413FF309">
      <w:pPr>
        <w:pStyle w:val="6"/>
        <w:widowControl/>
        <w:spacing w:before="75" w:beforeAutospacing="0" w:after="75" w:afterAutospacing="0" w:line="435" w:lineRule="atLeast"/>
        <w:jc w:val="center"/>
        <w:outlineLvl w:val="0"/>
      </w:pPr>
      <w:r>
        <w:rPr>
          <w:rStyle w:val="10"/>
          <w:rFonts w:hint="eastAsia" w:ascii="宋体" w:hAnsi="宋体" w:cs="宋体"/>
        </w:rPr>
        <w:t>四、竞争性谈判</w:t>
      </w:r>
    </w:p>
    <w:p w14:paraId="7C5CC9A2">
      <w:pPr>
        <w:pStyle w:val="6"/>
        <w:widowControl/>
        <w:spacing w:before="75" w:beforeAutospacing="0" w:after="75" w:afterAutospacing="0" w:line="435" w:lineRule="atLeast"/>
      </w:pPr>
      <w:r>
        <w:rPr>
          <w:rStyle w:val="10"/>
          <w:rFonts w:hint="eastAsia" w:ascii="宋体" w:hAnsi="宋体" w:cs="宋体"/>
        </w:rPr>
        <w:t> </w:t>
      </w:r>
    </w:p>
    <w:p w14:paraId="677107EA">
      <w:pPr>
        <w:pStyle w:val="6"/>
        <w:widowControl/>
        <w:spacing w:before="75" w:beforeAutospacing="0" w:after="75" w:afterAutospacing="0" w:line="435" w:lineRule="atLeast"/>
      </w:pPr>
      <w:r>
        <w:rPr>
          <w:rStyle w:val="10"/>
          <w:rFonts w:hint="eastAsia" w:ascii="宋体" w:hAnsi="宋体" w:cs="宋体"/>
        </w:rPr>
        <w:t>13.评审和谈判基本准则</w:t>
      </w:r>
    </w:p>
    <w:p w14:paraId="31C1E3F8">
      <w:pPr>
        <w:pStyle w:val="6"/>
        <w:widowControl/>
        <w:spacing w:before="75" w:beforeAutospacing="0" w:after="75" w:afterAutospacing="0" w:line="435" w:lineRule="atLeast"/>
      </w:pPr>
      <w:r>
        <w:rPr>
          <w:rFonts w:hint="eastAsia" w:ascii="宋体" w:hAnsi="宋体" w:cs="宋体"/>
        </w:rPr>
        <w:t>  13.1对所有供应商的评审和谈判，都采用相同的程序和标准。</w:t>
      </w:r>
    </w:p>
    <w:p w14:paraId="72668AC2">
      <w:pPr>
        <w:pStyle w:val="6"/>
        <w:widowControl/>
        <w:spacing w:before="75" w:beforeAutospacing="0" w:after="75" w:afterAutospacing="0" w:line="435" w:lineRule="atLeast"/>
      </w:pPr>
      <w:r>
        <w:rPr>
          <w:rFonts w:hint="eastAsia" w:ascii="宋体" w:hAnsi="宋体" w:cs="宋体"/>
        </w:rPr>
        <w:t>  13.2谈判及评审过程将严格按照谈判文件的要求和条件进行，谈判小组将根据供应商的响应文件，按谈判文件规定的谈判程序和评定成交标准进行评审和谈判，并推荐成交候选人。</w:t>
      </w:r>
    </w:p>
    <w:p w14:paraId="28F957DD">
      <w:pPr>
        <w:pStyle w:val="6"/>
        <w:widowControl/>
        <w:spacing w:before="75" w:beforeAutospacing="0" w:after="75" w:afterAutospacing="0" w:line="435" w:lineRule="atLeast"/>
      </w:pPr>
      <w:r>
        <w:rPr>
          <w:rStyle w:val="10"/>
          <w:rFonts w:hint="eastAsia" w:ascii="宋体" w:hAnsi="宋体" w:cs="宋体"/>
        </w:rPr>
        <w:t>14.谈判程序以及评定成交标准</w:t>
      </w:r>
    </w:p>
    <w:p w14:paraId="336558D3">
      <w:pPr>
        <w:pStyle w:val="6"/>
        <w:widowControl/>
        <w:spacing w:before="75" w:beforeAutospacing="0" w:after="75" w:afterAutospacing="0" w:line="435" w:lineRule="atLeast"/>
      </w:pPr>
      <w:r>
        <w:rPr>
          <w:rFonts w:hint="eastAsia" w:ascii="宋体" w:hAnsi="宋体" w:cs="宋体"/>
        </w:rPr>
        <w:t>  14.1采购人将根据项目的特点依法组建谈判小组。谈判小组将根据谈判文件规定的程序、评定成交标准等内容对供应商进行评审、谈判。</w:t>
      </w:r>
    </w:p>
    <w:p w14:paraId="420565A3">
      <w:pPr>
        <w:pStyle w:val="6"/>
        <w:widowControl/>
        <w:spacing w:before="75" w:beforeAutospacing="0" w:after="75" w:afterAutospacing="0" w:line="435" w:lineRule="atLeast"/>
        <w:ind w:firstLine="480"/>
      </w:pPr>
      <w:r>
        <w:rPr>
          <w:rFonts w:hint="eastAsia" w:ascii="宋体" w:hAnsi="宋体" w:cs="宋体"/>
        </w:rPr>
        <w:t>14.2 在进入谈判阶段之前，谈判小组将对供应商提交的首次响应文件中资格证明文件以及其他响应文件是否对谈判文件的要求作出实质性响应进行审查。如果供应商资格审查和实质性响应审查不合格，则其响应文件将被谈判小组否决，按无效处理，不进入谈判阶段，谈判小组将告知有关供应商。</w:t>
      </w:r>
    </w:p>
    <w:p w14:paraId="50D3B314">
      <w:pPr>
        <w:pStyle w:val="6"/>
        <w:widowControl/>
        <w:spacing w:before="75" w:beforeAutospacing="0" w:after="75" w:afterAutospacing="0" w:line="435" w:lineRule="atLeast"/>
        <w:ind w:firstLine="480"/>
      </w:pPr>
      <w:r>
        <w:rPr>
          <w:rFonts w:hint="eastAsia" w:ascii="宋体" w:hAnsi="宋体" w:cs="宋体"/>
        </w:rPr>
        <w:t>14.2.1供应商有下列情况之一者，其提交的响应文件将被视为未实质性响应谈判文件要求，谈判小组将否决其响应文件，按无效处理：</w:t>
      </w:r>
    </w:p>
    <w:p w14:paraId="2E1FD375">
      <w:pPr>
        <w:pStyle w:val="6"/>
        <w:widowControl/>
        <w:spacing w:before="75" w:beforeAutospacing="0" w:after="75" w:afterAutospacing="0" w:line="435" w:lineRule="atLeast"/>
        <w:ind w:firstLine="480"/>
      </w:pPr>
      <w:r>
        <w:rPr>
          <w:rFonts w:hint="eastAsia" w:ascii="宋体" w:hAnsi="宋体" w:cs="宋体"/>
        </w:rPr>
        <w:t>(1)响应文件中提供的资格证明文件不全的；</w:t>
      </w:r>
    </w:p>
    <w:p w14:paraId="29DCE076">
      <w:pPr>
        <w:pStyle w:val="6"/>
        <w:widowControl/>
        <w:spacing w:before="75" w:beforeAutospacing="0" w:after="75" w:afterAutospacing="0" w:line="435" w:lineRule="atLeast"/>
        <w:ind w:firstLine="480"/>
      </w:pPr>
      <w:r>
        <w:rPr>
          <w:rFonts w:hint="eastAsia" w:ascii="宋体" w:hAnsi="宋体" w:cs="宋体"/>
        </w:rPr>
        <w:t>(2)响应文件未按谈判文件规定由供应商代表签字，或未按谈判文件规定加盖供应商单位公章的；或供应商代表未获得有效授权的；</w:t>
      </w:r>
    </w:p>
    <w:p w14:paraId="6F78F5BA">
      <w:pPr>
        <w:pStyle w:val="6"/>
        <w:widowControl/>
        <w:spacing w:before="75" w:beforeAutospacing="0" w:after="75" w:afterAutospacing="0" w:line="435" w:lineRule="atLeast"/>
        <w:ind w:firstLine="480"/>
      </w:pPr>
      <w:r>
        <w:rPr>
          <w:rFonts w:hint="eastAsia" w:ascii="宋体" w:hAnsi="宋体" w:cs="宋体"/>
        </w:rPr>
        <w:t>(3)供应商未按谈判文件规定提交谈判保证金的；</w:t>
      </w:r>
    </w:p>
    <w:p w14:paraId="626AC889">
      <w:pPr>
        <w:pStyle w:val="6"/>
        <w:widowControl/>
        <w:spacing w:before="75" w:beforeAutospacing="0" w:after="75" w:afterAutospacing="0" w:line="435" w:lineRule="atLeast"/>
        <w:ind w:firstLine="480"/>
      </w:pPr>
      <w:r>
        <w:rPr>
          <w:rFonts w:hint="eastAsia" w:ascii="宋体" w:hAnsi="宋体" w:cs="宋体"/>
        </w:rPr>
        <w:t>(4)响应文件有效期不满足谈判文件要求的；</w:t>
      </w:r>
    </w:p>
    <w:p w14:paraId="6FA8F3A7">
      <w:pPr>
        <w:pStyle w:val="6"/>
        <w:widowControl/>
        <w:spacing w:before="75" w:beforeAutospacing="0" w:after="75" w:afterAutospacing="0" w:line="435" w:lineRule="atLeast"/>
        <w:ind w:firstLine="480"/>
      </w:pPr>
      <w:r>
        <w:rPr>
          <w:rFonts w:hint="eastAsia" w:ascii="宋体" w:hAnsi="宋体" w:cs="宋体"/>
        </w:rPr>
        <w:t>(5)响应内容与谈判采购内容及要求有重大偏离或保留的，限制了采购人的权利或者减少成交供应商合同项下的义务；（由于谈判项目本身特点，不能详细列明采购标的的技术、服务要求的除外）；</w:t>
      </w:r>
    </w:p>
    <w:p w14:paraId="77F55121">
      <w:pPr>
        <w:pStyle w:val="6"/>
        <w:widowControl/>
        <w:spacing w:before="75" w:beforeAutospacing="0" w:after="75" w:afterAutospacing="0" w:line="435" w:lineRule="atLeast"/>
        <w:ind w:firstLine="480"/>
      </w:pPr>
      <w:r>
        <w:rPr>
          <w:rFonts w:hint="eastAsia" w:ascii="宋体" w:hAnsi="宋体" w:cs="宋体"/>
        </w:rPr>
        <w:t>(6)响应文件中附有采购人无法接受的条件的；</w:t>
      </w:r>
    </w:p>
    <w:p w14:paraId="23309518">
      <w:pPr>
        <w:pStyle w:val="6"/>
        <w:widowControl/>
        <w:spacing w:before="75" w:beforeAutospacing="0" w:after="75" w:afterAutospacing="0" w:line="435" w:lineRule="atLeast"/>
        <w:ind w:firstLine="480"/>
      </w:pPr>
      <w:r>
        <w:rPr>
          <w:rFonts w:hint="eastAsia" w:ascii="宋体" w:hAnsi="宋体" w:cs="宋体"/>
        </w:rPr>
        <w:t>(7)不符合谈判文件中规定的其它实质性条款（比如：报价超过了谈判文件规定的最高限价）。</w:t>
      </w:r>
      <w:r>
        <w:rPr>
          <w:rFonts w:hint="eastAsia" w:ascii="宋体" w:hAnsi="宋体" w:cs="宋体"/>
        </w:rPr>
        <w:br w:type="textWrapping"/>
      </w:r>
      <w:r>
        <w:rPr>
          <w:rFonts w:hint="eastAsia" w:ascii="宋体" w:hAnsi="宋体" w:cs="宋体"/>
        </w:rPr>
        <w:t>  14.2.2其他情形</w:t>
      </w:r>
      <w:r>
        <w:rPr>
          <w:rFonts w:hint="eastAsia" w:ascii="宋体" w:hAnsi="宋体" w:cs="宋体"/>
        </w:rPr>
        <w:br w:type="textWrapping"/>
      </w:r>
      <w:r>
        <w:rPr>
          <w:rFonts w:hint="eastAsia" w:ascii="宋体" w:hAnsi="宋体" w:cs="宋体"/>
        </w:rPr>
        <w:t xml:space="preserve">   </w:t>
      </w:r>
      <w:r>
        <w:rPr>
          <w:rStyle w:val="10"/>
          <w:rFonts w:hint="eastAsia" w:ascii="宋体" w:hAnsi="宋体" w:cs="宋体"/>
        </w:rPr>
        <w:t>包：1</w:t>
      </w:r>
      <w:r>
        <w:br w:type="textWrapping"/>
      </w:r>
      <w:r>
        <w:rPr>
          <w:rStyle w:val="10"/>
        </w:rPr>
        <w:t>         无</w:t>
      </w:r>
    </w:p>
    <w:p w14:paraId="79B38438">
      <w:pPr>
        <w:widowControl/>
        <w:jc w:val="left"/>
      </w:pPr>
    </w:p>
    <w:p w14:paraId="30B34D16">
      <w:pPr>
        <w:pStyle w:val="6"/>
        <w:widowControl/>
        <w:spacing w:before="75" w:beforeAutospacing="0" w:after="75" w:afterAutospacing="0" w:line="435" w:lineRule="atLeast"/>
      </w:pPr>
      <w:r>
        <w:rPr>
          <w:rFonts w:hint="eastAsia" w:ascii="宋体" w:hAnsi="宋体" w:cs="宋体"/>
        </w:rPr>
        <w:t>  谈判小组决定供应商的响应性只根据响应文件本身的内容，而不寻求其他的外部证据。</w:t>
      </w:r>
    </w:p>
    <w:p w14:paraId="15339346">
      <w:pPr>
        <w:pStyle w:val="6"/>
        <w:widowControl/>
        <w:spacing w:before="75" w:beforeAutospacing="0" w:after="75" w:afterAutospacing="0" w:line="435" w:lineRule="atLeast"/>
      </w:pPr>
      <w:r>
        <w:rPr>
          <w:rFonts w:hint="eastAsia" w:ascii="宋体" w:hAnsi="宋体" w:cs="宋体"/>
        </w:rPr>
        <w:t>  14.3谈判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谈判小组要求供应商澄清、说明或者更正响应文件应当以书面形式作出。</w:t>
      </w:r>
    </w:p>
    <w:p w14:paraId="748476C9">
      <w:pPr>
        <w:pStyle w:val="6"/>
        <w:widowControl/>
        <w:spacing w:before="75" w:beforeAutospacing="0" w:after="75" w:afterAutospacing="0" w:line="435" w:lineRule="atLeast"/>
      </w:pPr>
      <w:r>
        <w:rPr>
          <w:rFonts w:hint="eastAsia" w:ascii="宋体" w:hAnsi="宋体" w:cs="宋体"/>
        </w:rPr>
        <w:t>  14.4只有资格审查和实质性响应审查合格的供应商才能进入谈判阶段。谈判小组所有成员将集中与单一供应商分别进行谈判，并给予所有参加谈判的合格供应商平等的谈判机会。谈判过程中，谈判小组可以根据谈判文件和谈判情况实质性变动采购需求中的技术、服务要求以及合同草案条款，但不得变动竞争性谈判文件中的其他内容。实质性变动的内容，须经采购人代表确认。谈判过程中对谈判文件作出的实质性变动是谈判文件的有效组成部分，谈判小组将及时以书面形式同时通知所有参加谈判的供应商。根据采购项目的特点和需要，在谈判过程中可能发生实质性变动的内容详见竞争性谈判须知前附表第7项。</w:t>
      </w:r>
    </w:p>
    <w:p w14:paraId="3989DD93">
      <w:pPr>
        <w:pStyle w:val="6"/>
        <w:widowControl/>
        <w:spacing w:before="75" w:beforeAutospacing="0" w:after="75" w:afterAutospacing="0" w:line="435" w:lineRule="atLeast"/>
      </w:pPr>
      <w:r>
        <w:rPr>
          <w:rFonts w:hint="eastAsia" w:ascii="宋体" w:hAnsi="宋体" w:cs="宋体"/>
        </w:rPr>
        <w:t>  14.5合格供应商应当按照谈判文件的变动情况和谈判小组的要求提交补充响应文件（首次响应文件中已经提交过的如资格证明文件等资料，不用重新提供），并由供应商代表签字或加盖供应商单位公章。供应商代表如果不是竞争性谈判须知中定义的“单位负责人”，则还必须提供“单位负责人授权书”。供应商为自然人的，应当由本人签字并附身份证明。</w:t>
      </w:r>
    </w:p>
    <w:p w14:paraId="6DCC2ACA">
      <w:pPr>
        <w:pStyle w:val="6"/>
        <w:widowControl/>
        <w:spacing w:before="75" w:beforeAutospacing="0" w:after="75" w:afterAutospacing="0" w:line="435" w:lineRule="atLeast"/>
      </w:pPr>
      <w:r>
        <w:rPr>
          <w:rFonts w:hint="eastAsia" w:ascii="宋体" w:hAnsi="宋体" w:cs="宋体"/>
        </w:rPr>
        <w:t>  14.6谈判文件能够详细列明采购标的的技术、服务要求的，谈判结束后，谈判小组应当要求所有继续参加谈判的供应商在规定时间内提交最后报价。属于《政府采购非招标采购方式管理办法》等相关法律法规及财政部门颁布的规范性文件允许的两家供应商进行竞争性谈判采购情形，则提交最后报价的供应商可以为2家。</w:t>
      </w:r>
    </w:p>
    <w:p w14:paraId="1CAB1A33">
      <w:pPr>
        <w:pStyle w:val="6"/>
        <w:widowControl/>
        <w:spacing w:before="75" w:beforeAutospacing="0" w:after="75" w:afterAutospacing="0" w:line="435" w:lineRule="atLeast"/>
      </w:pPr>
      <w:r>
        <w:rPr>
          <w:rFonts w:hint="eastAsia" w:ascii="宋体" w:hAnsi="宋体" w:cs="宋体"/>
        </w:rPr>
        <w:t>  14.7谈判文件不能详细列明采购标的的技术、服务要求，需经谈判由供应商提供最终设计方案或解决方案的，谈判结束后，谈判小组应当按照少数服从多数的原则投票推荐3家以上供应商的设计方案或者解决方案，具体推荐数量和投票细则等内容按照“竞争性谈判须知前附表”中专项附件：“评定成交的标准和方法”的相关条款规定执行，并要求其在规定时间内提交最后报价。属于《政府采购非招标采购方式管理办法》等相关法律法规及财政部门颁布的规范性文件允许的两家供应商进行竞争性谈判采购情形，则提交最后报价的供应商可以为2家。</w:t>
      </w:r>
    </w:p>
    <w:p w14:paraId="5B716994">
      <w:pPr>
        <w:pStyle w:val="6"/>
        <w:widowControl/>
        <w:spacing w:before="75" w:beforeAutospacing="0" w:after="75" w:afterAutospacing="0" w:line="435" w:lineRule="atLeast"/>
        <w:ind w:firstLine="480"/>
      </w:pPr>
      <w:r>
        <w:rPr>
          <w:rFonts w:hint="eastAsia" w:ascii="宋体" w:hAnsi="宋体" w:cs="宋体"/>
        </w:rPr>
        <w:t>14.8最后报价是供应商响应文件的有效组成部分。如果供应商的最后报价明显低于其他最后报价，使得其最后报价有可能影响商品或服务质量或者不能诚信履约的，供应商应当按照谈判小组要求，在规定时间内作出书面说明，必要时提交相关证明材料；供应商不能合理说明其报价合理性的，谈判小组可以做无效响应文件和无效报价处理。</w:t>
      </w:r>
    </w:p>
    <w:p w14:paraId="7C675B95">
      <w:pPr>
        <w:pStyle w:val="6"/>
        <w:widowControl/>
        <w:spacing w:before="75" w:beforeAutospacing="0" w:after="75" w:afterAutospacing="0" w:line="435" w:lineRule="atLeast"/>
        <w:ind w:firstLine="480"/>
      </w:pPr>
      <w:r>
        <w:rPr>
          <w:rFonts w:hint="eastAsia" w:ascii="宋体" w:hAnsi="宋体" w:cs="宋体"/>
        </w:rPr>
        <w:t>14.9谈判小组将从质量和服务均能满足采购文件实质性响应要求的供应商中，按照评审价由低到高的顺序提出3名以上成交候选人，并编写评审报告。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相应处理方式按照“竞争性谈判须知前附表”中专项附件：“评定成交的标准和方法”的相关条款规定执行。</w:t>
      </w:r>
    </w:p>
    <w:p w14:paraId="3BC667AA">
      <w:pPr>
        <w:pStyle w:val="6"/>
        <w:widowControl/>
        <w:spacing w:before="75" w:beforeAutospacing="0" w:after="75" w:afterAutospacing="0" w:line="435" w:lineRule="atLeast"/>
        <w:ind w:firstLine="480"/>
      </w:pPr>
      <w:r>
        <w:rPr>
          <w:rFonts w:hint="eastAsia" w:ascii="宋体" w:hAnsi="宋体" w:cs="宋体"/>
        </w:rPr>
        <w:t>14.10供应商提交的响应文件和资料将给予保密，但不退回（有关证件或证照的原件除外）。</w:t>
      </w:r>
    </w:p>
    <w:p w14:paraId="6BFDE665">
      <w:pPr>
        <w:pStyle w:val="6"/>
        <w:widowControl/>
        <w:spacing w:before="75" w:beforeAutospacing="0" w:after="75" w:afterAutospacing="0" w:line="435" w:lineRule="atLeast"/>
        <w:jc w:val="center"/>
        <w:outlineLvl w:val="0"/>
      </w:pPr>
      <w:r>
        <w:rPr>
          <w:rStyle w:val="10"/>
          <w:rFonts w:hint="eastAsia" w:ascii="宋体" w:hAnsi="宋体" w:cs="宋体"/>
        </w:rPr>
        <w:t>五、合同授予</w:t>
      </w:r>
    </w:p>
    <w:p w14:paraId="38B4E327">
      <w:pPr>
        <w:pStyle w:val="6"/>
        <w:widowControl/>
        <w:spacing w:before="75" w:beforeAutospacing="0" w:after="75" w:afterAutospacing="0" w:line="435" w:lineRule="atLeast"/>
        <w:jc w:val="center"/>
      </w:pPr>
      <w:r>
        <w:rPr>
          <w:rStyle w:val="10"/>
          <w:rFonts w:hint="eastAsia" w:ascii="宋体" w:hAnsi="宋体" w:cs="宋体"/>
        </w:rPr>
        <w:t> </w:t>
      </w:r>
    </w:p>
    <w:p w14:paraId="252E7000">
      <w:pPr>
        <w:pStyle w:val="6"/>
        <w:widowControl/>
        <w:spacing w:before="75" w:beforeAutospacing="0" w:after="75" w:afterAutospacing="0" w:line="435" w:lineRule="atLeast"/>
      </w:pPr>
      <w:r>
        <w:rPr>
          <w:rStyle w:val="10"/>
          <w:rFonts w:hint="eastAsia" w:ascii="宋体" w:hAnsi="宋体" w:cs="宋体"/>
        </w:rPr>
        <w:t>15.授予合同的准则：</w:t>
      </w:r>
    </w:p>
    <w:p w14:paraId="324C7992">
      <w:pPr>
        <w:pStyle w:val="6"/>
        <w:widowControl/>
        <w:spacing w:before="75" w:beforeAutospacing="0" w:after="75" w:afterAutospacing="0" w:line="435" w:lineRule="atLeast"/>
        <w:ind w:firstLine="480"/>
      </w:pPr>
      <w:r>
        <w:rPr>
          <w:rFonts w:hint="eastAsia" w:ascii="宋体" w:hAnsi="宋体" w:cs="宋体"/>
        </w:rPr>
        <w:t>15.1除不可抗力等因素外，合同将授予响应文件符合竞争性谈判文件要求，能够圆满地履行合同，且被谈判小组推</w:t>
      </w:r>
      <w:r>
        <w:rPr>
          <w:rFonts w:hint="eastAsia" w:ascii="宋体" w:hAnsi="宋体" w:cs="宋体"/>
        </w:rPr>
        <w:br w:type="textWrapping"/>
      </w:r>
      <w:r>
        <w:rPr>
          <w:rFonts w:hint="eastAsia" w:ascii="宋体" w:hAnsi="宋体" w:cs="宋体"/>
        </w:rPr>
        <w:t>荐为第一成交候选人的供应商。</w:t>
      </w:r>
    </w:p>
    <w:p w14:paraId="390615AE">
      <w:pPr>
        <w:pStyle w:val="6"/>
        <w:widowControl/>
        <w:spacing w:before="75" w:beforeAutospacing="0" w:after="75" w:afterAutospacing="0" w:line="435" w:lineRule="atLeast"/>
        <w:ind w:firstLine="480"/>
      </w:pPr>
      <w:r>
        <w:rPr>
          <w:rFonts w:hint="eastAsia" w:ascii="宋体" w:hAnsi="宋体" w:cs="宋体"/>
        </w:rPr>
        <w:t>15.2 政府采购合同履行中，采购人需追加与合同标的相同的货物、工程或者服务的，在不改变合同其他条款的前提下，可以与成交供应商协商签订补充合同，但所有补充合同的采购金额不得超过原合同采购金额的百分之十。</w:t>
      </w:r>
    </w:p>
    <w:p w14:paraId="02F0D27E">
      <w:pPr>
        <w:pStyle w:val="6"/>
        <w:widowControl/>
        <w:spacing w:before="75" w:beforeAutospacing="0" w:after="75" w:afterAutospacing="0" w:line="435" w:lineRule="atLeast"/>
        <w:ind w:firstLine="480"/>
      </w:pPr>
      <w:r>
        <w:rPr>
          <w:rFonts w:hint="eastAsia" w:ascii="宋体" w:hAnsi="宋体" w:cs="宋体"/>
        </w:rPr>
        <w:t>15.3为维护国家利益和社会公共利益，最低报价不是被授予合同的绝对保证。</w:t>
      </w:r>
    </w:p>
    <w:p w14:paraId="671E92B6">
      <w:pPr>
        <w:pStyle w:val="6"/>
        <w:widowControl/>
        <w:spacing w:before="75" w:beforeAutospacing="0" w:after="75" w:afterAutospacing="0" w:line="435" w:lineRule="atLeast"/>
      </w:pPr>
      <w:r>
        <w:rPr>
          <w:rStyle w:val="10"/>
          <w:rFonts w:hint="eastAsia" w:ascii="宋体" w:hAnsi="宋体" w:cs="宋体"/>
        </w:rPr>
        <w:t>16.确定成交供应在商：</w:t>
      </w:r>
    </w:p>
    <w:p w14:paraId="638B953F">
      <w:pPr>
        <w:pStyle w:val="6"/>
        <w:widowControl/>
        <w:spacing w:before="75" w:beforeAutospacing="0" w:after="75" w:afterAutospacing="0" w:line="435" w:lineRule="atLeast"/>
        <w:ind w:firstLine="480"/>
      </w:pPr>
      <w:r>
        <w:rPr>
          <w:rFonts w:hint="eastAsia" w:ascii="宋体" w:hAnsi="宋体" w:cs="宋体"/>
        </w:rPr>
        <w:t>16.1采购人委托代理机构组织竞争性谈判采购活动的，采购代理机构在评审结束后2个工作日内将评审报告送采购人确认。</w:t>
      </w:r>
    </w:p>
    <w:p w14:paraId="0729106F">
      <w:pPr>
        <w:pStyle w:val="6"/>
        <w:widowControl/>
        <w:spacing w:before="75" w:beforeAutospacing="0" w:after="75" w:afterAutospacing="0" w:line="435" w:lineRule="atLeast"/>
        <w:ind w:firstLine="480"/>
      </w:pPr>
      <w:r>
        <w:rPr>
          <w:rFonts w:hint="eastAsia" w:ascii="宋体" w:hAnsi="宋体" w:cs="宋体"/>
        </w:rPr>
        <w:t>16.2采购人在收到评审报告后5个工作日内，从评审报告提出的成交候选人中，根据质量和服务均能满足采购文件实质性响应要求且最后报价评审价最低的原则确定成交供应商，也可以书面授权谈判小组直接确定成交供应商。采购人逾期未确定成交供应商且不提出异议的，视为确定评审报告提出的最后报价评审价最低的供应商为成交供应商。</w:t>
      </w:r>
    </w:p>
    <w:p w14:paraId="660759C5">
      <w:pPr>
        <w:pStyle w:val="6"/>
        <w:widowControl/>
        <w:spacing w:before="75" w:beforeAutospacing="0" w:after="75" w:afterAutospacing="0" w:line="435" w:lineRule="atLeast"/>
      </w:pPr>
      <w:r>
        <w:rPr>
          <w:rStyle w:val="10"/>
          <w:rFonts w:hint="eastAsia" w:ascii="宋体" w:hAnsi="宋体" w:cs="宋体"/>
        </w:rPr>
        <w:t>17.成交通知:</w:t>
      </w:r>
    </w:p>
    <w:p w14:paraId="44EABDD5">
      <w:pPr>
        <w:pStyle w:val="6"/>
        <w:widowControl/>
        <w:spacing w:before="75" w:beforeAutospacing="0" w:after="75" w:afterAutospacing="0" w:line="435" w:lineRule="atLeast"/>
        <w:ind w:firstLine="480"/>
      </w:pPr>
      <w:r>
        <w:rPr>
          <w:rFonts w:hint="eastAsia" w:ascii="宋体" w:hAnsi="宋体" w:cs="宋体"/>
        </w:rPr>
        <w:t>17.1采购人或者采购代理机构在成交供应商确定后2个工作日内，在省级以上财政部门指定的媒体上公告成交结果，同时向成交供应商发出成交通知书。采用书面推荐供应商参加采购活动的，还将公告采购人和评审专家的推荐意见。</w:t>
      </w:r>
    </w:p>
    <w:p w14:paraId="342E7577">
      <w:pPr>
        <w:pStyle w:val="6"/>
        <w:widowControl/>
        <w:spacing w:before="75" w:beforeAutospacing="0" w:after="75" w:afterAutospacing="0" w:line="435" w:lineRule="atLeast"/>
      </w:pPr>
      <w:r>
        <w:rPr>
          <w:rFonts w:hint="eastAsia" w:ascii="宋体" w:hAnsi="宋体" w:cs="宋体"/>
        </w:rPr>
        <w:t>  17.2成交通知书对采购人和成交供应商具有同等法律效力。除不可抗力因素或政策原因外，成交通知书发出后，采购人改变成交结果，或者成交供应商拒绝签订政府采购合同的，均应当承担相应的法律责任。未成交供应商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147D4283">
      <w:pPr>
        <w:pStyle w:val="6"/>
        <w:widowControl/>
        <w:spacing w:before="75" w:beforeAutospacing="0" w:after="75" w:afterAutospacing="0" w:line="435" w:lineRule="atLeast"/>
      </w:pPr>
      <w:r>
        <w:rPr>
          <w:rStyle w:val="10"/>
          <w:rFonts w:hint="eastAsia" w:ascii="宋体" w:hAnsi="宋体" w:cs="宋体"/>
        </w:rPr>
        <w:t>18.签订合同：</w:t>
      </w:r>
    </w:p>
    <w:p w14:paraId="075E7BE0">
      <w:pPr>
        <w:pStyle w:val="6"/>
        <w:widowControl/>
        <w:spacing w:before="75" w:beforeAutospacing="0" w:after="75" w:afterAutospacing="0" w:line="435" w:lineRule="atLeast"/>
      </w:pPr>
      <w:r>
        <w:rPr>
          <w:rFonts w:hint="eastAsia" w:ascii="宋体" w:hAnsi="宋体" w:cs="宋体"/>
        </w:rPr>
        <w:t>  18.1采购人与成交供应商应当在成交通知书发出之日起30日内，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供应商应当按照成交通知书的规定和要求，及时与采购人签订合同。</w:t>
      </w:r>
    </w:p>
    <w:p w14:paraId="1971703C">
      <w:pPr>
        <w:pStyle w:val="6"/>
        <w:widowControl/>
        <w:spacing w:before="75" w:beforeAutospacing="0" w:after="75" w:afterAutospacing="0" w:line="435" w:lineRule="atLeast"/>
        <w:ind w:firstLine="480"/>
      </w:pPr>
      <w:r>
        <w:rPr>
          <w:rFonts w:hint="eastAsia" w:ascii="宋体" w:hAnsi="宋体" w:cs="宋体"/>
        </w:rPr>
        <w:t>18.2竞争性谈判文件、成交供应商的响应文件及其有关澄清承诺文件等，均为签订政府采购合同的依据和组成部分。</w:t>
      </w:r>
    </w:p>
    <w:p w14:paraId="6AD180C5">
      <w:pPr>
        <w:pStyle w:val="6"/>
        <w:widowControl/>
        <w:spacing w:before="75" w:beforeAutospacing="0" w:after="75" w:afterAutospacing="0" w:line="435" w:lineRule="atLeast"/>
      </w:pPr>
      <w:r>
        <w:rPr>
          <w:rFonts w:hint="eastAsia" w:ascii="宋体" w:hAnsi="宋体" w:cs="宋体"/>
        </w:rPr>
        <w:t>  18.3采购人不得向成交供应商提出超出竞争性谈判文件以外的任何要求作为签订合同的条件，不得与成交供应商订立背离竞争性谈判文件确定的合同文本以及采购标的、规格型号、采购金额、采购数量、技术和服务要求等实质性内容的协议。</w:t>
      </w:r>
    </w:p>
    <w:p w14:paraId="01D91FBB">
      <w:pPr>
        <w:pStyle w:val="6"/>
        <w:widowControl/>
        <w:spacing w:before="75" w:beforeAutospacing="0" w:after="75" w:afterAutospacing="0" w:line="435" w:lineRule="atLeast"/>
        <w:ind w:firstLine="480"/>
      </w:pPr>
      <w:r>
        <w:rPr>
          <w:rFonts w:hint="eastAsia" w:ascii="宋体" w:hAnsi="宋体" w:cs="宋体"/>
        </w:rPr>
        <w:t> </w:t>
      </w:r>
    </w:p>
    <w:p w14:paraId="4CA2F1CC">
      <w:pPr>
        <w:pStyle w:val="6"/>
        <w:widowControl/>
        <w:spacing w:before="75" w:beforeAutospacing="0" w:after="75" w:afterAutospacing="0" w:line="435" w:lineRule="atLeast"/>
        <w:jc w:val="center"/>
        <w:outlineLvl w:val="0"/>
      </w:pPr>
      <w:r>
        <w:rPr>
          <w:rStyle w:val="10"/>
          <w:rFonts w:hint="eastAsia" w:ascii="宋体" w:hAnsi="宋体" w:cs="宋体"/>
        </w:rPr>
        <w:t>六、询问、质疑与投诉</w:t>
      </w:r>
    </w:p>
    <w:p w14:paraId="6568D8E6">
      <w:pPr>
        <w:pStyle w:val="6"/>
        <w:widowControl/>
        <w:spacing w:before="75" w:beforeAutospacing="0" w:after="75" w:afterAutospacing="0" w:line="435" w:lineRule="atLeast"/>
      </w:pPr>
      <w:r>
        <w:rPr>
          <w:rFonts w:hint="eastAsia" w:ascii="宋体" w:hAnsi="宋体" w:cs="宋体"/>
        </w:rPr>
        <w:t> </w:t>
      </w:r>
    </w:p>
    <w:p w14:paraId="585AB717">
      <w:pPr>
        <w:pStyle w:val="6"/>
        <w:widowControl/>
        <w:spacing w:before="75" w:beforeAutospacing="0" w:after="75" w:afterAutospacing="0" w:line="435" w:lineRule="atLeast"/>
      </w:pPr>
      <w:r>
        <w:rPr>
          <w:rStyle w:val="10"/>
          <w:rFonts w:hint="eastAsia" w:ascii="宋体" w:hAnsi="宋体" w:cs="宋体"/>
        </w:rPr>
        <w:t>19.询问</w:t>
      </w:r>
    </w:p>
    <w:p w14:paraId="6C6F088B">
      <w:pPr>
        <w:pStyle w:val="6"/>
        <w:widowControl/>
        <w:spacing w:before="75" w:beforeAutospacing="0" w:after="75" w:afterAutospacing="0" w:line="435" w:lineRule="atLeast"/>
      </w:pPr>
      <w:r>
        <w:rPr>
          <w:rFonts w:hint="eastAsia" w:ascii="宋体" w:hAnsi="宋体" w:cs="宋体"/>
        </w:rPr>
        <w:t>  19.1潜在供应商或供应商对本次采购活动的有关事项若有疑问，可向采购人或采购代理机构提出询问，采购人或采购代理机构将按照政府采购法及实施条例的有关规定进行答复。</w:t>
      </w:r>
    </w:p>
    <w:p w14:paraId="6A5BD5A9">
      <w:pPr>
        <w:pStyle w:val="6"/>
        <w:widowControl/>
        <w:spacing w:before="75" w:beforeAutospacing="0" w:after="75" w:afterAutospacing="0" w:line="435" w:lineRule="atLeast"/>
      </w:pPr>
      <w:r>
        <w:rPr>
          <w:rStyle w:val="10"/>
          <w:rFonts w:hint="eastAsia" w:ascii="宋体" w:hAnsi="宋体" w:cs="宋体"/>
        </w:rPr>
        <w:t>20.质疑</w:t>
      </w:r>
    </w:p>
    <w:p w14:paraId="2C8315A7">
      <w:pPr>
        <w:pStyle w:val="6"/>
        <w:widowControl/>
        <w:spacing w:before="75" w:beforeAutospacing="0" w:after="75" w:afterAutospacing="0" w:line="435" w:lineRule="atLeast"/>
      </w:pPr>
      <w:r>
        <w:rPr>
          <w:rFonts w:hint="eastAsia" w:ascii="宋体" w:hAnsi="宋体" w:cs="宋体"/>
        </w:rPr>
        <w:t>  20.1质疑应在政府采购法及实施条例规定的时效内提出，并符合下列条件：</w:t>
      </w:r>
    </w:p>
    <w:p w14:paraId="5BC76145">
      <w:pPr>
        <w:pStyle w:val="6"/>
        <w:widowControl/>
        <w:spacing w:before="75" w:beforeAutospacing="0" w:after="75" w:afterAutospacing="0" w:line="435" w:lineRule="atLeast"/>
      </w:pPr>
      <w:r>
        <w:rPr>
          <w:rFonts w:hint="eastAsia" w:ascii="宋体" w:hAnsi="宋体" w:cs="宋体"/>
        </w:rPr>
        <w:t>  20.1.1对谈判文件提出质疑的，质疑人应为潜在供应商，且两者的身份、名称等均应保持一致。对采购过程、结果提出质疑的，质疑人应为供应商，且两者的身份、名称等均应保持一致。提出质疑的供应商应当是直接参与所质疑项目采购活动的供应商。</w:t>
      </w:r>
    </w:p>
    <w:p w14:paraId="766A56F5">
      <w:pPr>
        <w:pStyle w:val="6"/>
        <w:widowControl/>
        <w:spacing w:before="75" w:beforeAutospacing="0" w:after="75" w:afterAutospacing="0" w:line="435" w:lineRule="atLeast"/>
      </w:pPr>
      <w:r>
        <w:rPr>
          <w:rFonts w:hint="eastAsia" w:ascii="宋体" w:hAnsi="宋体" w:cs="宋体"/>
        </w:rPr>
        <w:t>  20.1.2质疑人应提交质疑函原件。</w:t>
      </w:r>
    </w:p>
    <w:p w14:paraId="755EF715">
      <w:pPr>
        <w:pStyle w:val="6"/>
        <w:widowControl/>
        <w:spacing w:before="75" w:beforeAutospacing="0" w:after="75" w:afterAutospacing="0" w:line="435" w:lineRule="atLeast"/>
      </w:pPr>
      <w:r>
        <w:rPr>
          <w:rFonts w:hint="eastAsia" w:ascii="宋体" w:hAnsi="宋体" w:cs="宋体"/>
        </w:rPr>
        <w:t>  20.1.3质疑函应包括下列主要内容：</w:t>
      </w:r>
    </w:p>
    <w:p w14:paraId="6CB89F7D">
      <w:pPr>
        <w:pStyle w:val="6"/>
        <w:widowControl/>
        <w:spacing w:before="75" w:beforeAutospacing="0" w:after="75" w:afterAutospacing="0" w:line="435" w:lineRule="atLeast"/>
      </w:pPr>
      <w:r>
        <w:rPr>
          <w:rFonts w:hint="eastAsia" w:ascii="宋体" w:hAnsi="宋体" w:cs="宋体"/>
        </w:rPr>
        <w:t>  ①质疑人的基本信息，至少包括：全称、地址、邮政编码、联系人及联系电话等；适合自然人参加谈判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3159F9BF">
      <w:pPr>
        <w:pStyle w:val="6"/>
        <w:widowControl/>
        <w:spacing w:before="75" w:beforeAutospacing="0" w:after="75" w:afterAutospacing="0" w:line="435" w:lineRule="atLeast"/>
      </w:pPr>
      <w:r>
        <w:rPr>
          <w:rFonts w:hint="eastAsia" w:ascii="宋体" w:hAnsi="宋体" w:cs="宋体"/>
        </w:rPr>
        <w:t>  ②所质疑项目的基本信息，至少包括：项目编号、项目名称等；</w:t>
      </w:r>
    </w:p>
    <w:p w14:paraId="005F4CCF">
      <w:pPr>
        <w:pStyle w:val="6"/>
        <w:widowControl/>
        <w:spacing w:before="75" w:beforeAutospacing="0" w:after="75" w:afterAutospacing="0" w:line="435" w:lineRule="atLeast"/>
      </w:pPr>
      <w:r>
        <w:rPr>
          <w:rFonts w:hint="eastAsia" w:ascii="宋体" w:hAnsi="宋体" w:cs="宋体"/>
        </w:rPr>
        <w:t>  ③所质疑的具体事项（以下简称：“质疑事项”）；</w:t>
      </w:r>
    </w:p>
    <w:p w14:paraId="1B6AA321">
      <w:pPr>
        <w:pStyle w:val="6"/>
        <w:widowControl/>
        <w:spacing w:before="75" w:beforeAutospacing="0" w:after="75" w:afterAutospacing="0" w:line="435" w:lineRule="atLeast"/>
        <w:ind w:firstLine="480"/>
      </w:pPr>
      <w:r>
        <w:rPr>
          <w:rFonts w:hint="eastAsia" w:ascii="宋体" w:hAnsi="宋体" w:cs="宋体"/>
        </w:rPr>
        <w:t>④质疑人自身权益受到损害的事实依据和证明材料，至少包括：</w:t>
      </w:r>
    </w:p>
    <w:p w14:paraId="03944BFC">
      <w:pPr>
        <w:pStyle w:val="6"/>
        <w:widowControl/>
        <w:spacing w:before="75" w:beforeAutospacing="0" w:after="75" w:afterAutospacing="0" w:line="435" w:lineRule="atLeast"/>
        <w:ind w:firstLine="480"/>
      </w:pPr>
      <w:r>
        <w:rPr>
          <w:rFonts w:hint="eastAsia" w:ascii="宋体" w:hAnsi="宋体" w:cs="宋体"/>
        </w:rPr>
        <w:t>a1所质疑的具体事项事实存在的证明材料；</w:t>
      </w:r>
    </w:p>
    <w:p w14:paraId="58D9E6B6">
      <w:pPr>
        <w:pStyle w:val="6"/>
        <w:widowControl/>
        <w:spacing w:before="75" w:beforeAutospacing="0" w:after="75" w:afterAutospacing="0" w:line="435" w:lineRule="atLeast"/>
        <w:ind w:firstLine="480"/>
      </w:pPr>
      <w:r>
        <w:rPr>
          <w:rFonts w:hint="eastAsia" w:ascii="宋体" w:hAnsi="宋体" w:cs="宋体"/>
        </w:rPr>
        <w:t>a2所质疑的具体事项事实导致质疑人自身权益受到损害的证明材料，如：采购文件、采购过程或成交结果违法违规，损害</w:t>
      </w:r>
      <w:r>
        <w:rPr>
          <w:rFonts w:hint="eastAsia" w:ascii="宋体" w:hAnsi="宋体" w:cs="宋体"/>
          <w:lang w:val="en-US" w:eastAsia="zh-CN"/>
        </w:rPr>
        <w:t>自己</w:t>
      </w:r>
      <w:r>
        <w:rPr>
          <w:rFonts w:hint="eastAsia" w:ascii="宋体" w:hAnsi="宋体" w:cs="宋体"/>
        </w:rPr>
        <w:t>合法权益等证明材料；</w:t>
      </w:r>
    </w:p>
    <w:p w14:paraId="51CFBAF3">
      <w:pPr>
        <w:pStyle w:val="6"/>
        <w:widowControl/>
        <w:spacing w:before="75" w:beforeAutospacing="0" w:after="75" w:afterAutospacing="0" w:line="435" w:lineRule="atLeast"/>
      </w:pPr>
      <w:r>
        <w:rPr>
          <w:rFonts w:hint="eastAsia" w:ascii="宋体" w:hAnsi="宋体" w:cs="宋体"/>
        </w:rPr>
        <w:t>  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0F4704B1">
      <w:pPr>
        <w:pStyle w:val="6"/>
        <w:widowControl/>
        <w:spacing w:before="75" w:beforeAutospacing="0" w:after="75" w:afterAutospacing="0" w:line="435" w:lineRule="atLeast"/>
        <w:ind w:firstLine="480"/>
      </w:pPr>
      <w:r>
        <w:rPr>
          <w:rFonts w:hint="eastAsia" w:ascii="宋体" w:hAnsi="宋体" w:cs="宋体"/>
        </w:rPr>
        <w:t>⑤针对质疑事项提出的明确请求和法律依据，</w:t>
      </w:r>
    </w:p>
    <w:p w14:paraId="71892A74">
      <w:pPr>
        <w:pStyle w:val="6"/>
        <w:widowControl/>
        <w:spacing w:before="75" w:beforeAutospacing="0" w:after="75" w:afterAutospacing="0" w:line="435" w:lineRule="atLeast"/>
        <w:ind w:firstLine="480"/>
      </w:pPr>
      <w:r>
        <w:rPr>
          <w:rFonts w:hint="eastAsia" w:ascii="宋体" w:hAnsi="宋体" w:cs="宋体"/>
        </w:rPr>
        <w:t>前述明确请求指质疑人提出质疑的目的、希望采购人或采购代理机构对其质疑作出的处理结果，如：暂停采购活动、修改谈判文件、停止或纠正违法违规行为、成交结果无效、废标、重新采购等，质疑人提出质疑请求还应当对相应的法律依据进行说明。</w:t>
      </w:r>
    </w:p>
    <w:p w14:paraId="0367B830">
      <w:pPr>
        <w:pStyle w:val="6"/>
        <w:widowControl/>
        <w:spacing w:before="75" w:beforeAutospacing="0" w:after="75" w:afterAutospacing="0" w:line="435" w:lineRule="atLeast"/>
      </w:pPr>
      <w:r>
        <w:rPr>
          <w:rFonts w:hint="eastAsia" w:ascii="宋体" w:hAnsi="宋体" w:cs="宋体"/>
        </w:rPr>
        <w:t>  ⑥提出质疑的日期以及质疑人代表联系方式，至少包括：姓名、手机、电子信箱、邮寄地址等。</w:t>
      </w:r>
    </w:p>
    <w:p w14:paraId="0968B56C">
      <w:pPr>
        <w:pStyle w:val="6"/>
        <w:widowControl/>
        <w:spacing w:before="75" w:beforeAutospacing="0" w:after="75" w:afterAutospacing="0" w:line="435" w:lineRule="atLeast"/>
      </w:pPr>
      <w:r>
        <w:rPr>
          <w:rFonts w:hint="eastAsia" w:ascii="宋体" w:hAnsi="宋体" w:cs="宋体"/>
        </w:rPr>
        <w:t>  20.2对不符合前文第20.1条规定的质疑，采购人或采购代理机构将按照下列规定进行处理：</w:t>
      </w:r>
    </w:p>
    <w:p w14:paraId="0624F7B1">
      <w:pPr>
        <w:pStyle w:val="6"/>
        <w:widowControl/>
        <w:spacing w:before="75" w:beforeAutospacing="0" w:after="75" w:afterAutospacing="0" w:line="435" w:lineRule="atLeast"/>
      </w:pPr>
      <w:r>
        <w:rPr>
          <w:rFonts w:hint="eastAsia" w:ascii="宋体" w:hAnsi="宋体" w:cs="宋体"/>
        </w:rPr>
        <w:t>  20.2.1超过质疑时效提交的或者质疑人不是直接参与所质疑项目采购活动的供应商，书面告知质疑人其质疑不成立的原因和理由。</w:t>
      </w:r>
    </w:p>
    <w:p w14:paraId="00066C2E">
      <w:pPr>
        <w:pStyle w:val="6"/>
        <w:widowControl/>
        <w:spacing w:before="75" w:beforeAutospacing="0" w:after="75" w:afterAutospacing="0" w:line="435" w:lineRule="atLeast"/>
        <w:ind w:firstLine="480"/>
      </w:pPr>
      <w:r>
        <w:rPr>
          <w:rFonts w:hint="eastAsia" w:ascii="宋体" w:hAnsi="宋体" w:cs="宋体"/>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0D231A6F">
      <w:pPr>
        <w:pStyle w:val="6"/>
        <w:widowControl/>
        <w:spacing w:before="75" w:beforeAutospacing="0" w:after="75" w:afterAutospacing="0" w:line="435" w:lineRule="atLeast"/>
        <w:ind w:firstLine="480"/>
      </w:pPr>
      <w:r>
        <w:rPr>
          <w:rFonts w:hint="eastAsia" w:ascii="宋体" w:hAnsi="宋体" w:cs="宋体"/>
        </w:rPr>
        <w:t>20.2.3质疑人修改、补充质疑函超过质疑时效提交的按20.2.1款处理。供应商提交质疑函时，要认真阅读本章第20条关于质疑的相关规定，以免内容或资料不齐，需要修改补充而延误时间。</w:t>
      </w:r>
    </w:p>
    <w:p w14:paraId="66790005">
      <w:pPr>
        <w:pStyle w:val="6"/>
        <w:widowControl/>
        <w:spacing w:before="75" w:beforeAutospacing="0" w:after="75" w:afterAutospacing="0" w:line="435" w:lineRule="atLeast"/>
      </w:pPr>
      <w:r>
        <w:rPr>
          <w:rFonts w:hint="eastAsia" w:ascii="宋体" w:hAnsi="宋体" w:cs="宋体"/>
        </w:rPr>
        <w:t>  20.3对符合前文第20.1条规定的质疑，采购人或采购代理机构将按照政府采购法及实施条例的有关规定进行答复。</w:t>
      </w:r>
    </w:p>
    <w:p w14:paraId="06E3FFEF">
      <w:pPr>
        <w:pStyle w:val="6"/>
        <w:widowControl/>
        <w:spacing w:before="75" w:beforeAutospacing="0" w:after="75" w:afterAutospacing="0" w:line="435" w:lineRule="atLeast"/>
        <w:outlineLvl w:val="0"/>
      </w:pPr>
      <w:r>
        <w:rPr>
          <w:rStyle w:val="10"/>
          <w:rFonts w:hint="eastAsia" w:ascii="宋体" w:hAnsi="宋体" w:cs="宋体"/>
        </w:rPr>
        <w:t>21.投诉</w:t>
      </w:r>
    </w:p>
    <w:p w14:paraId="46597BD9">
      <w:pPr>
        <w:pStyle w:val="6"/>
        <w:widowControl/>
        <w:spacing w:before="75" w:beforeAutospacing="0" w:after="75" w:afterAutospacing="0" w:line="435" w:lineRule="atLeast"/>
      </w:pPr>
      <w:r>
        <w:rPr>
          <w:rFonts w:hint="eastAsia" w:ascii="宋体" w:hAnsi="宋体" w:cs="宋体"/>
        </w:rPr>
        <w:t>  21.1若对质疑答复不满意或质疑答复未在答复期限内作出，质疑人可在答复期限届满之日起15个工作日内向谈判文件中载明的监督管理部门投诉。</w:t>
      </w:r>
    </w:p>
    <w:p w14:paraId="56206F0F">
      <w:pPr>
        <w:pStyle w:val="6"/>
        <w:widowControl/>
        <w:spacing w:before="75" w:beforeAutospacing="0" w:after="75" w:afterAutospacing="0" w:line="435" w:lineRule="atLeast"/>
      </w:pPr>
      <w:r>
        <w:rPr>
          <w:rFonts w:hint="eastAsia" w:ascii="宋体" w:hAnsi="宋体" w:cs="宋体"/>
        </w:rPr>
        <w:t>  21.1投诉应有明确的请求和必要的证明材料，投诉的事项不得超出已质疑事项的范围。</w:t>
      </w:r>
    </w:p>
    <w:p w14:paraId="5B3D391E">
      <w:pPr>
        <w:pStyle w:val="6"/>
        <w:widowControl/>
        <w:spacing w:before="75" w:beforeAutospacing="0" w:after="75" w:afterAutospacing="0" w:line="435" w:lineRule="atLeast"/>
      </w:pPr>
      <w:r>
        <w:rPr>
          <w:rFonts w:hint="eastAsia" w:ascii="宋体" w:hAnsi="宋体" w:cs="宋体"/>
        </w:rPr>
        <w:t> </w:t>
      </w:r>
    </w:p>
    <w:p w14:paraId="39672EC0">
      <w:pPr>
        <w:pStyle w:val="6"/>
        <w:widowControl/>
        <w:spacing w:before="75" w:beforeAutospacing="0" w:after="75" w:afterAutospacing="0" w:line="435" w:lineRule="atLeast"/>
        <w:jc w:val="center"/>
        <w:outlineLvl w:val="0"/>
      </w:pPr>
      <w:r>
        <w:rPr>
          <w:rStyle w:val="10"/>
          <w:rFonts w:hint="eastAsia" w:ascii="宋体" w:hAnsi="宋体" w:cs="宋体"/>
        </w:rPr>
        <w:t>七、有关信息公告和监督部门</w:t>
      </w:r>
    </w:p>
    <w:p w14:paraId="3AACF4AD">
      <w:pPr>
        <w:pStyle w:val="6"/>
        <w:widowControl/>
        <w:spacing w:before="75" w:beforeAutospacing="0" w:after="75" w:afterAutospacing="0" w:line="435" w:lineRule="atLeast"/>
        <w:jc w:val="center"/>
      </w:pPr>
      <w:r>
        <w:rPr>
          <w:rStyle w:val="10"/>
          <w:rFonts w:hint="eastAsia" w:ascii="宋体" w:hAnsi="宋体" w:cs="宋体"/>
        </w:rPr>
        <w:t> </w:t>
      </w:r>
    </w:p>
    <w:p w14:paraId="70CC4858">
      <w:pPr>
        <w:pStyle w:val="6"/>
        <w:widowControl/>
        <w:spacing w:before="75" w:beforeAutospacing="0" w:after="75" w:afterAutospacing="0" w:line="435" w:lineRule="atLeast"/>
      </w:pPr>
      <w:r>
        <w:rPr>
          <w:rStyle w:val="10"/>
          <w:rFonts w:hint="eastAsia" w:ascii="宋体" w:hAnsi="宋体" w:cs="宋体"/>
        </w:rPr>
        <w:t>22.政府采购信息公告媒体</w:t>
      </w:r>
    </w:p>
    <w:p w14:paraId="7728B6D7">
      <w:pPr>
        <w:pStyle w:val="6"/>
        <w:widowControl/>
        <w:spacing w:before="75" w:beforeAutospacing="0" w:after="75" w:afterAutospacing="0" w:line="435" w:lineRule="atLeast"/>
      </w:pPr>
      <w:r>
        <w:rPr>
          <w:rFonts w:hint="eastAsia" w:ascii="宋体" w:hAnsi="宋体" w:cs="宋体"/>
        </w:rPr>
        <w:t>  22.1本项目的有关信息，包括但不限于采购公告、更正公告（若有）、谈判文件、谈判文件的澄清或修改（若有）、成交公告、终止公告（若有）、废标公告（若有）等都将在谈判文件载明的指定媒体发布。潜在供应商或供应商务必随时关注，以免遗漏。</w:t>
      </w:r>
    </w:p>
    <w:p w14:paraId="0CEC4A66">
      <w:pPr>
        <w:pStyle w:val="6"/>
        <w:widowControl/>
        <w:spacing w:before="75" w:beforeAutospacing="0" w:after="75" w:afterAutospacing="0" w:line="435" w:lineRule="atLeast"/>
      </w:pPr>
      <w:r>
        <w:rPr>
          <w:rFonts w:hint="eastAsia" w:ascii="宋体" w:hAnsi="宋体" w:cs="宋体"/>
        </w:rPr>
        <w:t>  22.2信息公告指定媒体：详见竞争性谈判须知前附表第8项。</w:t>
      </w:r>
    </w:p>
    <w:p w14:paraId="72B556D5">
      <w:pPr>
        <w:pStyle w:val="6"/>
        <w:widowControl/>
        <w:spacing w:before="75" w:beforeAutospacing="0" w:after="75" w:afterAutospacing="0" w:line="435" w:lineRule="atLeast"/>
      </w:pPr>
      <w:r>
        <w:rPr>
          <w:rStyle w:val="10"/>
          <w:rFonts w:hint="eastAsia" w:ascii="宋体" w:hAnsi="宋体" w:cs="宋体"/>
        </w:rPr>
        <w:t>23.监督管理部门</w:t>
      </w:r>
    </w:p>
    <w:p w14:paraId="7BF2E180">
      <w:pPr>
        <w:pStyle w:val="6"/>
        <w:widowControl/>
        <w:spacing w:before="75" w:beforeAutospacing="0" w:after="75" w:afterAutospacing="0" w:line="435" w:lineRule="atLeast"/>
      </w:pPr>
      <w:r>
        <w:rPr>
          <w:rFonts w:hint="eastAsia" w:ascii="宋体" w:hAnsi="宋体" w:cs="宋体"/>
        </w:rPr>
        <w:t>  23.1谈判采购活动的监督管理部门详见竞争性谈判须知前附表第9项。</w:t>
      </w:r>
    </w:p>
    <w:p w14:paraId="6D8F9F4B">
      <w:pPr>
        <w:pStyle w:val="6"/>
        <w:widowControl/>
        <w:spacing w:before="75" w:beforeAutospacing="0" w:after="75" w:afterAutospacing="0" w:line="435" w:lineRule="atLeast"/>
        <w:jc w:val="center"/>
      </w:pPr>
      <w:r>
        <w:rPr>
          <w:rStyle w:val="10"/>
          <w:rFonts w:hint="eastAsia" w:ascii="宋体" w:hAnsi="宋体" w:cs="宋体"/>
        </w:rPr>
        <w:t> </w:t>
      </w:r>
    </w:p>
    <w:p w14:paraId="67E40965">
      <w:pPr>
        <w:pStyle w:val="6"/>
        <w:widowControl/>
        <w:spacing w:before="75" w:beforeAutospacing="0" w:after="75" w:afterAutospacing="0" w:line="435" w:lineRule="atLeast"/>
        <w:jc w:val="center"/>
        <w:outlineLvl w:val="0"/>
      </w:pPr>
      <w:r>
        <w:rPr>
          <w:rStyle w:val="10"/>
          <w:rFonts w:hint="eastAsia" w:ascii="宋体" w:hAnsi="宋体" w:cs="宋体"/>
        </w:rPr>
        <w:t>八、根据采购项目特点或政策需要补充的其他内容</w:t>
      </w:r>
    </w:p>
    <w:p w14:paraId="5DD74EAC">
      <w:pPr>
        <w:pStyle w:val="6"/>
        <w:widowControl/>
        <w:spacing w:before="75" w:beforeAutospacing="0" w:after="75" w:afterAutospacing="0" w:line="435" w:lineRule="atLeast"/>
      </w:pPr>
      <w:r>
        <w:rPr>
          <w:rFonts w:hint="eastAsia" w:ascii="宋体" w:hAnsi="宋体" w:cs="宋体"/>
        </w:rPr>
        <w:t> </w:t>
      </w:r>
    </w:p>
    <w:p w14:paraId="11AD38CB">
      <w:pPr>
        <w:pStyle w:val="6"/>
        <w:widowControl/>
        <w:spacing w:before="75" w:beforeAutospacing="0" w:after="75" w:afterAutospacing="0" w:line="435" w:lineRule="atLeast"/>
      </w:pPr>
      <w:r>
        <w:rPr>
          <w:rStyle w:val="10"/>
          <w:rFonts w:hint="eastAsia" w:ascii="宋体" w:hAnsi="宋体" w:cs="宋体"/>
        </w:rPr>
        <w:t>24.履约保证金</w:t>
      </w:r>
    </w:p>
    <w:p w14:paraId="4D8F61C5">
      <w:pPr>
        <w:pStyle w:val="6"/>
        <w:widowControl/>
        <w:spacing w:before="75" w:beforeAutospacing="0" w:after="75" w:afterAutospacing="0" w:line="435" w:lineRule="atLeast"/>
      </w:pPr>
      <w:r>
        <w:rPr>
          <w:rFonts w:hint="eastAsia" w:ascii="宋体" w:hAnsi="宋体" w:cs="宋体"/>
        </w:rPr>
        <w:t>  24.1采购人可以根据项目特点和需要，确定是否要求成交供应商在合同签订前，按照谈判文件规定的时间、形式、金额提交履约保证金，履约保证金的数额不超过中标合同金额的10%，具体详见竞争性谈判须知前附表第10项规定。</w:t>
      </w:r>
    </w:p>
    <w:p w14:paraId="6C5C511A">
      <w:pPr>
        <w:pStyle w:val="6"/>
        <w:widowControl/>
        <w:spacing w:before="75" w:beforeAutospacing="0" w:after="75" w:afterAutospacing="0" w:line="435" w:lineRule="atLeast"/>
      </w:pPr>
      <w:r>
        <w:rPr>
          <w:rFonts w:hint="eastAsia" w:ascii="宋体" w:hAnsi="宋体" w:cs="宋体"/>
        </w:rPr>
        <w:t>  24.2谈判文件要求在合同签订前提交履约保证金，如果成交供应商无故拖延或者拒不提交履约保证金的，则视为成交供应商拒绝与采购人签订合同，该成交供应商将承担违法行为的法律责任。</w:t>
      </w:r>
    </w:p>
    <w:p w14:paraId="7D8A3F40">
      <w:pPr>
        <w:pStyle w:val="6"/>
        <w:widowControl/>
        <w:spacing w:before="75" w:beforeAutospacing="0" w:after="75" w:afterAutospacing="0" w:line="435" w:lineRule="atLeast"/>
      </w:pPr>
      <w:r>
        <w:rPr>
          <w:rStyle w:val="10"/>
          <w:rFonts w:hint="eastAsia" w:ascii="宋体" w:hAnsi="宋体" w:cs="宋体"/>
        </w:rPr>
        <w:t>25.其他新增内容：</w:t>
      </w:r>
    </w:p>
    <w:p w14:paraId="6FC6563C">
      <w:pPr>
        <w:pStyle w:val="6"/>
        <w:widowControl/>
        <w:spacing w:before="75" w:beforeAutospacing="0" w:after="75" w:afterAutospacing="0" w:line="435" w:lineRule="atLeast"/>
      </w:pPr>
      <w:r>
        <w:rPr>
          <w:rFonts w:hint="eastAsia" w:ascii="宋体" w:hAnsi="宋体" w:cs="宋体"/>
        </w:rPr>
        <w:t>  根据采购项目特点或政策需要补充的其他新增内容详见竞争性谈判须知前附表第11项。</w:t>
      </w:r>
    </w:p>
    <w:p w14:paraId="064C01AF">
      <w:pPr>
        <w:pStyle w:val="6"/>
        <w:widowControl/>
        <w:spacing w:before="75" w:beforeAutospacing="0" w:after="75" w:afterAutospacing="0" w:line="435" w:lineRule="atLeast"/>
      </w:pPr>
    </w:p>
    <w:p w14:paraId="0A63F1E8">
      <w:pPr>
        <w:pStyle w:val="6"/>
        <w:widowControl/>
        <w:spacing w:before="75" w:beforeAutospacing="0" w:after="75" w:afterAutospacing="0" w:line="435" w:lineRule="atLeast"/>
      </w:pPr>
    </w:p>
    <w:p w14:paraId="0612CA0F">
      <w:pPr>
        <w:pStyle w:val="6"/>
        <w:widowControl/>
        <w:spacing w:before="75" w:beforeAutospacing="0" w:after="75" w:afterAutospacing="0"/>
        <w:jc w:val="center"/>
      </w:pPr>
      <w:r>
        <w:rPr>
          <w:rStyle w:val="10"/>
          <w:rFonts w:hint="eastAsia" w:ascii="宋体" w:hAnsi="宋体" w:cs="宋体"/>
        </w:rPr>
        <w:t>第三章  采购内容及要求</w:t>
      </w:r>
    </w:p>
    <w:p w14:paraId="2F8E3093">
      <w:pPr>
        <w:pStyle w:val="6"/>
        <w:widowControl/>
        <w:spacing w:before="75" w:beforeAutospacing="0" w:after="75" w:afterAutospacing="0" w:line="435" w:lineRule="atLeast"/>
      </w:pPr>
      <w:r>
        <w:rPr>
          <w:rFonts w:hint="eastAsia" w:ascii="宋体" w:hAnsi="宋体" w:cs="宋体"/>
        </w:rPr>
        <w:t> </w:t>
      </w:r>
    </w:p>
    <w:p w14:paraId="7D42A0A3">
      <w:pPr>
        <w:pStyle w:val="6"/>
        <w:widowControl/>
        <w:spacing w:before="75" w:beforeAutospacing="0" w:after="75" w:afterAutospacing="0"/>
      </w:pPr>
      <w:r>
        <w:rPr>
          <w:rFonts w:hint="eastAsia" w:ascii="宋体" w:hAnsi="宋体" w:cs="宋体"/>
        </w:rPr>
        <w:t>一、（根据本项目实际情况，填写“采购标的”或“项目概况”）</w:t>
      </w:r>
    </w:p>
    <w:p w14:paraId="606ED494">
      <w:pPr>
        <w:pStyle w:val="6"/>
        <w:widowControl/>
        <w:rPr>
          <w:rFonts w:ascii="宋体" w:hAnsi="宋体" w:cs="宋体"/>
        </w:rPr>
      </w:pPr>
      <w:r>
        <w:rPr>
          <w:rFonts w:hint="eastAsia" w:ascii="宋体" w:hAnsi="宋体" w:cs="宋体"/>
        </w:rPr>
        <w:t>本项目为</w:t>
      </w:r>
      <w:r>
        <w:rPr>
          <w:rFonts w:hint="eastAsia" w:ascii="宋体" w:hAnsi="宋体" w:cs="宋体"/>
          <w:color w:val="000000"/>
          <w:shd w:val="clear" w:color="auto" w:fill="FFFFFF"/>
        </w:rPr>
        <w:t>福州市鼓楼区华大街道办事处</w:t>
      </w:r>
      <w:r>
        <w:rPr>
          <w:rFonts w:hint="eastAsia" w:ascii="宋体" w:hAnsi="宋体" w:cs="宋体"/>
          <w:lang w:eastAsia="zh-CN"/>
        </w:rPr>
        <w:t>华大社区综合服务站装修工程</w:t>
      </w:r>
      <w:r>
        <w:rPr>
          <w:rFonts w:hint="eastAsia" w:ascii="宋体" w:hAnsi="宋体" w:cs="宋体"/>
        </w:rPr>
        <w:t>。</w:t>
      </w:r>
    </w:p>
    <w:p w14:paraId="1990EA40">
      <w:pPr>
        <w:pStyle w:val="6"/>
        <w:widowControl/>
        <w:numPr>
          <w:ilvl w:val="0"/>
          <w:numId w:val="5"/>
        </w:numPr>
        <w:rPr>
          <w:rStyle w:val="10"/>
          <w:rFonts w:hint="eastAsia" w:ascii="宋体" w:hAnsi="宋体" w:cs="宋体"/>
        </w:rPr>
      </w:pPr>
      <w:r>
        <w:rPr>
          <w:rFonts w:hint="eastAsia" w:ascii="宋体" w:hAnsi="宋体" w:cs="宋体"/>
        </w:rPr>
        <w:t>技术和服务要求</w:t>
      </w:r>
      <w:r>
        <w:rPr>
          <w:rStyle w:val="10"/>
          <w:rFonts w:hint="eastAsia" w:ascii="宋体" w:hAnsi="宋体" w:cs="宋体"/>
        </w:rPr>
        <w:t>（以“★”标示的内容为不允许负偏离的实质性要求）</w:t>
      </w:r>
    </w:p>
    <w:p w14:paraId="7C03C7A1">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left="0" w:firstLine="480"/>
        <w:textAlignment w:val="auto"/>
      </w:pPr>
      <w:r>
        <w:rPr>
          <w:rFonts w:hint="eastAsia" w:ascii="宋体" w:hAnsi="宋体" w:eastAsia="宋体" w:cs="宋体"/>
          <w:sz w:val="24"/>
          <w:szCs w:val="24"/>
          <w:lang w:val="en-US" w:eastAsia="zh-CN"/>
        </w:rPr>
        <w:t>1、</w:t>
      </w:r>
      <w:r>
        <w:rPr>
          <w:rFonts w:hint="eastAsia" w:ascii="宋体" w:hAnsi="宋体" w:eastAsia="宋体" w:cs="宋体"/>
          <w:sz w:val="24"/>
          <w:szCs w:val="24"/>
        </w:rPr>
        <w:t>按施工安全规范和采取预防事故的措施，确保施工安全和第三者安全以及财产安全。凡施工中发生的一切安全事故，均由承包人负责，并立即书面报告发包人或主管单位备案。工程施工应符合国家、省、市等关于施工现场安全防护设施要求的规定。</w:t>
      </w:r>
    </w:p>
    <w:p w14:paraId="258E183E">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left="0" w:firstLine="480"/>
        <w:textAlignment w:val="auto"/>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中标</w:t>
      </w:r>
      <w:r>
        <w:rPr>
          <w:rFonts w:hint="eastAsia" w:ascii="宋体" w:hAnsi="宋体" w:eastAsia="宋体" w:cs="宋体"/>
          <w:sz w:val="24"/>
          <w:szCs w:val="24"/>
        </w:rPr>
        <w:t>人应按照国家、省和项目所在地行政主管部门有关施工安全防护的规定以及监理人要求的和承包人的施工组织设 计提出的措施做好现场安全防护设施，确保工程安全施工无事故。</w:t>
      </w:r>
    </w:p>
    <w:p w14:paraId="642AEDF9">
      <w:pPr>
        <w:pStyle w:val="6"/>
        <w:widowControl/>
        <w:numPr>
          <w:ilvl w:val="0"/>
          <w:numId w:val="0"/>
        </w:numPr>
        <w:rPr>
          <w:rStyle w:val="10"/>
          <w:rFonts w:hint="eastAsia" w:ascii="宋体" w:hAnsi="宋体" w:cs="宋体"/>
        </w:rPr>
      </w:pPr>
    </w:p>
    <w:p w14:paraId="49D44D45">
      <w:pPr>
        <w:pStyle w:val="6"/>
        <w:widowControl/>
        <w:numPr>
          <w:ilvl w:val="0"/>
          <w:numId w:val="0"/>
        </w:numPr>
        <w:ind w:firstLine="240" w:firstLineChars="100"/>
        <w:rPr>
          <w:rStyle w:val="10"/>
          <w:rFonts w:hint="eastAsia" w:ascii="宋体" w:hAnsi="宋体" w:eastAsia="宋体" w:cs="宋体"/>
          <w:b w:val="0"/>
          <w:bCs/>
          <w:lang w:val="en-US" w:eastAsia="zh-CN"/>
        </w:rPr>
      </w:pPr>
      <w:r>
        <w:rPr>
          <w:rStyle w:val="10"/>
          <w:rFonts w:hint="eastAsia" w:ascii="宋体" w:hAnsi="宋体" w:cs="宋体"/>
          <w:b w:val="0"/>
          <w:bCs/>
          <w:lang w:val="en-US" w:eastAsia="zh-CN"/>
        </w:rPr>
        <w:t>3、</w:t>
      </w:r>
      <w:r>
        <w:rPr>
          <w:rStyle w:val="10"/>
          <w:rFonts w:hint="eastAsia" w:ascii="宋体" w:hAnsi="宋体" w:cs="宋体"/>
          <w:b w:val="0"/>
          <w:bCs/>
          <w:lang w:eastAsia="zh-CN"/>
        </w:rPr>
        <w:t>具体详见附件工程预算书、主要材料品牌表。</w:t>
      </w:r>
    </w:p>
    <w:p w14:paraId="460B6395">
      <w:pPr>
        <w:pStyle w:val="6"/>
        <w:keepNext w:val="0"/>
        <w:keepLines w:val="0"/>
        <w:widowControl/>
        <w:suppressLineNumbers w:val="0"/>
        <w:spacing w:line="360" w:lineRule="atLeast"/>
        <w:ind w:left="0" w:firstLine="240"/>
        <w:rPr>
          <w:b w:val="0"/>
          <w:bCs/>
        </w:rPr>
      </w:pPr>
      <w:r>
        <w:rPr>
          <w:rStyle w:val="10"/>
          <w:rFonts w:hint="eastAsia" w:ascii="宋体" w:hAnsi="宋体" w:eastAsia="宋体" w:cs="宋体"/>
          <w:b w:val="0"/>
          <w:bCs/>
          <w:lang w:val="en-US" w:eastAsia="zh-CN"/>
        </w:rPr>
        <w:t>4、</w:t>
      </w:r>
      <w:r>
        <w:rPr>
          <w:rStyle w:val="10"/>
          <w:rFonts w:hint="eastAsia" w:ascii="宋体" w:hAnsi="宋体" w:eastAsia="宋体" w:cs="宋体"/>
          <w:b w:val="0"/>
          <w:bCs/>
        </w:rPr>
        <w:t>本项目按实际施工的数量进行验收。但实际施工数量不得超过原合同采购金额的10%;若超过10%的,则超出部分不得付款。</w:t>
      </w:r>
    </w:p>
    <w:p w14:paraId="2662736E">
      <w:pPr>
        <w:pStyle w:val="6"/>
        <w:widowControl/>
        <w:spacing w:before="75" w:beforeAutospacing="0" w:after="75" w:afterAutospacing="0"/>
        <w:outlineLvl w:val="0"/>
      </w:pPr>
      <w:r>
        <w:rPr>
          <w:rFonts w:hint="eastAsia" w:ascii="宋体" w:hAnsi="宋体" w:cs="宋体"/>
        </w:rPr>
        <w:t>三、商务条件</w:t>
      </w:r>
    </w:p>
    <w:p w14:paraId="7AFDEF13">
      <w:pPr>
        <w:pStyle w:val="6"/>
        <w:widowControl/>
        <w:spacing w:before="75" w:beforeAutospacing="0" w:after="75" w:afterAutospacing="0"/>
        <w:rPr>
          <w:rFonts w:hint="eastAsia" w:ascii="宋体" w:hAnsi="宋体" w:cs="宋体"/>
        </w:rPr>
      </w:pPr>
      <w:r>
        <w:rPr>
          <w:rFonts w:hint="eastAsia" w:ascii="宋体" w:hAnsi="宋体" w:cs="宋体"/>
        </w:rPr>
        <w:t>包：1</w:t>
      </w:r>
      <w:r>
        <w:rPr>
          <w:rFonts w:hint="eastAsia" w:ascii="宋体" w:hAnsi="宋体" w:cs="宋体"/>
        </w:rPr>
        <w:br w:type="textWrapping"/>
      </w:r>
      <w:r>
        <w:rPr>
          <w:rFonts w:hint="eastAsia" w:ascii="宋体" w:hAnsi="宋体" w:cs="宋体"/>
        </w:rPr>
        <w:t>1、交付地点：华大街道服务中心</w:t>
      </w:r>
    </w:p>
    <w:p w14:paraId="61C2078B">
      <w:pPr>
        <w:pStyle w:val="6"/>
        <w:widowControl/>
        <w:spacing w:before="75" w:beforeAutospacing="0" w:after="75" w:afterAutospacing="0"/>
      </w:pPr>
      <w:r>
        <w:rPr>
          <w:rFonts w:hint="eastAsia" w:ascii="宋体" w:hAnsi="宋体" w:cs="宋体"/>
        </w:rPr>
        <w:t>2、交付时间：合同签订后20天内交货</w:t>
      </w:r>
      <w:r>
        <w:rPr>
          <w:rFonts w:hint="eastAsia" w:ascii="宋体" w:hAnsi="宋体" w:cs="宋体"/>
        </w:rPr>
        <w:br w:type="textWrapping"/>
      </w:r>
      <w:r>
        <w:rPr>
          <w:rFonts w:hint="eastAsia" w:ascii="宋体" w:hAnsi="宋体" w:cs="宋体"/>
        </w:rPr>
        <w:t>3、交付条件：验收合格后交付使用</w:t>
      </w:r>
      <w:r>
        <w:rPr>
          <w:rFonts w:hint="eastAsia" w:ascii="宋体" w:hAnsi="宋体" w:cs="宋体"/>
        </w:rPr>
        <w:br w:type="textWrapping"/>
      </w:r>
      <w:r>
        <w:rPr>
          <w:rFonts w:hint="eastAsia" w:ascii="宋体" w:hAnsi="宋体" w:cs="宋体"/>
        </w:rPr>
        <w:t>4、是否收取履约保证金：否</w:t>
      </w:r>
      <w:r>
        <w:rPr>
          <w:rFonts w:hint="eastAsia" w:ascii="宋体" w:hAnsi="宋体" w:cs="宋体"/>
        </w:rPr>
        <w:br w:type="textWrapping"/>
      </w:r>
      <w:r>
        <w:rPr>
          <w:rFonts w:hint="eastAsia" w:ascii="宋体" w:hAnsi="宋体" w:cs="宋体"/>
        </w:rPr>
        <w:t>5、是否邀请投标人参与验收：否</w:t>
      </w:r>
      <w:r>
        <w:rPr>
          <w:rFonts w:hint="eastAsia" w:ascii="宋体" w:hAnsi="宋体" w:cs="宋体"/>
        </w:rPr>
        <w:br w:type="textWrapping"/>
      </w:r>
      <w:r>
        <w:rPr>
          <w:rFonts w:hint="eastAsia" w:ascii="宋体" w:hAnsi="宋体" w:cs="宋体"/>
        </w:rPr>
        <w:t xml:space="preserve">6、验收方式数据表格 </w:t>
      </w:r>
    </w:p>
    <w:tbl>
      <w:tblPr>
        <w:tblStyle w:val="8"/>
        <w:tblW w:w="0" w:type="auto"/>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661"/>
        <w:gridCol w:w="6644"/>
      </w:tblGrid>
      <w:tr w14:paraId="353C83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Header/>
          <w:tblCellSpacing w:w="0" w:type="dxa"/>
        </w:trPr>
        <w:tc>
          <w:tcPr>
            <w:tcW w:w="1661" w:type="dxa"/>
            <w:tcBorders>
              <w:top w:val="outset" w:color="auto" w:sz="6" w:space="0"/>
              <w:left w:val="outset" w:color="auto" w:sz="6" w:space="0"/>
              <w:bottom w:val="outset" w:color="auto" w:sz="6" w:space="0"/>
              <w:right w:val="outset" w:color="auto" w:sz="6" w:space="0"/>
            </w:tcBorders>
            <w:noWrap w:val="0"/>
            <w:vAlign w:val="center"/>
          </w:tcPr>
          <w:p w14:paraId="5D8416C7">
            <w:pPr>
              <w:widowControl/>
              <w:jc w:val="left"/>
            </w:pPr>
            <w:r>
              <w:rPr>
                <w:rFonts w:ascii="宋体" w:hAnsi="宋体" w:cs="宋体"/>
                <w:kern w:val="0"/>
                <w:sz w:val="24"/>
              </w:rPr>
              <w:t>验收期次</w:t>
            </w:r>
          </w:p>
        </w:tc>
        <w:tc>
          <w:tcPr>
            <w:tcW w:w="6644" w:type="dxa"/>
            <w:tcBorders>
              <w:top w:val="outset" w:color="auto" w:sz="6" w:space="0"/>
              <w:left w:val="outset" w:color="auto" w:sz="6" w:space="0"/>
              <w:bottom w:val="outset" w:color="auto" w:sz="6" w:space="0"/>
              <w:right w:val="outset" w:color="auto" w:sz="6" w:space="0"/>
            </w:tcBorders>
            <w:noWrap w:val="0"/>
            <w:vAlign w:val="center"/>
          </w:tcPr>
          <w:p w14:paraId="5854BE8F">
            <w:pPr>
              <w:widowControl/>
              <w:jc w:val="left"/>
            </w:pPr>
            <w:r>
              <w:rPr>
                <w:rFonts w:ascii="宋体" w:hAnsi="宋体" w:cs="宋体"/>
                <w:kern w:val="0"/>
                <w:sz w:val="24"/>
              </w:rPr>
              <w:t>验收期次说明</w:t>
            </w:r>
          </w:p>
        </w:tc>
      </w:tr>
      <w:tr w14:paraId="0FF8D6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wBefore w:w="0" w:type="dxa"/>
          <w:tblCellSpacing w:w="0" w:type="dxa"/>
        </w:trPr>
        <w:tc>
          <w:tcPr>
            <w:tcW w:w="1661" w:type="dxa"/>
            <w:tcBorders>
              <w:top w:val="outset" w:color="auto" w:sz="6" w:space="0"/>
              <w:left w:val="outset" w:color="auto" w:sz="6" w:space="0"/>
              <w:bottom w:val="outset" w:color="auto" w:sz="6" w:space="0"/>
              <w:right w:val="outset" w:color="auto" w:sz="6" w:space="0"/>
            </w:tcBorders>
            <w:noWrap w:val="0"/>
            <w:vAlign w:val="center"/>
          </w:tcPr>
          <w:p w14:paraId="3E429279">
            <w:pPr>
              <w:widowControl/>
              <w:jc w:val="left"/>
            </w:pPr>
            <w:r>
              <w:rPr>
                <w:rFonts w:ascii="宋体" w:hAnsi="宋体" w:cs="宋体"/>
                <w:kern w:val="0"/>
                <w:sz w:val="24"/>
              </w:rPr>
              <w:t>1</w:t>
            </w:r>
          </w:p>
        </w:tc>
        <w:tc>
          <w:tcPr>
            <w:tcW w:w="6644" w:type="dxa"/>
            <w:tcBorders>
              <w:top w:val="outset" w:color="auto" w:sz="6" w:space="0"/>
              <w:left w:val="outset" w:color="auto" w:sz="6" w:space="0"/>
              <w:bottom w:val="outset" w:color="auto" w:sz="6" w:space="0"/>
              <w:right w:val="outset" w:color="auto" w:sz="6" w:space="0"/>
            </w:tcBorders>
            <w:noWrap w:val="0"/>
            <w:vAlign w:val="center"/>
          </w:tcPr>
          <w:p w14:paraId="0011F0DA">
            <w:pPr>
              <w:widowControl/>
              <w:jc w:val="left"/>
            </w:pPr>
            <w:r>
              <w:rPr>
                <w:rFonts w:ascii="宋体" w:hAnsi="宋体" w:cs="宋体"/>
                <w:kern w:val="0"/>
                <w:sz w:val="24"/>
              </w:rPr>
              <w:t>按照招标文件要求</w:t>
            </w:r>
          </w:p>
        </w:tc>
      </w:tr>
    </w:tbl>
    <w:p w14:paraId="578991CA">
      <w:pPr>
        <w:widowControl/>
        <w:jc w:val="left"/>
      </w:pPr>
      <w:r>
        <w:rPr>
          <w:rFonts w:ascii="宋体" w:hAnsi="宋体" w:cs="宋体"/>
          <w:kern w:val="0"/>
          <w:sz w:val="24"/>
        </w:rPr>
        <w:t xml:space="preserve">7、支付方式数据表格 </w:t>
      </w:r>
    </w:p>
    <w:tbl>
      <w:tblPr>
        <w:tblStyle w:val="8"/>
        <w:tblW w:w="0" w:type="auto"/>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661"/>
        <w:gridCol w:w="1661"/>
        <w:gridCol w:w="4983"/>
      </w:tblGrid>
      <w:tr w14:paraId="3F50104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661" w:type="dxa"/>
            <w:tcBorders>
              <w:top w:val="outset" w:color="auto" w:sz="6" w:space="0"/>
              <w:left w:val="outset" w:color="auto" w:sz="6" w:space="0"/>
              <w:bottom w:val="outset" w:color="auto" w:sz="6" w:space="0"/>
              <w:right w:val="outset" w:color="auto" w:sz="6" w:space="0"/>
            </w:tcBorders>
            <w:noWrap w:val="0"/>
            <w:vAlign w:val="center"/>
          </w:tcPr>
          <w:p w14:paraId="680B0D36">
            <w:pPr>
              <w:widowControl/>
              <w:jc w:val="left"/>
            </w:pPr>
            <w:r>
              <w:rPr>
                <w:rFonts w:ascii="宋体" w:hAnsi="宋体" w:cs="宋体"/>
                <w:kern w:val="0"/>
                <w:sz w:val="24"/>
              </w:rPr>
              <w:t>支付期次</w:t>
            </w:r>
          </w:p>
        </w:tc>
        <w:tc>
          <w:tcPr>
            <w:tcW w:w="1661" w:type="dxa"/>
            <w:tcBorders>
              <w:top w:val="outset" w:color="auto" w:sz="6" w:space="0"/>
              <w:left w:val="outset" w:color="auto" w:sz="6" w:space="0"/>
              <w:bottom w:val="outset" w:color="auto" w:sz="6" w:space="0"/>
              <w:right w:val="outset" w:color="auto" w:sz="6" w:space="0"/>
            </w:tcBorders>
            <w:noWrap w:val="0"/>
            <w:vAlign w:val="center"/>
          </w:tcPr>
          <w:p w14:paraId="78F601D7">
            <w:pPr>
              <w:widowControl/>
              <w:jc w:val="left"/>
            </w:pPr>
            <w:r>
              <w:rPr>
                <w:rFonts w:ascii="宋体" w:hAnsi="宋体" w:cs="宋体"/>
                <w:kern w:val="0"/>
                <w:sz w:val="24"/>
              </w:rPr>
              <w:t>支付比例(%)</w:t>
            </w:r>
          </w:p>
        </w:tc>
        <w:tc>
          <w:tcPr>
            <w:tcW w:w="4983" w:type="dxa"/>
            <w:tcBorders>
              <w:top w:val="outset" w:color="auto" w:sz="6" w:space="0"/>
              <w:left w:val="outset" w:color="auto" w:sz="6" w:space="0"/>
              <w:bottom w:val="outset" w:color="auto" w:sz="6" w:space="0"/>
              <w:right w:val="outset" w:color="auto" w:sz="6" w:space="0"/>
            </w:tcBorders>
            <w:noWrap w:val="0"/>
            <w:vAlign w:val="center"/>
          </w:tcPr>
          <w:p w14:paraId="42196C90">
            <w:pPr>
              <w:widowControl/>
              <w:jc w:val="left"/>
            </w:pPr>
            <w:r>
              <w:rPr>
                <w:rFonts w:ascii="宋体" w:hAnsi="宋体" w:cs="宋体"/>
                <w:kern w:val="0"/>
                <w:sz w:val="24"/>
              </w:rPr>
              <w:t>支付期次说明</w:t>
            </w:r>
          </w:p>
        </w:tc>
      </w:tr>
      <w:tr w14:paraId="05311F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661" w:type="dxa"/>
            <w:tcBorders>
              <w:top w:val="outset" w:color="auto" w:sz="6" w:space="0"/>
              <w:left w:val="outset" w:color="auto" w:sz="6" w:space="0"/>
              <w:bottom w:val="outset" w:color="auto" w:sz="6" w:space="0"/>
              <w:right w:val="outset" w:color="auto" w:sz="6" w:space="0"/>
            </w:tcBorders>
            <w:noWrap w:val="0"/>
            <w:vAlign w:val="center"/>
          </w:tcPr>
          <w:p w14:paraId="063F22DA">
            <w:pPr>
              <w:widowControl/>
              <w:jc w:val="left"/>
              <w:rPr>
                <w:rFonts w:hint="eastAsia" w:ascii="宋体" w:hAnsi="宋体" w:eastAsia="宋体" w:cs="宋体"/>
                <w:kern w:val="0"/>
                <w:sz w:val="24"/>
                <w:lang w:eastAsia="zh-CN"/>
              </w:rPr>
            </w:pPr>
            <w:r>
              <w:rPr>
                <w:rFonts w:hint="eastAsia" w:ascii="宋体" w:hAnsi="宋体" w:cs="宋体"/>
                <w:kern w:val="0"/>
                <w:sz w:val="24"/>
                <w:lang w:val="en-US" w:eastAsia="zh-CN"/>
              </w:rPr>
              <w:t>2</w:t>
            </w:r>
          </w:p>
        </w:tc>
        <w:tc>
          <w:tcPr>
            <w:tcW w:w="1661" w:type="dxa"/>
            <w:tcBorders>
              <w:top w:val="outset" w:color="auto" w:sz="6" w:space="0"/>
              <w:left w:val="outset" w:color="auto" w:sz="6" w:space="0"/>
              <w:bottom w:val="outset" w:color="auto" w:sz="6" w:space="0"/>
              <w:right w:val="outset" w:color="auto" w:sz="6" w:space="0"/>
            </w:tcBorders>
            <w:noWrap w:val="0"/>
            <w:vAlign w:val="center"/>
          </w:tcPr>
          <w:p w14:paraId="005AEAE0">
            <w:pPr>
              <w:widowControl/>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95</w:t>
            </w:r>
          </w:p>
        </w:tc>
        <w:tc>
          <w:tcPr>
            <w:tcW w:w="4983" w:type="dxa"/>
            <w:tcBorders>
              <w:top w:val="outset" w:color="auto" w:sz="6" w:space="0"/>
              <w:left w:val="outset" w:color="auto" w:sz="6" w:space="0"/>
              <w:bottom w:val="outset" w:color="auto" w:sz="6" w:space="0"/>
              <w:right w:val="outset" w:color="auto" w:sz="6" w:space="0"/>
            </w:tcBorders>
            <w:noWrap w:val="0"/>
            <w:vAlign w:val="center"/>
          </w:tcPr>
          <w:p w14:paraId="7BB23BA2">
            <w:pPr>
              <w:widowControl/>
              <w:jc w:val="left"/>
              <w:rPr>
                <w:rFonts w:ascii="宋体" w:hAnsi="宋体" w:cs="宋体"/>
                <w:kern w:val="0"/>
                <w:sz w:val="24"/>
              </w:rPr>
            </w:pPr>
            <w:r>
              <w:rPr>
                <w:rFonts w:hint="eastAsia" w:ascii="宋体" w:hAnsi="宋体" w:cs="宋体"/>
                <w:kern w:val="0"/>
                <w:sz w:val="24"/>
              </w:rPr>
              <w:t>合同签订后，工程竣工验收合格</w:t>
            </w:r>
            <w:r>
              <w:rPr>
                <w:rFonts w:hint="eastAsia" w:ascii="宋体" w:hAnsi="宋体" w:cs="宋体"/>
                <w:kern w:val="0"/>
                <w:sz w:val="24"/>
                <w:lang w:eastAsia="zh-CN"/>
              </w:rPr>
              <w:t>并</w:t>
            </w:r>
            <w:r>
              <w:rPr>
                <w:rFonts w:hint="eastAsia" w:ascii="宋体" w:hAnsi="宋体" w:cs="宋体"/>
                <w:kern w:val="0"/>
                <w:sz w:val="24"/>
              </w:rPr>
              <w:t>经第三方</w:t>
            </w:r>
            <w:r>
              <w:rPr>
                <w:rFonts w:hint="eastAsia" w:ascii="宋体" w:hAnsi="宋体" w:cs="宋体"/>
                <w:kern w:val="0"/>
                <w:sz w:val="24"/>
                <w:lang w:eastAsia="zh-CN"/>
              </w:rPr>
              <w:t>结算</w:t>
            </w:r>
            <w:r>
              <w:rPr>
                <w:rFonts w:hint="eastAsia" w:ascii="宋体" w:hAnsi="宋体" w:cs="宋体"/>
                <w:kern w:val="0"/>
                <w:sz w:val="24"/>
              </w:rPr>
              <w:t>审核后付至合同价的95%</w:t>
            </w:r>
            <w:r>
              <w:rPr>
                <w:rFonts w:hint="eastAsia" w:ascii="宋体" w:hAnsi="宋体" w:cs="宋体"/>
                <w:kern w:val="0"/>
                <w:sz w:val="24"/>
                <w:lang w:eastAsia="zh-CN"/>
              </w:rPr>
              <w:t>，中标人需提供等额增值税普通发票。</w:t>
            </w:r>
          </w:p>
        </w:tc>
      </w:tr>
      <w:tr w14:paraId="60E1EF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661" w:type="dxa"/>
            <w:tcBorders>
              <w:top w:val="outset" w:color="auto" w:sz="6" w:space="0"/>
              <w:left w:val="outset" w:color="auto" w:sz="6" w:space="0"/>
              <w:bottom w:val="outset" w:color="auto" w:sz="6" w:space="0"/>
              <w:right w:val="outset" w:color="auto" w:sz="6" w:space="0"/>
            </w:tcBorders>
            <w:noWrap w:val="0"/>
            <w:vAlign w:val="center"/>
          </w:tcPr>
          <w:p w14:paraId="456992F9">
            <w:pPr>
              <w:widowControl/>
              <w:jc w:val="left"/>
              <w:rPr>
                <w:rFonts w:hint="eastAsia" w:ascii="宋体" w:hAnsi="宋体" w:eastAsia="宋体" w:cs="宋体"/>
                <w:kern w:val="0"/>
                <w:sz w:val="24"/>
                <w:lang w:eastAsia="zh-CN"/>
              </w:rPr>
            </w:pPr>
            <w:r>
              <w:rPr>
                <w:rFonts w:hint="eastAsia" w:ascii="宋体" w:hAnsi="宋体" w:cs="宋体"/>
                <w:kern w:val="0"/>
                <w:sz w:val="24"/>
                <w:lang w:val="en-US" w:eastAsia="zh-CN"/>
              </w:rPr>
              <w:t>3</w:t>
            </w:r>
          </w:p>
        </w:tc>
        <w:tc>
          <w:tcPr>
            <w:tcW w:w="1661" w:type="dxa"/>
            <w:tcBorders>
              <w:top w:val="outset" w:color="auto" w:sz="6" w:space="0"/>
              <w:left w:val="outset" w:color="auto" w:sz="6" w:space="0"/>
              <w:bottom w:val="outset" w:color="auto" w:sz="6" w:space="0"/>
              <w:right w:val="outset" w:color="auto" w:sz="6" w:space="0"/>
            </w:tcBorders>
            <w:noWrap w:val="0"/>
            <w:vAlign w:val="center"/>
          </w:tcPr>
          <w:p w14:paraId="747EE252">
            <w:pPr>
              <w:widowControl/>
              <w:jc w:val="left"/>
              <w:rPr>
                <w:rFonts w:ascii="宋体" w:hAnsi="宋体" w:cs="宋体"/>
                <w:kern w:val="0"/>
                <w:sz w:val="24"/>
              </w:rPr>
            </w:pPr>
            <w:r>
              <w:rPr>
                <w:rFonts w:hint="eastAsia" w:ascii="宋体" w:hAnsi="宋体" w:cs="宋体"/>
                <w:kern w:val="0"/>
                <w:sz w:val="24"/>
              </w:rPr>
              <w:t>5</w:t>
            </w:r>
          </w:p>
        </w:tc>
        <w:tc>
          <w:tcPr>
            <w:tcW w:w="4983" w:type="dxa"/>
            <w:tcBorders>
              <w:top w:val="outset" w:color="auto" w:sz="6" w:space="0"/>
              <w:left w:val="outset" w:color="auto" w:sz="6" w:space="0"/>
              <w:bottom w:val="outset" w:color="auto" w:sz="6" w:space="0"/>
              <w:right w:val="outset" w:color="auto" w:sz="6" w:space="0"/>
            </w:tcBorders>
            <w:noWrap w:val="0"/>
            <w:vAlign w:val="center"/>
          </w:tcPr>
          <w:p w14:paraId="296E6809">
            <w:pPr>
              <w:widowControl/>
              <w:jc w:val="left"/>
              <w:rPr>
                <w:rFonts w:ascii="宋体" w:hAnsi="宋体" w:cs="宋体"/>
                <w:kern w:val="0"/>
                <w:sz w:val="24"/>
              </w:rPr>
            </w:pPr>
            <w:r>
              <w:rPr>
                <w:rFonts w:hint="eastAsia" w:ascii="宋体" w:hAnsi="宋体" w:cs="宋体"/>
                <w:kern w:val="0"/>
                <w:sz w:val="24"/>
              </w:rPr>
              <w:t>保修期满后全部付清工程款</w:t>
            </w:r>
            <w:r>
              <w:rPr>
                <w:rFonts w:hint="eastAsia" w:ascii="宋体" w:hAnsi="宋体" w:cs="宋体"/>
                <w:kern w:val="0"/>
                <w:sz w:val="24"/>
                <w:lang w:eastAsia="zh-CN"/>
              </w:rPr>
              <w:t>，</w:t>
            </w:r>
            <w:r>
              <w:rPr>
                <w:rFonts w:hint="eastAsia" w:ascii="宋体" w:hAnsi="宋体" w:cs="宋体"/>
                <w:kern w:val="0"/>
                <w:sz w:val="24"/>
              </w:rPr>
              <w:t>付款方式为银行转</w:t>
            </w:r>
            <w:r>
              <w:rPr>
                <w:rFonts w:hint="eastAsia" w:ascii="宋体" w:hAnsi="宋体" w:cs="宋体"/>
                <w:kern w:val="0"/>
                <w:sz w:val="24"/>
                <w:lang w:eastAsia="zh-CN"/>
              </w:rPr>
              <w:t>账。中标人需提供等额增值税普通发票。</w:t>
            </w:r>
          </w:p>
        </w:tc>
      </w:tr>
    </w:tbl>
    <w:p w14:paraId="16A08813">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、投标报价应根据招标文件中的有关计价要求，并按照下列依据自主报价：</w:t>
      </w:r>
    </w:p>
    <w:p w14:paraId="4BC47958">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 本招标文件、招标工程量清单及其补充通知、答疑纪要；</w:t>
      </w:r>
    </w:p>
    <w:p w14:paraId="3997AD03">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firstLine="480"/>
        <w:textAlignment w:val="auto"/>
      </w:pPr>
      <w:r>
        <w:rPr>
          <w:rFonts w:hint="eastAsia" w:ascii="宋体" w:hAnsi="宋体" w:eastAsia="宋体" w:cs="宋体"/>
          <w:sz w:val="24"/>
          <w:szCs w:val="24"/>
        </w:rPr>
        <w:t>(2) 现行工程量清单计价规范及我省现行有关规定；</w:t>
      </w:r>
    </w:p>
    <w:p w14:paraId="77352DC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firstLine="480"/>
        <w:textAlignment w:val="auto"/>
      </w:pPr>
      <w:r>
        <w:rPr>
          <w:rFonts w:hint="eastAsia" w:ascii="宋体" w:hAnsi="宋体" w:eastAsia="宋体" w:cs="宋体"/>
          <w:sz w:val="24"/>
          <w:szCs w:val="24"/>
        </w:rPr>
        <w:t>(3) 国家或省 级建设主管部门颁发的计价办法；</w:t>
      </w:r>
    </w:p>
    <w:p w14:paraId="698D9B4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firstLine="480"/>
        <w:textAlignment w:val="auto"/>
      </w:pPr>
      <w:r>
        <w:rPr>
          <w:rFonts w:hint="eastAsia" w:ascii="宋体" w:hAnsi="宋体" w:eastAsia="宋体" w:cs="宋体"/>
          <w:sz w:val="24"/>
          <w:szCs w:val="24"/>
        </w:rPr>
        <w:t>(4) 企业定额，国家或省 级建设主管部门颁发的计价定额；</w:t>
      </w:r>
    </w:p>
    <w:p w14:paraId="0BE6100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firstLine="480"/>
        <w:textAlignment w:val="auto"/>
      </w:pPr>
      <w:r>
        <w:rPr>
          <w:rFonts w:hint="eastAsia" w:ascii="宋体" w:hAnsi="宋体" w:eastAsia="宋体" w:cs="宋体"/>
          <w:sz w:val="24"/>
          <w:szCs w:val="24"/>
        </w:rPr>
        <w:t>(5) 建设工程设 计文件及相关资料；</w:t>
      </w:r>
    </w:p>
    <w:p w14:paraId="288C71D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firstLine="480"/>
        <w:textAlignment w:val="auto"/>
      </w:pPr>
      <w:r>
        <w:rPr>
          <w:rFonts w:hint="eastAsia" w:ascii="宋体" w:hAnsi="宋体" w:eastAsia="宋体" w:cs="宋体"/>
          <w:sz w:val="24"/>
          <w:szCs w:val="24"/>
        </w:rPr>
        <w:t>(6) 施工现场情况、工程特点及投标时拟定的施工组织设 计；</w:t>
      </w:r>
    </w:p>
    <w:p w14:paraId="0086758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firstLine="480"/>
        <w:textAlignment w:val="auto"/>
      </w:pPr>
      <w:r>
        <w:rPr>
          <w:rFonts w:hint="eastAsia" w:ascii="宋体" w:hAnsi="宋体" w:eastAsia="宋体" w:cs="宋体"/>
          <w:sz w:val="24"/>
          <w:szCs w:val="24"/>
        </w:rPr>
        <w:t>(7) 与建设项目相关的标准、规范等技术资料；</w:t>
      </w:r>
    </w:p>
    <w:p w14:paraId="77EE598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firstLine="480"/>
        <w:textAlignment w:val="auto"/>
      </w:pPr>
      <w:r>
        <w:rPr>
          <w:rFonts w:hint="eastAsia" w:ascii="宋体" w:hAnsi="宋体" w:eastAsia="宋体" w:cs="宋体"/>
          <w:sz w:val="24"/>
          <w:szCs w:val="24"/>
        </w:rPr>
        <w:t>(8) 市场价格信息或工程造价管理机构发布的工程造价信息；</w:t>
      </w:r>
    </w:p>
    <w:p w14:paraId="481857D0">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firstLine="480"/>
        <w:textAlignment w:val="auto"/>
      </w:pPr>
      <w:r>
        <w:rPr>
          <w:rFonts w:hint="eastAsia" w:ascii="宋体" w:hAnsi="宋体" w:eastAsia="宋体" w:cs="宋体"/>
          <w:sz w:val="24"/>
          <w:szCs w:val="24"/>
        </w:rPr>
        <w:t>（9）其他的相关资料。</w:t>
      </w:r>
    </w:p>
    <w:p w14:paraId="39792A7C">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left="0" w:firstLine="480"/>
        <w:textAlignment w:val="auto"/>
      </w:pPr>
      <w:r>
        <w:rPr>
          <w:rFonts w:hint="eastAsia" w:ascii="宋体" w:hAnsi="宋体" w:eastAsia="宋体" w:cs="宋体"/>
          <w:sz w:val="24"/>
          <w:szCs w:val="24"/>
          <w:lang w:val="en-US" w:eastAsia="zh-CN"/>
        </w:rPr>
        <w:t>9</w:t>
      </w:r>
      <w:r>
        <w:rPr>
          <w:rFonts w:hint="eastAsia" w:ascii="宋体" w:hAnsi="宋体" w:eastAsia="宋体" w:cs="宋体"/>
          <w:sz w:val="24"/>
          <w:szCs w:val="24"/>
        </w:rPr>
        <w:t>、投标人必须按招标工程量清单填报价格。项目编码、项目名 称、项目特征、计量单位、工程量必须与招标工程量清单相应内容保持一致。</w:t>
      </w:r>
    </w:p>
    <w:p w14:paraId="4F9B79B6">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left="0" w:firstLine="480"/>
        <w:textAlignment w:val="auto"/>
      </w:pPr>
      <w:r>
        <w:rPr>
          <w:rFonts w:hint="eastAsia" w:ascii="宋体" w:hAnsi="宋体" w:eastAsia="宋体" w:cs="宋体"/>
          <w:sz w:val="24"/>
          <w:szCs w:val="24"/>
          <w:lang w:val="en-US" w:eastAsia="zh-CN"/>
        </w:rPr>
        <w:t>10</w:t>
      </w:r>
      <w:r>
        <w:rPr>
          <w:rFonts w:hint="eastAsia" w:ascii="宋体" w:hAnsi="宋体" w:eastAsia="宋体" w:cs="宋体"/>
          <w:sz w:val="24"/>
          <w:szCs w:val="24"/>
        </w:rPr>
        <w:t>、工程量清单中标价的单价或金额，应包括所需人工费、材料设备费、施工机具使用费和企业管理费及利 润，以及一定范围内的风险费用。所谓“一定范围内的风险”是指合同约定的风险。投标报价中应考虑招标文件中要求投标人承担的风险范围以及相关的费用。风险费用应包括在综合单价中。投标人一旦中标，不论是否计取风险费用即可认为风险费用已包括各项费用中。</w:t>
      </w:r>
    </w:p>
    <w:p w14:paraId="702F55CD">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left="0" w:firstLine="480"/>
        <w:textAlignment w:val="auto"/>
      </w:pPr>
      <w:r>
        <w:rPr>
          <w:rFonts w:hint="eastAsia" w:ascii="宋体" w:hAnsi="宋体" w:eastAsia="宋体" w:cs="宋体"/>
          <w:sz w:val="24"/>
          <w:szCs w:val="24"/>
          <w:lang w:val="en-US" w:eastAsia="zh-CN"/>
        </w:rPr>
        <w:t>11</w:t>
      </w:r>
      <w:r>
        <w:rPr>
          <w:rFonts w:hint="eastAsia" w:ascii="宋体" w:hAnsi="宋体" w:eastAsia="宋体" w:cs="宋体"/>
          <w:sz w:val="24"/>
          <w:szCs w:val="24"/>
        </w:rPr>
        <w:t>、工程量清单与计价表中列明的所有需要填写单价和合价的项目，只允许有一个报价。未填写单价和合价的项目，视为此项费用已包含在已标价工程量清单中其他项目的单价和合价之中。竣工结算时，此项目不得重新组价予以调整。</w:t>
      </w:r>
    </w:p>
    <w:p w14:paraId="76837E1B">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left="0" w:firstLine="480"/>
        <w:textAlignment w:val="auto"/>
      </w:pPr>
      <w:r>
        <w:rPr>
          <w:rFonts w:hint="eastAsia" w:ascii="宋体" w:hAnsi="宋体" w:eastAsia="宋体" w:cs="宋体"/>
          <w:sz w:val="24"/>
          <w:szCs w:val="24"/>
          <w:lang w:val="en-US" w:eastAsia="zh-CN"/>
        </w:rPr>
        <w:t>12</w:t>
      </w:r>
      <w:r>
        <w:rPr>
          <w:rFonts w:hint="eastAsia" w:ascii="宋体" w:hAnsi="宋体" w:eastAsia="宋体" w:cs="宋体"/>
          <w:sz w:val="24"/>
          <w:szCs w:val="24"/>
        </w:rPr>
        <w:t>、投标总价应当与分部分项工程费、措施项目费、其他项目费和规费、税金的合计金额一致。</w:t>
      </w:r>
    </w:p>
    <w:p w14:paraId="3315FE14">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left="0" w:firstLine="480"/>
        <w:textAlignment w:val="auto"/>
      </w:pPr>
      <w:r>
        <w:rPr>
          <w:rFonts w:hint="eastAsia" w:ascii="宋体" w:hAnsi="宋体" w:eastAsia="宋体" w:cs="宋体"/>
          <w:sz w:val="24"/>
          <w:szCs w:val="24"/>
          <w:lang w:val="en-US" w:eastAsia="zh-CN"/>
        </w:rPr>
        <w:t>13</w:t>
      </w:r>
      <w:r>
        <w:rPr>
          <w:rFonts w:hint="eastAsia" w:ascii="宋体" w:hAnsi="宋体" w:eastAsia="宋体" w:cs="宋体"/>
          <w:sz w:val="24"/>
          <w:szCs w:val="24"/>
        </w:rPr>
        <w:t>、投标人不得采用总价优惠或以总价百分比优惠的方式进行投标报价，其优惠应直接体现在各项投标报价的综合单价中。</w:t>
      </w:r>
    </w:p>
    <w:p w14:paraId="18C20965">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left="0" w:firstLine="480"/>
        <w:textAlignment w:val="auto"/>
      </w:pPr>
      <w:r>
        <w:rPr>
          <w:rFonts w:hint="eastAsia" w:ascii="宋体" w:hAnsi="宋体" w:eastAsia="宋体" w:cs="宋体"/>
          <w:sz w:val="24"/>
          <w:szCs w:val="24"/>
          <w:lang w:val="en-US" w:eastAsia="zh-CN"/>
        </w:rPr>
        <w:t>14</w:t>
      </w:r>
      <w:r>
        <w:rPr>
          <w:rFonts w:hint="eastAsia" w:ascii="宋体" w:hAnsi="宋体" w:eastAsia="宋体" w:cs="宋体"/>
          <w:sz w:val="24"/>
          <w:szCs w:val="24"/>
        </w:rPr>
        <w:t>、凡招标人要求工期提前或工程质量达到优良的，投标人可在报价中的增加提前竣工措施费和优良工程增加费。</w:t>
      </w:r>
    </w:p>
    <w:p w14:paraId="20338B9B">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left="0" w:firstLine="480"/>
        <w:textAlignment w:val="auto"/>
      </w:pPr>
      <w:r>
        <w:rPr>
          <w:rFonts w:hint="eastAsia" w:ascii="宋体" w:hAnsi="宋体" w:eastAsia="宋体" w:cs="宋体"/>
          <w:sz w:val="24"/>
          <w:szCs w:val="24"/>
          <w:lang w:val="en-US" w:eastAsia="zh-CN"/>
        </w:rPr>
        <w:t>15</w:t>
      </w:r>
      <w:r>
        <w:rPr>
          <w:rFonts w:hint="eastAsia" w:ascii="宋体" w:hAnsi="宋体" w:eastAsia="宋体" w:cs="宋体"/>
          <w:sz w:val="24"/>
          <w:szCs w:val="24"/>
        </w:rPr>
        <w:t>、不可竞争费用（费率）应严格执行有关标准，不得降低标准进行竞标。</w:t>
      </w:r>
    </w:p>
    <w:p w14:paraId="6B01040B">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left="0" w:firstLine="480"/>
        <w:textAlignment w:val="auto"/>
      </w:pPr>
      <w:r>
        <w:rPr>
          <w:rFonts w:hint="eastAsia" w:ascii="宋体" w:hAnsi="宋体" w:eastAsia="宋体" w:cs="宋体"/>
          <w:sz w:val="24"/>
          <w:szCs w:val="24"/>
          <w:lang w:val="en-US" w:eastAsia="zh-CN"/>
        </w:rPr>
        <w:t>16</w:t>
      </w:r>
      <w:r>
        <w:rPr>
          <w:rFonts w:hint="eastAsia" w:ascii="宋体" w:hAnsi="宋体" w:eastAsia="宋体" w:cs="宋体"/>
          <w:sz w:val="24"/>
          <w:szCs w:val="24"/>
        </w:rPr>
        <w:t>、招标文件明确要求投标人提交已标价工程量清单电子文件的，已标价工程量清单电子文件的格式应符合《福建省建设工程造价电子数据交换导则》的规定，电子文件的内容应与文本文件的内容一致（含项目顺序列项、项目编码等均应一一对应）。</w:t>
      </w:r>
    </w:p>
    <w:p w14:paraId="39AB75B8">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left="0" w:firstLine="480"/>
        <w:textAlignment w:val="auto"/>
      </w:pPr>
      <w:r>
        <w:rPr>
          <w:rFonts w:hint="eastAsia" w:ascii="宋体" w:hAnsi="宋体" w:eastAsia="宋体" w:cs="宋体"/>
          <w:sz w:val="24"/>
          <w:szCs w:val="24"/>
        </w:rPr>
        <w:t>1</w:t>
      </w:r>
      <w:r>
        <w:rPr>
          <w:rFonts w:hint="eastAsia" w:ascii="宋体" w:hAnsi="宋体" w:eastAsia="宋体" w:cs="宋体"/>
          <w:sz w:val="24"/>
          <w:szCs w:val="24"/>
          <w:lang w:val="en-US" w:eastAsia="zh-CN"/>
        </w:rPr>
        <w:t>7</w:t>
      </w:r>
      <w:r>
        <w:rPr>
          <w:rFonts w:hint="eastAsia" w:ascii="宋体" w:hAnsi="宋体" w:eastAsia="宋体" w:cs="宋体"/>
          <w:sz w:val="24"/>
          <w:szCs w:val="24"/>
        </w:rPr>
        <w:t>、承包人必须保证安全措施费专款专用，并接受监理人和发包人的监督。监理人或发包人发现承包人安全防护设施不足或不到位的，监理人应责令承包人整改，承包人拒绝整改或整改不到位的，监理人有权停止承包人施工，发包人有权扣除安全措施费并上报主管部门。</w:t>
      </w:r>
    </w:p>
    <w:p w14:paraId="5752E2AA">
      <w:pPr>
        <w:pStyle w:val="6"/>
        <w:keepNext w:val="0"/>
        <w:keepLines w:val="0"/>
        <w:pageBreakBefore w:val="0"/>
        <w:widowControl/>
        <w:suppressLineNumbers w:val="0"/>
        <w:kinsoku/>
        <w:wordWrap/>
        <w:overflowPunct/>
        <w:topLinePunct w:val="0"/>
        <w:autoSpaceDE/>
        <w:autoSpaceDN/>
        <w:bidi w:val="0"/>
        <w:adjustRightInd/>
        <w:snapToGrid/>
        <w:spacing w:before="180" w:beforeAutospacing="0" w:after="0" w:afterAutospacing="0" w:line="400" w:lineRule="exact"/>
        <w:ind w:left="0" w:firstLine="48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w:t>
      </w:r>
      <w:r>
        <w:rPr>
          <w:rFonts w:hint="eastAsia" w:ascii="宋体" w:hAnsi="宋体" w:eastAsia="宋体" w:cs="宋体"/>
          <w:sz w:val="24"/>
          <w:szCs w:val="24"/>
        </w:rPr>
        <w:t>、本项目施工保修期为</w:t>
      </w:r>
      <w:r>
        <w:rPr>
          <w:rFonts w:hint="eastAsia" w:ascii="宋体" w:hAnsi="宋体" w:eastAsia="宋体" w:cs="宋体"/>
          <w:sz w:val="24"/>
          <w:szCs w:val="24"/>
          <w:lang w:eastAsia="zh-CN"/>
        </w:rPr>
        <w:t>一</w:t>
      </w:r>
      <w:r>
        <w:rPr>
          <w:rFonts w:hint="eastAsia" w:ascii="宋体" w:hAnsi="宋体" w:eastAsia="宋体" w:cs="宋体"/>
          <w:sz w:val="24"/>
          <w:szCs w:val="24"/>
        </w:rPr>
        <w:t>年</w:t>
      </w:r>
      <w:r>
        <w:rPr>
          <w:rFonts w:hint="eastAsia" w:ascii="宋体" w:hAnsi="宋体" w:eastAsia="宋体" w:cs="宋体"/>
          <w:sz w:val="24"/>
          <w:szCs w:val="24"/>
          <w:lang w:eastAsia="zh-CN"/>
        </w:rPr>
        <w:t>。施工现场铺有地摊，施工时要做好保护措施，竣工后要清洗干净，如有损坏照价赔偿。</w:t>
      </w:r>
    </w:p>
    <w:p w14:paraId="2A439712">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ind w:left="-362" w:right="-362" w:firstLine="787" w:firstLineChars="328"/>
        <w:textAlignment w:val="auto"/>
        <w:rPr>
          <w:rFonts w:ascii="宋体" w:hAnsi="宋体" w:cs="宋体"/>
          <w:shd w:val="clear" w:color="auto" w:fill="FFFFFF"/>
        </w:rPr>
      </w:pPr>
      <w:r>
        <w:rPr>
          <w:rFonts w:hint="eastAsia" w:ascii="宋体" w:hAnsi="宋体" w:cs="宋体"/>
          <w:shd w:val="clear" w:color="auto" w:fill="FFFFFF"/>
          <w:lang w:val="en-US" w:eastAsia="zh-CN"/>
        </w:rPr>
        <w:t>19</w:t>
      </w:r>
      <w:r>
        <w:rPr>
          <w:rFonts w:hint="eastAsia" w:ascii="宋体" w:hAnsi="宋体" w:cs="宋体"/>
          <w:shd w:val="clear" w:color="auto" w:fill="FFFFFF"/>
        </w:rPr>
        <w:t>、解决争议的方法</w:t>
      </w:r>
    </w:p>
    <w:p w14:paraId="75FD8A3D">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ind w:left="-362" w:right="-362" w:firstLine="787" w:firstLineChars="328"/>
        <w:textAlignment w:val="auto"/>
        <w:rPr>
          <w:rFonts w:ascii="宋体" w:hAnsi="宋体" w:cs="宋体"/>
          <w:shd w:val="clear" w:color="auto" w:fill="FFFFFF"/>
        </w:rPr>
      </w:pPr>
      <w:r>
        <w:rPr>
          <w:rFonts w:hint="eastAsia" w:ascii="宋体" w:hAnsi="宋体" w:cs="宋体"/>
          <w:shd w:val="clear" w:color="auto" w:fill="FFFFFF"/>
          <w:lang w:val="en-US" w:eastAsia="zh-CN"/>
        </w:rPr>
        <w:t>19</w:t>
      </w:r>
      <w:r>
        <w:rPr>
          <w:rFonts w:hint="eastAsia" w:ascii="宋体" w:hAnsi="宋体" w:cs="宋体"/>
          <w:shd w:val="clear" w:color="auto" w:fill="FFFFFF"/>
        </w:rPr>
        <w:t>.1甲、乙双方协商解决。</w:t>
      </w:r>
    </w:p>
    <w:p w14:paraId="0009B7AD">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ind w:left="-362" w:right="-362" w:firstLine="787" w:firstLineChars="328"/>
        <w:textAlignment w:val="auto"/>
        <w:rPr>
          <w:rFonts w:ascii="宋体" w:hAnsi="宋体" w:cs="宋体"/>
          <w:shd w:val="clear" w:color="auto" w:fill="FFFFFF"/>
        </w:rPr>
      </w:pPr>
      <w:r>
        <w:rPr>
          <w:rFonts w:hint="eastAsia" w:ascii="宋体" w:hAnsi="宋体" w:cs="宋体"/>
          <w:shd w:val="clear" w:color="auto" w:fill="FFFFFF"/>
          <w:lang w:val="en-US" w:eastAsia="zh-CN"/>
        </w:rPr>
        <w:t>19</w:t>
      </w:r>
      <w:r>
        <w:rPr>
          <w:rFonts w:hint="eastAsia" w:ascii="宋体" w:hAnsi="宋体" w:cs="宋体"/>
          <w:shd w:val="clear" w:color="auto" w:fill="FFFFFF"/>
        </w:rPr>
        <w:t>.2若协商解决不成，则通过采购人所在地的人民法院提起诉讼的方式解决：</w:t>
      </w:r>
    </w:p>
    <w:p w14:paraId="57851683">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ind w:left="-362" w:right="-362" w:firstLine="787" w:firstLineChars="328"/>
        <w:textAlignment w:val="auto"/>
        <w:rPr>
          <w:rFonts w:ascii="宋体" w:hAnsi="宋体" w:cs="宋体"/>
          <w:shd w:val="clear" w:color="auto" w:fill="FFFFFF"/>
        </w:rPr>
      </w:pPr>
      <w:r>
        <w:rPr>
          <w:rFonts w:hint="eastAsia" w:ascii="宋体" w:hAnsi="宋体" w:cs="宋体"/>
          <w:shd w:val="clear" w:color="auto" w:fill="FFFFFF"/>
          <w:lang w:val="en-US" w:eastAsia="zh-CN"/>
        </w:rPr>
        <w:t>20</w:t>
      </w:r>
      <w:r>
        <w:rPr>
          <w:rFonts w:hint="eastAsia" w:ascii="宋体" w:hAnsi="宋体" w:cs="宋体"/>
          <w:shd w:val="clear" w:color="auto" w:fill="FFFFFF"/>
        </w:rPr>
        <w:t>、其它要求：</w:t>
      </w:r>
    </w:p>
    <w:p w14:paraId="08E7D8F6">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ind w:left="-362" w:right="-362" w:firstLine="787" w:firstLineChars="328"/>
        <w:textAlignment w:val="auto"/>
        <w:rPr>
          <w:rFonts w:ascii="宋体" w:hAnsi="宋体" w:cs="宋体"/>
          <w:shd w:val="clear" w:color="auto" w:fill="FFFFFF"/>
        </w:rPr>
      </w:pPr>
      <w:r>
        <w:rPr>
          <w:rFonts w:hint="eastAsia" w:ascii="宋体" w:hAnsi="宋体" w:cs="宋体"/>
          <w:shd w:val="clear" w:color="auto" w:fill="FFFFFF"/>
          <w:lang w:val="en-US" w:eastAsia="zh-CN"/>
        </w:rPr>
        <w:t>20</w:t>
      </w:r>
      <w:r>
        <w:rPr>
          <w:rFonts w:hint="eastAsia" w:ascii="宋体" w:hAnsi="宋体" w:cs="宋体"/>
          <w:shd w:val="clear" w:color="auto" w:fill="FFFFFF"/>
        </w:rPr>
        <w:t>.1本项目不允许中标人以任何名义和理由进行转包，如有发现，采购人有权单方中止合同，且中标人必须赔偿由此给采购人带来的一切损失。</w:t>
      </w:r>
    </w:p>
    <w:p w14:paraId="6B6DAD6E">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ind w:left="-362" w:right="-362" w:firstLine="787" w:firstLineChars="328"/>
        <w:textAlignment w:val="auto"/>
        <w:rPr>
          <w:rFonts w:ascii="宋体" w:hAnsi="宋体" w:cs="宋体"/>
          <w:shd w:val="clear" w:color="auto" w:fill="FFFFFF"/>
        </w:rPr>
      </w:pPr>
      <w:r>
        <w:rPr>
          <w:rFonts w:hint="eastAsia" w:ascii="宋体" w:hAnsi="宋体" w:cs="宋体"/>
          <w:shd w:val="clear" w:color="auto" w:fill="FFFFFF"/>
          <w:lang w:val="en-US" w:eastAsia="zh-CN"/>
        </w:rPr>
        <w:t>20</w:t>
      </w:r>
      <w:r>
        <w:rPr>
          <w:rFonts w:hint="eastAsia" w:ascii="宋体" w:hAnsi="宋体" w:cs="宋体"/>
          <w:shd w:val="clear" w:color="auto" w:fill="FFFFFF"/>
        </w:rPr>
        <w:t>.</w:t>
      </w:r>
      <w:r>
        <w:rPr>
          <w:rFonts w:hint="eastAsia" w:ascii="宋体" w:hAnsi="宋体" w:cs="宋体"/>
          <w:shd w:val="clear" w:color="auto" w:fill="FFFFFF"/>
          <w:lang w:val="en-US" w:eastAsia="zh-CN"/>
        </w:rPr>
        <w:t>2</w:t>
      </w:r>
      <w:r>
        <w:rPr>
          <w:rFonts w:hint="eastAsia" w:ascii="宋体" w:hAnsi="宋体" w:cs="宋体"/>
          <w:shd w:val="clear" w:color="auto" w:fill="FFFFFF"/>
        </w:rPr>
        <w:t>中标人所报的价格在中标后的合同实施期间内应保持不变，即不因市场价格或政策性价格的调整而增减。</w:t>
      </w:r>
    </w:p>
    <w:p w14:paraId="29D14CC5">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ind w:left="-362" w:right="-362" w:firstLine="787" w:firstLineChars="328"/>
        <w:textAlignment w:val="auto"/>
        <w:rPr>
          <w:rFonts w:ascii="宋体" w:hAnsi="宋体" w:cs="宋体"/>
          <w:shd w:val="clear" w:color="auto" w:fill="FFFFFF"/>
        </w:rPr>
      </w:pPr>
      <w:r>
        <w:rPr>
          <w:rFonts w:hint="eastAsia" w:ascii="宋体" w:hAnsi="宋体" w:cs="宋体"/>
          <w:shd w:val="clear" w:color="auto" w:fill="FFFFFF"/>
          <w:lang w:val="en-US" w:eastAsia="zh-CN"/>
        </w:rPr>
        <w:t>20</w:t>
      </w:r>
      <w:r>
        <w:rPr>
          <w:rFonts w:hint="eastAsia" w:ascii="宋体" w:hAnsi="宋体" w:cs="宋体"/>
          <w:shd w:val="clear" w:color="auto" w:fill="FFFFFF"/>
        </w:rPr>
        <w:t>.</w:t>
      </w:r>
      <w:r>
        <w:rPr>
          <w:rFonts w:hint="eastAsia" w:ascii="宋体" w:hAnsi="宋体" w:cs="宋体"/>
          <w:shd w:val="clear" w:color="auto" w:fill="FFFFFF"/>
          <w:lang w:val="en-US" w:eastAsia="zh-CN"/>
        </w:rPr>
        <w:t>3</w:t>
      </w:r>
      <w:r>
        <w:rPr>
          <w:rFonts w:hint="eastAsia" w:ascii="宋体" w:hAnsi="宋体" w:cs="宋体"/>
          <w:shd w:val="clear" w:color="auto" w:fill="FFFFFF"/>
        </w:rPr>
        <w:t>投标人中标后，如果不按规定与采购人签订合同或者签订合同后不履行其投标承诺或者其它由于中标人自身原因造成无法履行合同的，均视为中标人违约，采购人将取消其中标资格，如果已经签订合同的则合同自动解除，且中标人要承担相应的法律责任。给采购人造成损失的，还必须进行赔偿。</w:t>
      </w:r>
    </w:p>
    <w:p w14:paraId="20356610">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ind w:left="-362" w:right="-362" w:firstLine="480"/>
        <w:textAlignment w:val="auto"/>
        <w:outlineLvl w:val="0"/>
        <w:rPr>
          <w:rFonts w:ascii="宋体" w:hAnsi="宋体" w:cs="宋体"/>
          <w:shd w:val="clear" w:color="auto" w:fill="FFFFFF"/>
        </w:rPr>
      </w:pPr>
      <w:r>
        <w:rPr>
          <w:rFonts w:hint="eastAsia" w:ascii="宋体" w:hAnsi="宋体" w:cs="宋体"/>
          <w:shd w:val="clear" w:color="auto" w:fill="FFFFFF"/>
        </w:rPr>
        <w:t>四、其他事项</w:t>
      </w:r>
    </w:p>
    <w:p w14:paraId="44213874">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ind w:left="-362" w:right="-362" w:firstLine="480"/>
        <w:textAlignment w:val="auto"/>
        <w:rPr>
          <w:rFonts w:ascii="宋体" w:hAnsi="宋体" w:cs="宋体"/>
          <w:shd w:val="clear" w:color="auto" w:fill="FFFFFF"/>
        </w:rPr>
      </w:pPr>
      <w:r>
        <w:rPr>
          <w:rFonts w:hint="eastAsia" w:ascii="宋体" w:hAnsi="宋体" w:cs="宋体"/>
          <w:shd w:val="clear" w:color="auto" w:fill="FFFFFF"/>
        </w:rPr>
        <w:t>1、除招标文件另有规定外，若出现有关法律、法规和规章有强制性规定但招标文件未列明的情形，则投标人应按照有关法律、法规和规章强制性规定执行。</w:t>
      </w:r>
    </w:p>
    <w:p w14:paraId="3FC4DBCC">
      <w:pPr>
        <w:widowControl/>
        <w:jc w:val="left"/>
      </w:pPr>
      <w:r>
        <w:rPr>
          <w:rFonts w:ascii="宋体" w:hAnsi="宋体" w:cs="宋体"/>
          <w:kern w:val="0"/>
          <w:sz w:val="24"/>
        </w:rPr>
        <w:t> </w:t>
      </w:r>
    </w:p>
    <w:p w14:paraId="60904F88">
      <w:pPr>
        <w:pStyle w:val="6"/>
        <w:widowControl/>
        <w:spacing w:before="75" w:beforeAutospacing="0" w:after="75" w:afterAutospacing="0"/>
        <w:jc w:val="center"/>
        <w:rPr>
          <w:rFonts w:hint="eastAsia" w:ascii="宋体" w:hAnsi="宋体" w:cs="宋体"/>
        </w:rPr>
      </w:pPr>
    </w:p>
    <w:p w14:paraId="709C3F51">
      <w:pPr>
        <w:pStyle w:val="6"/>
        <w:widowControl/>
        <w:spacing w:before="75" w:beforeAutospacing="0" w:after="75" w:afterAutospacing="0"/>
        <w:jc w:val="center"/>
      </w:pPr>
      <w:r>
        <w:rPr>
          <w:rFonts w:hint="eastAsia" w:ascii="宋体" w:hAnsi="宋体" w:cs="宋体"/>
        </w:rPr>
        <w:br w:type="textWrapping"/>
      </w:r>
      <w:r>
        <w:rPr>
          <w:rStyle w:val="10"/>
          <w:rFonts w:hint="eastAsia" w:ascii="宋体" w:hAnsi="宋体" w:cs="宋体"/>
        </w:rPr>
        <w:t>第四章  合同主要条款及格式</w:t>
      </w:r>
      <w:r>
        <w:rPr>
          <w:rFonts w:hint="eastAsia" w:ascii="宋体" w:hAnsi="宋体" w:cs="宋体"/>
        </w:rPr>
        <w:t> </w:t>
      </w:r>
    </w:p>
    <w:p w14:paraId="257A671C">
      <w:pPr>
        <w:pStyle w:val="6"/>
        <w:widowControl/>
        <w:spacing w:before="75" w:beforeAutospacing="0" w:after="75" w:afterAutospacing="0"/>
        <w:jc w:val="center"/>
      </w:pPr>
      <w:r>
        <w:rPr>
          <w:rStyle w:val="10"/>
          <w:rFonts w:hint="eastAsia" w:ascii="宋体" w:hAnsi="宋体" w:cs="宋体"/>
        </w:rPr>
        <w:t>编制说明</w:t>
      </w:r>
    </w:p>
    <w:p w14:paraId="3989DA8B">
      <w:pPr>
        <w:pStyle w:val="6"/>
        <w:widowControl/>
        <w:spacing w:before="75" w:beforeAutospacing="0" w:after="75" w:afterAutospacing="0"/>
      </w:pPr>
      <w:r>
        <w:rPr>
          <w:rStyle w:val="10"/>
          <w:rFonts w:hint="eastAsia" w:ascii="宋体" w:hAnsi="宋体" w:cs="宋体"/>
        </w:rPr>
        <w:t>1、签订合同应遵守《中华人民共和国政府采购法》、《中华人民共和国合同法》。</w:t>
      </w:r>
    </w:p>
    <w:p w14:paraId="049EF4F1">
      <w:pPr>
        <w:pStyle w:val="6"/>
        <w:widowControl/>
        <w:spacing w:before="75" w:beforeAutospacing="0" w:after="75" w:afterAutospacing="0"/>
      </w:pPr>
      <w:r>
        <w:rPr>
          <w:rStyle w:val="10"/>
          <w:rFonts w:hint="eastAsia" w:ascii="宋体" w:hAnsi="宋体" w:cs="宋体"/>
        </w:rPr>
        <w:t>2、签订合同时，采购人与成交供应商应结合谈判文件第四章规定填列相应内容。如果双方使用谈判文件第四章已有规定的条款及格式，双方均不得对规定进行变更或调整；谈判文件第四章未作规定的条款及格式，双方可通过友好协商进行约定。</w:t>
      </w:r>
    </w:p>
    <w:p w14:paraId="58AAFB15">
      <w:pPr>
        <w:pStyle w:val="6"/>
        <w:widowControl/>
        <w:spacing w:before="75" w:beforeAutospacing="0" w:after="75" w:afterAutospacing="0"/>
      </w:pPr>
      <w:r>
        <w:rPr>
          <w:rStyle w:val="10"/>
          <w:rFonts w:hint="eastAsia" w:ascii="宋体" w:hAnsi="宋体" w:cs="宋体"/>
        </w:rPr>
        <w:t>3.本章节所附的合同主要条款及格式为参考文本，如果因为项目实际特点不能适用，则可由甲乙双方在合同签订阶段可通过友好协商进行约定。</w:t>
      </w:r>
    </w:p>
    <w:p w14:paraId="69820950">
      <w:pPr>
        <w:pStyle w:val="6"/>
        <w:widowControl/>
        <w:spacing w:before="75" w:beforeAutospacing="0" w:after="75" w:afterAutospacing="0" w:line="435" w:lineRule="atLeast"/>
      </w:pPr>
      <w:r>
        <w:rPr>
          <w:rFonts w:hint="eastAsia" w:ascii="宋体" w:hAnsi="宋体" w:cs="宋体"/>
        </w:rPr>
        <w:t>甲方：（采购人全称）</w:t>
      </w:r>
    </w:p>
    <w:p w14:paraId="3A947B4F">
      <w:pPr>
        <w:pStyle w:val="6"/>
        <w:widowControl/>
        <w:spacing w:before="75" w:beforeAutospacing="0" w:after="75" w:afterAutospacing="0" w:line="435" w:lineRule="atLeast"/>
      </w:pPr>
      <w:r>
        <w:rPr>
          <w:rFonts w:hint="eastAsia" w:ascii="宋体" w:hAnsi="宋体" w:cs="宋体"/>
        </w:rPr>
        <w:t>乙方：（成交供应商全称）</w:t>
      </w:r>
    </w:p>
    <w:p w14:paraId="0C088302">
      <w:pPr>
        <w:pStyle w:val="6"/>
        <w:widowControl/>
        <w:spacing w:before="75" w:beforeAutospacing="0" w:after="75" w:afterAutospacing="0" w:line="435" w:lineRule="atLeast"/>
        <w:ind w:firstLine="480"/>
      </w:pPr>
      <w:r>
        <w:rPr>
          <w:rFonts w:hint="eastAsia" w:ascii="宋体" w:hAnsi="宋体" w:cs="宋体"/>
        </w:rPr>
        <w:t>根据项目编号为       的（填写“项目名称”）项目（以下简称：“本项目”）的谈判结果，乙方为成交供应商。现经甲乙双方友好协商，就以下事项达成一致并签订本合同：</w:t>
      </w:r>
    </w:p>
    <w:p w14:paraId="0DF28A77">
      <w:pPr>
        <w:pStyle w:val="6"/>
        <w:widowControl/>
        <w:spacing w:before="75" w:beforeAutospacing="0" w:after="75" w:afterAutospacing="0" w:line="435" w:lineRule="atLeast"/>
        <w:ind w:firstLine="480"/>
      </w:pPr>
      <w:r>
        <w:rPr>
          <w:rFonts w:hint="eastAsia" w:ascii="宋体" w:hAnsi="宋体" w:cs="宋体"/>
        </w:rPr>
        <w:t>1、下列合同文件是构成本合同不可分割的部分：</w:t>
      </w:r>
    </w:p>
    <w:p w14:paraId="11100840">
      <w:pPr>
        <w:pStyle w:val="6"/>
        <w:widowControl/>
        <w:spacing w:before="75" w:beforeAutospacing="0" w:after="75" w:afterAutospacing="0" w:line="435" w:lineRule="atLeast"/>
        <w:ind w:firstLine="480"/>
      </w:pPr>
      <w:r>
        <w:rPr>
          <w:rFonts w:hint="eastAsia" w:ascii="宋体" w:hAnsi="宋体" w:cs="宋体"/>
        </w:rPr>
        <w:t>1.1合同条款；</w:t>
      </w:r>
    </w:p>
    <w:p w14:paraId="76B38685">
      <w:pPr>
        <w:pStyle w:val="6"/>
        <w:widowControl/>
        <w:spacing w:before="75" w:beforeAutospacing="0" w:after="75" w:afterAutospacing="0" w:line="435" w:lineRule="atLeast"/>
        <w:ind w:firstLine="480"/>
      </w:pPr>
      <w:r>
        <w:rPr>
          <w:rFonts w:hint="eastAsia" w:ascii="宋体" w:hAnsi="宋体" w:cs="宋体"/>
        </w:rPr>
        <w:t>1.2谈判文件、乙方的响应文件；</w:t>
      </w:r>
    </w:p>
    <w:p w14:paraId="5547AC36">
      <w:pPr>
        <w:pStyle w:val="6"/>
        <w:widowControl/>
        <w:spacing w:before="75" w:beforeAutospacing="0" w:after="75" w:afterAutospacing="0" w:line="435" w:lineRule="atLeast"/>
        <w:ind w:firstLine="480"/>
      </w:pPr>
      <w:r>
        <w:rPr>
          <w:rFonts w:hint="eastAsia" w:ascii="宋体" w:hAnsi="宋体" w:cs="宋体"/>
        </w:rPr>
        <w:t>1.3其他文件或材料：□无。□（根据实际情况填写需要增加的内容）。</w:t>
      </w:r>
    </w:p>
    <w:p w14:paraId="0A3489EF">
      <w:pPr>
        <w:pStyle w:val="6"/>
        <w:widowControl/>
        <w:spacing w:before="75" w:beforeAutospacing="0" w:after="75" w:afterAutospacing="0" w:line="435" w:lineRule="atLeast"/>
        <w:ind w:firstLine="480"/>
      </w:pPr>
      <w:r>
        <w:rPr>
          <w:rFonts w:hint="eastAsia" w:ascii="宋体" w:hAnsi="宋体" w:cs="宋体"/>
        </w:rPr>
        <w:t>2、合同标的</w:t>
      </w:r>
    </w:p>
    <w:p w14:paraId="74E8D814">
      <w:pPr>
        <w:pStyle w:val="6"/>
        <w:widowControl/>
        <w:spacing w:before="75" w:beforeAutospacing="0" w:after="75" w:afterAutospacing="0" w:line="435" w:lineRule="atLeast"/>
        <w:ind w:firstLine="480"/>
      </w:pPr>
      <w:r>
        <w:rPr>
          <w:rFonts w:hint="eastAsia" w:ascii="宋体" w:hAnsi="宋体" w:cs="宋体"/>
        </w:rPr>
        <w:t>（根据实际情况填写，可以是表格或文字描述）。</w:t>
      </w:r>
    </w:p>
    <w:p w14:paraId="1C322ABD">
      <w:pPr>
        <w:pStyle w:val="6"/>
        <w:widowControl/>
        <w:spacing w:before="75" w:beforeAutospacing="0" w:after="75" w:afterAutospacing="0" w:line="435" w:lineRule="atLeast"/>
        <w:ind w:firstLine="480"/>
      </w:pPr>
      <w:r>
        <w:rPr>
          <w:rFonts w:hint="eastAsia" w:ascii="宋体" w:hAnsi="宋体" w:cs="宋体"/>
        </w:rPr>
        <w:t>3、合同总金额</w:t>
      </w:r>
    </w:p>
    <w:p w14:paraId="3EC877D7">
      <w:pPr>
        <w:pStyle w:val="6"/>
        <w:widowControl/>
        <w:spacing w:before="75" w:beforeAutospacing="0" w:after="75" w:afterAutospacing="0" w:line="435" w:lineRule="atLeast"/>
        <w:ind w:firstLine="480"/>
      </w:pPr>
      <w:r>
        <w:rPr>
          <w:rFonts w:hint="eastAsia" w:ascii="宋体" w:hAnsi="宋体" w:cs="宋体"/>
        </w:rPr>
        <w:t>3.1合同总金额为人民币大写：</w:t>
      </w:r>
      <w:r>
        <w:rPr>
          <w:rFonts w:hint="eastAsia" w:ascii="宋体" w:hAnsi="宋体" w:cs="宋体"/>
          <w:u w:val="single"/>
        </w:rPr>
        <w:t>     </w:t>
      </w:r>
      <w:r>
        <w:rPr>
          <w:rFonts w:hint="eastAsia" w:ascii="宋体" w:hAnsi="宋体" w:cs="宋体"/>
        </w:rPr>
        <w:t>元（￥</w:t>
      </w:r>
      <w:r>
        <w:rPr>
          <w:rFonts w:hint="eastAsia" w:ascii="宋体" w:hAnsi="宋体" w:cs="宋体"/>
          <w:u w:val="single"/>
        </w:rPr>
        <w:t>       </w:t>
      </w:r>
      <w:r>
        <w:rPr>
          <w:rFonts w:hint="eastAsia" w:ascii="宋体" w:hAnsi="宋体" w:cs="宋体"/>
        </w:rPr>
        <w:t>）。</w:t>
      </w:r>
    </w:p>
    <w:p w14:paraId="2C6F33E5">
      <w:pPr>
        <w:pStyle w:val="6"/>
        <w:widowControl/>
        <w:spacing w:before="75" w:beforeAutospacing="0" w:after="75" w:afterAutospacing="0" w:line="435" w:lineRule="atLeast"/>
        <w:ind w:firstLine="480"/>
      </w:pPr>
      <w:r>
        <w:rPr>
          <w:rFonts w:hint="eastAsia" w:ascii="宋体" w:hAnsi="宋体" w:cs="宋体"/>
        </w:rPr>
        <w:t>4、合同标的交付时间、地点和条件</w:t>
      </w:r>
    </w:p>
    <w:p w14:paraId="35FCBEA2">
      <w:pPr>
        <w:pStyle w:val="6"/>
        <w:widowControl/>
        <w:spacing w:before="75" w:beforeAutospacing="0" w:after="75" w:afterAutospacing="0" w:line="435" w:lineRule="atLeast"/>
        <w:ind w:firstLine="480"/>
      </w:pPr>
      <w:r>
        <w:rPr>
          <w:rFonts w:hint="eastAsia" w:ascii="宋体" w:hAnsi="宋体" w:cs="宋体"/>
        </w:rPr>
        <w:t>4.1交付时间：                     ；</w:t>
      </w:r>
    </w:p>
    <w:p w14:paraId="34A2FBAF">
      <w:pPr>
        <w:pStyle w:val="6"/>
        <w:widowControl/>
        <w:spacing w:before="75" w:beforeAutospacing="0" w:after="75" w:afterAutospacing="0" w:line="435" w:lineRule="atLeast"/>
        <w:ind w:firstLine="480"/>
      </w:pPr>
      <w:r>
        <w:rPr>
          <w:rFonts w:hint="eastAsia" w:ascii="宋体" w:hAnsi="宋体" w:cs="宋体"/>
        </w:rPr>
        <w:t>4.2交付地点：                     ；</w:t>
      </w:r>
    </w:p>
    <w:p w14:paraId="585DC782">
      <w:pPr>
        <w:pStyle w:val="6"/>
        <w:widowControl/>
        <w:spacing w:before="75" w:beforeAutospacing="0" w:after="75" w:afterAutospacing="0" w:line="435" w:lineRule="atLeast"/>
        <w:ind w:firstLine="480"/>
      </w:pPr>
      <w:r>
        <w:rPr>
          <w:rFonts w:hint="eastAsia" w:ascii="宋体" w:hAnsi="宋体" w:cs="宋体"/>
        </w:rPr>
        <w:t>4.3交付条件：                     。</w:t>
      </w:r>
    </w:p>
    <w:p w14:paraId="22B8EC74">
      <w:pPr>
        <w:pStyle w:val="6"/>
        <w:widowControl/>
        <w:spacing w:before="75" w:beforeAutospacing="0" w:after="75" w:afterAutospacing="0" w:line="435" w:lineRule="atLeast"/>
        <w:ind w:firstLine="480"/>
      </w:pPr>
      <w:r>
        <w:rPr>
          <w:rFonts w:hint="eastAsia" w:ascii="宋体" w:hAnsi="宋体" w:cs="宋体"/>
        </w:rPr>
        <w:t>5、合同标的应符合谈判文件、乙方响应文件的规定或约定，具体如下：</w:t>
      </w:r>
    </w:p>
    <w:p w14:paraId="7AA115D8">
      <w:pPr>
        <w:pStyle w:val="6"/>
        <w:widowControl/>
        <w:spacing w:before="75" w:beforeAutospacing="0" w:after="75" w:afterAutospacing="0" w:line="435" w:lineRule="atLeast"/>
        <w:ind w:firstLine="480"/>
      </w:pPr>
      <w:r>
        <w:rPr>
          <w:rFonts w:hint="eastAsia" w:ascii="宋体" w:hAnsi="宋体" w:cs="宋体"/>
        </w:rPr>
        <w:t>（根据实际情况填写，可以是表格或文字描述）。</w:t>
      </w:r>
    </w:p>
    <w:p w14:paraId="77D74786">
      <w:pPr>
        <w:pStyle w:val="6"/>
        <w:widowControl/>
        <w:spacing w:before="75" w:beforeAutospacing="0" w:after="75" w:afterAutospacing="0" w:line="435" w:lineRule="atLeast"/>
        <w:ind w:firstLine="480"/>
      </w:pPr>
      <w:r>
        <w:rPr>
          <w:rFonts w:hint="eastAsia" w:ascii="宋体" w:hAnsi="宋体" w:cs="宋体"/>
        </w:rPr>
        <w:t>6、验收</w:t>
      </w:r>
    </w:p>
    <w:p w14:paraId="2153315D">
      <w:pPr>
        <w:pStyle w:val="6"/>
        <w:widowControl/>
        <w:spacing w:before="75" w:beforeAutospacing="0" w:after="75" w:afterAutospacing="0" w:line="435" w:lineRule="atLeast"/>
        <w:ind w:firstLine="480"/>
      </w:pPr>
      <w:r>
        <w:rPr>
          <w:rFonts w:hint="eastAsia" w:ascii="宋体" w:hAnsi="宋体" w:cs="宋体"/>
        </w:rPr>
        <w:t>6.1验收应按照谈判文件、乙方响应文件的规定或约定进行，具体如下：</w:t>
      </w:r>
    </w:p>
    <w:p w14:paraId="0870D1C6">
      <w:pPr>
        <w:pStyle w:val="6"/>
        <w:widowControl/>
        <w:spacing w:before="75" w:beforeAutospacing="0" w:after="75" w:afterAutospacing="0" w:line="435" w:lineRule="atLeast"/>
        <w:ind w:firstLine="480"/>
      </w:pPr>
      <w:r>
        <w:rPr>
          <w:rFonts w:hint="eastAsia" w:ascii="宋体" w:hAnsi="宋体" w:cs="宋体"/>
        </w:rPr>
        <w:t>（根据实际情况填写，可以是表格或文字描述）。</w:t>
      </w:r>
    </w:p>
    <w:p w14:paraId="11D0E64B">
      <w:pPr>
        <w:pStyle w:val="6"/>
        <w:widowControl/>
        <w:spacing w:before="75" w:beforeAutospacing="0" w:after="75" w:afterAutospacing="0" w:line="435" w:lineRule="atLeast"/>
        <w:ind w:firstLine="480"/>
      </w:pPr>
      <w:r>
        <w:rPr>
          <w:rFonts w:hint="eastAsia" w:ascii="宋体" w:hAnsi="宋体" w:cs="宋体"/>
        </w:rPr>
        <w:t>6.2本项目是否邀请其他供应商参与验收：</w:t>
      </w:r>
    </w:p>
    <w:p w14:paraId="3D3B622F">
      <w:pPr>
        <w:pStyle w:val="6"/>
        <w:widowControl/>
        <w:spacing w:before="75" w:beforeAutospacing="0" w:after="75" w:afterAutospacing="0" w:line="435" w:lineRule="atLeast"/>
        <w:ind w:firstLine="480"/>
      </w:pPr>
      <w:r>
        <w:rPr>
          <w:rFonts w:hint="eastAsia" w:ascii="宋体" w:hAnsi="宋体" w:cs="宋体"/>
        </w:rPr>
        <w:t>□不邀请。□邀请，具体如下：（按照谈判文件规定填写）。</w:t>
      </w:r>
    </w:p>
    <w:p w14:paraId="7EC98979">
      <w:pPr>
        <w:pStyle w:val="6"/>
        <w:widowControl/>
        <w:spacing w:before="75" w:beforeAutospacing="0" w:after="75" w:afterAutospacing="0" w:line="435" w:lineRule="atLeast"/>
        <w:ind w:firstLine="480"/>
      </w:pPr>
      <w:r>
        <w:rPr>
          <w:rFonts w:hint="eastAsia" w:ascii="宋体" w:hAnsi="宋体" w:cs="宋体"/>
        </w:rPr>
        <w:t>7、合同款项的支付应按照谈判文件的规定进行，具体如下：</w:t>
      </w:r>
    </w:p>
    <w:p w14:paraId="71EB1BB1">
      <w:pPr>
        <w:pStyle w:val="6"/>
        <w:widowControl/>
        <w:spacing w:before="75" w:beforeAutospacing="0" w:after="75" w:afterAutospacing="0" w:line="435" w:lineRule="atLeast"/>
        <w:ind w:firstLine="480"/>
      </w:pPr>
      <w:r>
        <w:rPr>
          <w:rFonts w:hint="eastAsia" w:ascii="宋体" w:hAnsi="宋体" w:cs="宋体"/>
        </w:rPr>
        <w:t>（根据实际情况填写，可以是表格或文字描述，包括一次性支付或分期支付等）。</w:t>
      </w:r>
    </w:p>
    <w:p w14:paraId="62C6E8A6">
      <w:pPr>
        <w:pStyle w:val="6"/>
        <w:widowControl/>
        <w:spacing w:before="75" w:beforeAutospacing="0" w:after="75" w:afterAutospacing="0" w:line="435" w:lineRule="atLeast"/>
        <w:ind w:firstLine="480"/>
      </w:pPr>
      <w:r>
        <w:rPr>
          <w:rFonts w:hint="eastAsia" w:ascii="宋体" w:hAnsi="宋体" w:cs="宋体"/>
        </w:rPr>
        <w:t>8、履约保证金</w:t>
      </w:r>
    </w:p>
    <w:p w14:paraId="63B2469A">
      <w:pPr>
        <w:pStyle w:val="6"/>
        <w:widowControl/>
        <w:spacing w:before="75" w:beforeAutospacing="0" w:after="75" w:afterAutospacing="0" w:line="435" w:lineRule="atLeast"/>
        <w:ind w:firstLine="480"/>
      </w:pPr>
      <w:r>
        <w:rPr>
          <w:rFonts w:hint="eastAsia" w:ascii="宋体" w:hAnsi="宋体" w:cs="宋体"/>
        </w:rPr>
        <w:t>□无。□有，具体如下：（按照谈判文件规定填写）。</w:t>
      </w:r>
    </w:p>
    <w:p w14:paraId="2153FBD9">
      <w:pPr>
        <w:pStyle w:val="6"/>
        <w:widowControl/>
        <w:spacing w:before="75" w:beforeAutospacing="0" w:after="75" w:afterAutospacing="0" w:line="435" w:lineRule="atLeast"/>
        <w:ind w:firstLine="480"/>
      </w:pPr>
      <w:r>
        <w:rPr>
          <w:rFonts w:hint="eastAsia" w:ascii="宋体" w:hAnsi="宋体" w:cs="宋体"/>
        </w:rPr>
        <w:t>9、合同有效期</w:t>
      </w:r>
    </w:p>
    <w:p w14:paraId="25E8DB2E">
      <w:pPr>
        <w:pStyle w:val="6"/>
        <w:widowControl/>
        <w:spacing w:before="75" w:beforeAutospacing="0" w:after="75" w:afterAutospacing="0" w:line="435" w:lineRule="atLeast"/>
        <w:ind w:firstLine="480"/>
      </w:pPr>
      <w:r>
        <w:rPr>
          <w:rFonts w:hint="eastAsia" w:ascii="宋体" w:hAnsi="宋体" w:cs="宋体"/>
        </w:rPr>
        <w:t>（根据实际情况填写，可以是表格或文字描述）。</w:t>
      </w:r>
    </w:p>
    <w:p w14:paraId="0593CF69">
      <w:pPr>
        <w:pStyle w:val="6"/>
        <w:widowControl/>
        <w:spacing w:before="75" w:beforeAutospacing="0" w:after="75" w:afterAutospacing="0" w:line="435" w:lineRule="atLeast"/>
        <w:ind w:firstLine="480"/>
      </w:pPr>
      <w:r>
        <w:rPr>
          <w:rFonts w:hint="eastAsia" w:ascii="宋体" w:hAnsi="宋体" w:cs="宋体"/>
        </w:rPr>
        <w:t>10、违约责任</w:t>
      </w:r>
    </w:p>
    <w:p w14:paraId="7C1B8649">
      <w:pPr>
        <w:pStyle w:val="6"/>
        <w:widowControl/>
        <w:spacing w:before="75" w:beforeAutospacing="0" w:after="75" w:afterAutospacing="0" w:line="435" w:lineRule="atLeast"/>
        <w:ind w:firstLine="480"/>
      </w:pPr>
      <w:r>
        <w:rPr>
          <w:rFonts w:hint="eastAsia" w:ascii="宋体" w:hAnsi="宋体" w:cs="宋体"/>
        </w:rPr>
        <w:t>（根据实际情况填写，可以是表格或文字描述）。</w:t>
      </w:r>
    </w:p>
    <w:p w14:paraId="59A64020">
      <w:pPr>
        <w:pStyle w:val="6"/>
        <w:widowControl/>
        <w:spacing w:before="75" w:beforeAutospacing="0" w:after="75" w:afterAutospacing="0" w:line="435" w:lineRule="atLeast"/>
        <w:ind w:firstLine="480"/>
      </w:pPr>
      <w:r>
        <w:rPr>
          <w:rFonts w:hint="eastAsia" w:ascii="宋体" w:hAnsi="宋体" w:cs="宋体"/>
        </w:rPr>
        <w:t>11、知识产权</w:t>
      </w:r>
    </w:p>
    <w:p w14:paraId="7C4DC701">
      <w:pPr>
        <w:pStyle w:val="6"/>
        <w:widowControl/>
        <w:spacing w:before="75" w:beforeAutospacing="0" w:after="75" w:afterAutospacing="0" w:line="435" w:lineRule="atLeast"/>
        <w:ind w:firstLine="480"/>
      </w:pPr>
      <w:r>
        <w:rPr>
          <w:rFonts w:hint="eastAsia" w:ascii="宋体" w:hAnsi="宋体" w:cs="宋体"/>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67182D98">
      <w:pPr>
        <w:pStyle w:val="6"/>
        <w:widowControl/>
        <w:spacing w:before="75" w:beforeAutospacing="0" w:after="75" w:afterAutospacing="0" w:line="435" w:lineRule="atLeast"/>
        <w:ind w:firstLine="480"/>
      </w:pPr>
      <w:r>
        <w:rPr>
          <w:rFonts w:hint="eastAsia" w:ascii="宋体" w:hAnsi="宋体" w:cs="宋体"/>
        </w:rPr>
        <w:t>11.2若乙方提供的采购标的不符合国家知识产权法律、法规的规定或被有关主管机关认定为假冒伪劣品，则乙方中标资格将被取消；甲方还将按照有关法律、法规和规章的规定进行处理，具体如下：（根据实际情况填写）。</w:t>
      </w:r>
    </w:p>
    <w:p w14:paraId="5578C2E5">
      <w:pPr>
        <w:pStyle w:val="6"/>
        <w:widowControl/>
        <w:spacing w:before="75" w:beforeAutospacing="0" w:after="75" w:afterAutospacing="0" w:line="435" w:lineRule="atLeast"/>
        <w:ind w:firstLine="480"/>
      </w:pPr>
      <w:r>
        <w:rPr>
          <w:rFonts w:hint="eastAsia" w:ascii="宋体" w:hAnsi="宋体" w:cs="宋体"/>
        </w:rPr>
        <w:t>12、解决争议的方法</w:t>
      </w:r>
    </w:p>
    <w:p w14:paraId="5B669842">
      <w:pPr>
        <w:pStyle w:val="6"/>
        <w:widowControl/>
        <w:spacing w:before="75" w:beforeAutospacing="0" w:after="75" w:afterAutospacing="0" w:line="435" w:lineRule="atLeast"/>
        <w:ind w:firstLine="480"/>
      </w:pPr>
      <w:r>
        <w:rPr>
          <w:rFonts w:hint="eastAsia" w:ascii="宋体" w:hAnsi="宋体" w:cs="宋体"/>
        </w:rPr>
        <w:t>12.1甲、乙双方协商解决。</w:t>
      </w:r>
    </w:p>
    <w:p w14:paraId="563C8210">
      <w:pPr>
        <w:pStyle w:val="6"/>
        <w:widowControl/>
        <w:spacing w:before="75" w:beforeAutospacing="0" w:after="75" w:afterAutospacing="0" w:line="435" w:lineRule="atLeast"/>
        <w:ind w:firstLine="480"/>
      </w:pPr>
      <w:r>
        <w:rPr>
          <w:rFonts w:hint="eastAsia" w:ascii="宋体" w:hAnsi="宋体" w:cs="宋体"/>
        </w:rPr>
        <w:t>12.2若协商解决不成，则通过下列途径之一解决：</w:t>
      </w:r>
    </w:p>
    <w:p w14:paraId="3EFBA7B1">
      <w:pPr>
        <w:pStyle w:val="6"/>
        <w:widowControl/>
        <w:spacing w:before="75" w:beforeAutospacing="0" w:after="75" w:afterAutospacing="0" w:line="435" w:lineRule="atLeast"/>
        <w:ind w:firstLine="480"/>
      </w:pPr>
      <w:r>
        <w:rPr>
          <w:rFonts w:hint="eastAsia" w:ascii="宋体" w:hAnsi="宋体" w:cs="宋体"/>
        </w:rPr>
        <w:t>□提交仲裁委员会仲裁，具体如下：（根据实际情况填写）。</w:t>
      </w:r>
    </w:p>
    <w:p w14:paraId="46573D31">
      <w:pPr>
        <w:pStyle w:val="6"/>
        <w:widowControl/>
        <w:spacing w:before="75" w:beforeAutospacing="0" w:after="75" w:afterAutospacing="0" w:line="435" w:lineRule="atLeast"/>
        <w:ind w:firstLine="480"/>
      </w:pPr>
      <w:r>
        <w:rPr>
          <w:rFonts w:hint="eastAsia" w:ascii="宋体" w:hAnsi="宋体" w:cs="宋体"/>
        </w:rPr>
        <w:t>□向人民法院提起诉讼，具体如下：（根据实际情况填写）。</w:t>
      </w:r>
    </w:p>
    <w:p w14:paraId="34DA3821">
      <w:pPr>
        <w:pStyle w:val="6"/>
        <w:widowControl/>
        <w:spacing w:before="75" w:beforeAutospacing="0" w:after="75" w:afterAutospacing="0" w:line="435" w:lineRule="atLeast"/>
        <w:ind w:firstLine="480"/>
      </w:pPr>
      <w:r>
        <w:rPr>
          <w:rFonts w:hint="eastAsia" w:ascii="宋体" w:hAnsi="宋体" w:cs="宋体"/>
        </w:rPr>
        <w:t>13、不可抗力</w:t>
      </w:r>
    </w:p>
    <w:p w14:paraId="3961D6B9">
      <w:pPr>
        <w:pStyle w:val="6"/>
        <w:widowControl/>
        <w:spacing w:before="75" w:beforeAutospacing="0" w:after="75" w:afterAutospacing="0" w:line="435" w:lineRule="atLeast"/>
        <w:ind w:firstLine="480"/>
      </w:pPr>
      <w:r>
        <w:rPr>
          <w:rFonts w:hint="eastAsia" w:ascii="宋体" w:hAnsi="宋体" w:cs="宋体"/>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7DF38B6D">
      <w:pPr>
        <w:pStyle w:val="6"/>
        <w:widowControl/>
        <w:spacing w:before="75" w:beforeAutospacing="0" w:after="75" w:afterAutospacing="0" w:line="435" w:lineRule="atLeast"/>
        <w:ind w:firstLine="480"/>
      </w:pPr>
      <w:r>
        <w:rPr>
          <w:rFonts w:hint="eastAsia" w:ascii="宋体" w:hAnsi="宋体" w:cs="宋体"/>
        </w:rPr>
        <w:t>13.2本合同中的不可抗力指不能预见、不能避免、不能克服的客观情况，包括但不限于：自然灾害如地震、台风、洪水、火灾及政府行为、法律规定或其适用的变化或其他任何无法预见、避免或控制的事件。</w:t>
      </w:r>
    </w:p>
    <w:p w14:paraId="00A6E43C">
      <w:pPr>
        <w:pStyle w:val="6"/>
        <w:widowControl/>
        <w:spacing w:before="75" w:beforeAutospacing="0" w:after="75" w:afterAutospacing="0" w:line="435" w:lineRule="atLeast"/>
        <w:ind w:firstLine="480"/>
      </w:pPr>
      <w:r>
        <w:rPr>
          <w:rFonts w:hint="eastAsia" w:ascii="宋体" w:hAnsi="宋体" w:cs="宋体"/>
        </w:rPr>
        <w:t>14、合同条款</w:t>
      </w:r>
    </w:p>
    <w:p w14:paraId="512E3211">
      <w:pPr>
        <w:pStyle w:val="6"/>
        <w:widowControl/>
        <w:spacing w:before="75" w:beforeAutospacing="0" w:after="75" w:afterAutospacing="0" w:line="435" w:lineRule="atLeast"/>
        <w:ind w:firstLine="480"/>
      </w:pPr>
      <w:r>
        <w:rPr>
          <w:rFonts w:hint="eastAsia" w:ascii="宋体" w:hAnsi="宋体" w:cs="宋体"/>
        </w:rPr>
        <w:t>（根据实际情况填写）。</w:t>
      </w:r>
    </w:p>
    <w:p w14:paraId="0FE4EC5C">
      <w:pPr>
        <w:pStyle w:val="6"/>
        <w:widowControl/>
        <w:spacing w:before="75" w:beforeAutospacing="0" w:after="75" w:afterAutospacing="0" w:line="435" w:lineRule="atLeast"/>
        <w:ind w:firstLine="480"/>
      </w:pPr>
      <w:r>
        <w:rPr>
          <w:rFonts w:hint="eastAsia" w:ascii="宋体" w:hAnsi="宋体" w:cs="宋体"/>
        </w:rPr>
        <w:t>15、其他约定</w:t>
      </w:r>
    </w:p>
    <w:p w14:paraId="53C2400B">
      <w:pPr>
        <w:pStyle w:val="6"/>
        <w:widowControl/>
        <w:spacing w:before="75" w:beforeAutospacing="0" w:after="75" w:afterAutospacing="0" w:line="435" w:lineRule="atLeast"/>
        <w:ind w:firstLine="480"/>
      </w:pPr>
      <w:r>
        <w:rPr>
          <w:rFonts w:hint="eastAsia" w:ascii="宋体" w:hAnsi="宋体" w:cs="宋体"/>
        </w:rPr>
        <w:t>15.1合同文件与本合同具有同等法律效力。</w:t>
      </w:r>
    </w:p>
    <w:p w14:paraId="004E6790">
      <w:pPr>
        <w:pStyle w:val="6"/>
        <w:widowControl/>
        <w:spacing w:before="75" w:beforeAutospacing="0" w:after="75" w:afterAutospacing="0" w:line="435" w:lineRule="atLeast"/>
        <w:ind w:firstLine="480"/>
      </w:pPr>
      <w:r>
        <w:rPr>
          <w:rFonts w:hint="eastAsia" w:ascii="宋体" w:hAnsi="宋体" w:cs="宋体"/>
        </w:rPr>
        <w:t>15.2本合同未尽事宜，双方可另行补充。</w:t>
      </w:r>
    </w:p>
    <w:p w14:paraId="47EB0A9E">
      <w:pPr>
        <w:pStyle w:val="6"/>
        <w:widowControl/>
        <w:spacing w:before="75" w:beforeAutospacing="0" w:after="75" w:afterAutospacing="0" w:line="435" w:lineRule="atLeast"/>
        <w:ind w:firstLine="480"/>
      </w:pPr>
      <w:r>
        <w:rPr>
          <w:rFonts w:hint="eastAsia" w:ascii="宋体" w:hAnsi="宋体" w:cs="宋体"/>
        </w:rPr>
        <w:t>15.3本合同自签订之日起生效。</w:t>
      </w:r>
    </w:p>
    <w:p w14:paraId="5BA82BE7">
      <w:pPr>
        <w:pStyle w:val="6"/>
        <w:widowControl/>
        <w:spacing w:before="75" w:beforeAutospacing="0" w:after="75" w:afterAutospacing="0" w:line="435" w:lineRule="atLeast"/>
        <w:ind w:firstLine="480"/>
      </w:pPr>
      <w:r>
        <w:rPr>
          <w:rFonts w:hint="eastAsia" w:ascii="宋体" w:hAnsi="宋体" w:cs="宋体"/>
        </w:rPr>
        <w:t>15.4本合同一式（填写具体份数）份，经双方授权代表签字并盖章后生效。甲方、乙方各执（填写具体份数）份，送（填写需要备案的监管部门的全称）备案（填写具体份数）份，具有同等效力。</w:t>
      </w:r>
    </w:p>
    <w:p w14:paraId="49267F0F">
      <w:pPr>
        <w:pStyle w:val="6"/>
        <w:widowControl/>
        <w:spacing w:before="75" w:beforeAutospacing="0" w:after="75" w:afterAutospacing="0" w:line="435" w:lineRule="atLeast"/>
        <w:ind w:firstLine="480"/>
      </w:pPr>
      <w:r>
        <w:rPr>
          <w:rFonts w:hint="eastAsia" w:ascii="宋体" w:hAnsi="宋体" w:cs="宋体"/>
        </w:rPr>
        <w:t>15.5其他：□无。□（根据实际情况填写需要增加的内容）。</w:t>
      </w:r>
    </w:p>
    <w:p w14:paraId="4ADC80CB">
      <w:pPr>
        <w:pStyle w:val="6"/>
        <w:widowControl/>
        <w:spacing w:before="75" w:beforeAutospacing="0" w:after="75" w:afterAutospacing="0" w:line="435" w:lineRule="atLeast"/>
        <w:jc w:val="center"/>
        <w:outlineLvl w:val="0"/>
      </w:pPr>
      <w:r>
        <w:rPr>
          <w:rFonts w:hint="eastAsia" w:ascii="宋体" w:hAnsi="宋体" w:cs="宋体"/>
        </w:rPr>
        <w:t>（以下无正文）</w:t>
      </w:r>
    </w:p>
    <w:p w14:paraId="6D93683B">
      <w:pPr>
        <w:pStyle w:val="6"/>
        <w:widowControl/>
        <w:spacing w:before="75" w:beforeAutospacing="0" w:after="75" w:afterAutospacing="0" w:line="435" w:lineRule="atLeast"/>
      </w:pPr>
      <w:r>
        <w:rPr>
          <w:rFonts w:hint="eastAsia" w:ascii="宋体" w:hAnsi="宋体" w:cs="宋体"/>
        </w:rPr>
        <w:t>甲方：                     乙方：</w:t>
      </w:r>
    </w:p>
    <w:p w14:paraId="6E150012">
      <w:pPr>
        <w:pStyle w:val="6"/>
        <w:widowControl/>
        <w:spacing w:before="75" w:beforeAutospacing="0" w:after="75" w:afterAutospacing="0" w:line="435" w:lineRule="atLeast"/>
      </w:pPr>
      <w:r>
        <w:rPr>
          <w:rFonts w:hint="eastAsia" w:ascii="宋体" w:hAnsi="宋体" w:cs="宋体"/>
        </w:rPr>
        <w:t>住所：                     住所：</w:t>
      </w:r>
    </w:p>
    <w:p w14:paraId="29B54402">
      <w:pPr>
        <w:pStyle w:val="6"/>
        <w:widowControl/>
        <w:spacing w:before="75" w:beforeAutospacing="0" w:after="75" w:afterAutospacing="0" w:line="435" w:lineRule="atLeast"/>
      </w:pPr>
      <w:r>
        <w:rPr>
          <w:rFonts w:hint="eastAsia" w:ascii="宋体" w:hAnsi="宋体" w:cs="宋体"/>
        </w:rPr>
        <w:t>单位负责人：                  单位负责人：</w:t>
      </w:r>
    </w:p>
    <w:p w14:paraId="606EB939">
      <w:pPr>
        <w:pStyle w:val="6"/>
        <w:widowControl/>
        <w:spacing w:before="75" w:beforeAutospacing="0" w:after="75" w:afterAutospacing="0" w:line="435" w:lineRule="atLeast"/>
      </w:pPr>
      <w:r>
        <w:rPr>
          <w:rFonts w:hint="eastAsia" w:ascii="宋体" w:hAnsi="宋体" w:cs="宋体"/>
        </w:rPr>
        <w:t>委托代理人：                  委托代理人：</w:t>
      </w:r>
    </w:p>
    <w:p w14:paraId="0D757BBE">
      <w:pPr>
        <w:pStyle w:val="6"/>
        <w:widowControl/>
        <w:spacing w:before="75" w:beforeAutospacing="0" w:after="75" w:afterAutospacing="0" w:line="435" w:lineRule="atLeast"/>
      </w:pPr>
      <w:r>
        <w:rPr>
          <w:rFonts w:hint="eastAsia" w:ascii="宋体" w:hAnsi="宋体" w:cs="宋体"/>
        </w:rPr>
        <w:t>联系方法：                   联系方法：</w:t>
      </w:r>
    </w:p>
    <w:p w14:paraId="30A82661">
      <w:pPr>
        <w:pStyle w:val="6"/>
        <w:widowControl/>
        <w:spacing w:before="75" w:beforeAutospacing="0" w:after="75" w:afterAutospacing="0" w:line="435" w:lineRule="atLeast"/>
      </w:pPr>
      <w:r>
        <w:rPr>
          <w:rFonts w:hint="eastAsia" w:ascii="宋体" w:hAnsi="宋体" w:cs="宋体"/>
        </w:rPr>
        <w:t>开户银行：                   开户银行：</w:t>
      </w:r>
    </w:p>
    <w:p w14:paraId="2DA12812">
      <w:pPr>
        <w:pStyle w:val="6"/>
        <w:widowControl/>
        <w:spacing w:before="75" w:beforeAutospacing="0" w:after="75" w:afterAutospacing="0" w:line="435" w:lineRule="atLeast"/>
      </w:pPr>
      <w:r>
        <w:rPr>
          <w:rFonts w:hint="eastAsia" w:ascii="宋体" w:hAnsi="宋体" w:cs="宋体"/>
        </w:rPr>
        <w:t>账号：                     账号：</w:t>
      </w:r>
    </w:p>
    <w:p w14:paraId="0F238AC3">
      <w:pPr>
        <w:pStyle w:val="6"/>
        <w:widowControl/>
        <w:spacing w:before="75" w:beforeAutospacing="0" w:after="75" w:afterAutospacing="0" w:line="435" w:lineRule="atLeast"/>
      </w:pPr>
      <w:r>
        <w:rPr>
          <w:rFonts w:hint="eastAsia" w:ascii="宋体" w:hAnsi="宋体" w:cs="宋体"/>
        </w:rPr>
        <w:t>签订地点：                </w:t>
      </w:r>
    </w:p>
    <w:p w14:paraId="5312EB00">
      <w:pPr>
        <w:pStyle w:val="6"/>
        <w:widowControl/>
        <w:spacing w:before="75" w:beforeAutospacing="0" w:after="75" w:afterAutospacing="0" w:line="435" w:lineRule="atLeast"/>
      </w:pPr>
      <w:r>
        <w:rPr>
          <w:rFonts w:hint="eastAsia" w:ascii="宋体" w:hAnsi="宋体" w:cs="宋体"/>
        </w:rPr>
        <w:t>签订日期：    年   月   日</w:t>
      </w:r>
      <w:r>
        <w:rPr>
          <w:rStyle w:val="10"/>
          <w:rFonts w:hint="eastAsia" w:ascii="宋体" w:hAnsi="宋体" w:cs="宋体"/>
        </w:rPr>
        <w:t> </w:t>
      </w:r>
    </w:p>
    <w:p w14:paraId="7D99692B">
      <w:pPr>
        <w:pStyle w:val="6"/>
        <w:widowControl/>
        <w:spacing w:before="75" w:beforeAutospacing="0" w:after="75" w:afterAutospacing="0" w:line="435" w:lineRule="atLeast"/>
        <w:jc w:val="center"/>
        <w:rPr>
          <w:rStyle w:val="10"/>
          <w:rFonts w:hint="eastAsia" w:ascii="宋体" w:hAnsi="宋体" w:cs="宋体"/>
        </w:rPr>
      </w:pPr>
    </w:p>
    <w:p w14:paraId="207B243C">
      <w:pPr>
        <w:pStyle w:val="6"/>
        <w:widowControl/>
        <w:spacing w:before="75" w:beforeAutospacing="0" w:after="75" w:afterAutospacing="0" w:line="435" w:lineRule="atLeast"/>
        <w:jc w:val="center"/>
        <w:rPr>
          <w:rStyle w:val="10"/>
          <w:rFonts w:hint="eastAsia" w:ascii="宋体" w:hAnsi="宋体" w:cs="宋体"/>
        </w:rPr>
      </w:pPr>
    </w:p>
    <w:p w14:paraId="6D26D08D">
      <w:pPr>
        <w:pStyle w:val="6"/>
        <w:widowControl/>
        <w:spacing w:before="75" w:beforeAutospacing="0" w:after="75" w:afterAutospacing="0" w:line="435" w:lineRule="atLeast"/>
        <w:jc w:val="center"/>
        <w:rPr>
          <w:rStyle w:val="10"/>
          <w:rFonts w:hint="eastAsia" w:ascii="宋体" w:hAnsi="宋体" w:cs="宋体"/>
        </w:rPr>
      </w:pPr>
    </w:p>
    <w:p w14:paraId="4734670A">
      <w:pPr>
        <w:pStyle w:val="6"/>
        <w:widowControl/>
        <w:spacing w:before="75" w:beforeAutospacing="0" w:after="75" w:afterAutospacing="0" w:line="435" w:lineRule="atLeast"/>
        <w:jc w:val="center"/>
        <w:rPr>
          <w:rStyle w:val="10"/>
          <w:rFonts w:hint="eastAsia" w:ascii="宋体" w:hAnsi="宋体" w:cs="宋体"/>
        </w:rPr>
      </w:pPr>
    </w:p>
    <w:p w14:paraId="0D11FD31">
      <w:pPr>
        <w:pStyle w:val="6"/>
        <w:widowControl/>
        <w:spacing w:before="75" w:beforeAutospacing="0" w:after="75" w:afterAutospacing="0" w:line="435" w:lineRule="atLeast"/>
        <w:jc w:val="center"/>
        <w:rPr>
          <w:rStyle w:val="10"/>
          <w:rFonts w:hint="eastAsia" w:ascii="宋体" w:hAnsi="宋体" w:cs="宋体"/>
        </w:rPr>
      </w:pPr>
    </w:p>
    <w:p w14:paraId="16AC743F">
      <w:pPr>
        <w:pStyle w:val="6"/>
        <w:widowControl/>
        <w:spacing w:before="75" w:beforeAutospacing="0" w:after="75" w:afterAutospacing="0" w:line="435" w:lineRule="atLeast"/>
        <w:jc w:val="center"/>
        <w:rPr>
          <w:rStyle w:val="10"/>
          <w:rFonts w:hint="eastAsia" w:ascii="宋体" w:hAnsi="宋体" w:cs="宋体"/>
        </w:rPr>
      </w:pPr>
    </w:p>
    <w:p w14:paraId="435EFAEC">
      <w:pPr>
        <w:pStyle w:val="6"/>
        <w:widowControl/>
        <w:spacing w:before="75" w:beforeAutospacing="0" w:after="75" w:afterAutospacing="0" w:line="435" w:lineRule="atLeast"/>
        <w:jc w:val="center"/>
        <w:rPr>
          <w:rStyle w:val="10"/>
          <w:rFonts w:hint="eastAsia" w:ascii="宋体" w:hAnsi="宋体" w:cs="宋体"/>
        </w:rPr>
      </w:pPr>
    </w:p>
    <w:p w14:paraId="70F82BF3">
      <w:pPr>
        <w:pStyle w:val="6"/>
        <w:widowControl/>
        <w:spacing w:before="75" w:beforeAutospacing="0" w:after="75" w:afterAutospacing="0" w:line="435" w:lineRule="atLeast"/>
        <w:jc w:val="center"/>
        <w:rPr>
          <w:rStyle w:val="10"/>
          <w:rFonts w:hint="eastAsia" w:ascii="宋体" w:hAnsi="宋体" w:cs="宋体"/>
        </w:rPr>
      </w:pPr>
    </w:p>
    <w:p w14:paraId="04DF8EDC">
      <w:pPr>
        <w:pStyle w:val="6"/>
        <w:widowControl/>
        <w:spacing w:before="75" w:beforeAutospacing="0" w:after="75" w:afterAutospacing="0" w:line="435" w:lineRule="atLeast"/>
        <w:jc w:val="center"/>
        <w:rPr>
          <w:rStyle w:val="10"/>
          <w:rFonts w:hint="eastAsia" w:ascii="宋体" w:hAnsi="宋体" w:cs="宋体"/>
        </w:rPr>
      </w:pPr>
    </w:p>
    <w:p w14:paraId="0BC18403">
      <w:pPr>
        <w:pStyle w:val="6"/>
        <w:widowControl/>
        <w:spacing w:before="75" w:beforeAutospacing="0" w:after="75" w:afterAutospacing="0" w:line="435" w:lineRule="atLeast"/>
        <w:jc w:val="center"/>
        <w:rPr>
          <w:rStyle w:val="10"/>
          <w:rFonts w:hint="eastAsia" w:ascii="宋体" w:hAnsi="宋体" w:cs="宋体"/>
        </w:rPr>
      </w:pPr>
    </w:p>
    <w:p w14:paraId="04060C8E">
      <w:pPr>
        <w:pStyle w:val="6"/>
        <w:widowControl/>
        <w:spacing w:before="75" w:beforeAutospacing="0" w:after="75" w:afterAutospacing="0" w:line="435" w:lineRule="atLeast"/>
        <w:jc w:val="center"/>
        <w:rPr>
          <w:rStyle w:val="10"/>
          <w:rFonts w:hint="eastAsia" w:ascii="宋体" w:hAnsi="宋体" w:cs="宋体"/>
        </w:rPr>
      </w:pPr>
    </w:p>
    <w:p w14:paraId="76F45D5B">
      <w:pPr>
        <w:pStyle w:val="6"/>
        <w:widowControl/>
        <w:spacing w:before="75" w:beforeAutospacing="0" w:after="75" w:afterAutospacing="0" w:line="435" w:lineRule="atLeast"/>
        <w:jc w:val="center"/>
        <w:rPr>
          <w:rStyle w:val="10"/>
          <w:rFonts w:hint="eastAsia" w:ascii="宋体" w:hAnsi="宋体" w:cs="宋体"/>
        </w:rPr>
      </w:pPr>
    </w:p>
    <w:p w14:paraId="093AE3A9">
      <w:pPr>
        <w:pStyle w:val="6"/>
        <w:widowControl/>
        <w:spacing w:before="75" w:beforeAutospacing="0" w:after="75" w:afterAutospacing="0" w:line="435" w:lineRule="atLeast"/>
        <w:jc w:val="center"/>
        <w:rPr>
          <w:rStyle w:val="10"/>
          <w:rFonts w:hint="eastAsia" w:ascii="宋体" w:hAnsi="宋体" w:cs="宋体"/>
        </w:rPr>
      </w:pPr>
    </w:p>
    <w:p w14:paraId="0FBB188C">
      <w:pPr>
        <w:pStyle w:val="6"/>
        <w:widowControl/>
        <w:spacing w:before="75" w:beforeAutospacing="0" w:after="75" w:afterAutospacing="0" w:line="435" w:lineRule="atLeast"/>
        <w:jc w:val="center"/>
        <w:rPr>
          <w:rStyle w:val="10"/>
          <w:rFonts w:hint="eastAsia" w:ascii="宋体" w:hAnsi="宋体" w:cs="宋体"/>
        </w:rPr>
      </w:pPr>
    </w:p>
    <w:p w14:paraId="4D9E0C1F">
      <w:pPr>
        <w:pStyle w:val="6"/>
        <w:widowControl/>
        <w:spacing w:before="75" w:beforeAutospacing="0" w:after="75" w:afterAutospacing="0" w:line="435" w:lineRule="atLeast"/>
        <w:jc w:val="center"/>
        <w:rPr>
          <w:rStyle w:val="10"/>
          <w:rFonts w:hint="eastAsia" w:ascii="宋体" w:hAnsi="宋体" w:cs="宋体"/>
        </w:rPr>
      </w:pPr>
    </w:p>
    <w:p w14:paraId="3770C812">
      <w:pPr>
        <w:pStyle w:val="6"/>
        <w:widowControl/>
        <w:spacing w:before="75" w:beforeAutospacing="0" w:after="75" w:afterAutospacing="0" w:line="435" w:lineRule="atLeast"/>
        <w:jc w:val="center"/>
        <w:rPr>
          <w:rStyle w:val="10"/>
          <w:rFonts w:hint="eastAsia" w:ascii="宋体" w:hAnsi="宋体" w:cs="宋体"/>
        </w:rPr>
      </w:pPr>
    </w:p>
    <w:p w14:paraId="26093770">
      <w:pPr>
        <w:pStyle w:val="6"/>
        <w:widowControl/>
        <w:spacing w:before="75" w:beforeAutospacing="0" w:after="75" w:afterAutospacing="0" w:line="435" w:lineRule="atLeast"/>
        <w:jc w:val="center"/>
        <w:rPr>
          <w:rStyle w:val="10"/>
          <w:rFonts w:hint="eastAsia" w:ascii="宋体" w:hAnsi="宋体" w:cs="宋体"/>
        </w:rPr>
      </w:pPr>
    </w:p>
    <w:p w14:paraId="4561A17A">
      <w:pPr>
        <w:pStyle w:val="6"/>
        <w:widowControl/>
        <w:spacing w:before="75" w:beforeAutospacing="0" w:after="75" w:afterAutospacing="0" w:line="435" w:lineRule="atLeast"/>
        <w:jc w:val="center"/>
        <w:rPr>
          <w:rStyle w:val="10"/>
          <w:rFonts w:hint="eastAsia" w:ascii="宋体" w:hAnsi="宋体" w:cs="宋体"/>
        </w:rPr>
      </w:pPr>
    </w:p>
    <w:p w14:paraId="7AAEB028">
      <w:pPr>
        <w:pStyle w:val="6"/>
        <w:widowControl/>
        <w:spacing w:before="75" w:beforeAutospacing="0" w:after="75" w:afterAutospacing="0" w:line="435" w:lineRule="atLeast"/>
        <w:jc w:val="center"/>
      </w:pPr>
      <w:r>
        <w:rPr>
          <w:rStyle w:val="10"/>
          <w:rFonts w:hint="eastAsia" w:ascii="宋体" w:hAnsi="宋体" w:cs="宋体"/>
        </w:rPr>
        <w:t>第五章  首次响应文件格式</w:t>
      </w:r>
    </w:p>
    <w:p w14:paraId="41C9E8A5">
      <w:pPr>
        <w:pStyle w:val="6"/>
        <w:widowControl/>
        <w:spacing w:before="75" w:beforeAutospacing="0" w:after="75" w:afterAutospacing="0"/>
        <w:jc w:val="center"/>
      </w:pPr>
      <w:r>
        <w:rPr>
          <w:rStyle w:val="10"/>
          <w:rFonts w:hint="eastAsia" w:ascii="宋体" w:hAnsi="宋体" w:cs="宋体"/>
        </w:rPr>
        <w:t> </w:t>
      </w:r>
    </w:p>
    <w:p w14:paraId="6757D1C2">
      <w:pPr>
        <w:pStyle w:val="6"/>
        <w:widowControl/>
        <w:spacing w:before="75" w:beforeAutospacing="0" w:after="75" w:afterAutospacing="0" w:line="435" w:lineRule="atLeast"/>
        <w:jc w:val="center"/>
      </w:pPr>
      <w:r>
        <w:rPr>
          <w:rStyle w:val="10"/>
          <w:rFonts w:hint="eastAsia" w:ascii="宋体" w:hAnsi="宋体" w:cs="宋体"/>
        </w:rPr>
        <w:t>编制说明</w:t>
      </w:r>
    </w:p>
    <w:p w14:paraId="32CA3317">
      <w:pPr>
        <w:pStyle w:val="6"/>
        <w:widowControl/>
        <w:spacing w:before="75" w:beforeAutospacing="0" w:after="75" w:afterAutospacing="0" w:line="435" w:lineRule="atLeast"/>
        <w:ind w:firstLine="480"/>
      </w:pPr>
      <w:r>
        <w:rPr>
          <w:rFonts w:hint="eastAsia" w:ascii="宋体" w:hAnsi="宋体" w:cs="宋体"/>
        </w:rPr>
        <w:t>1、本附件所有格式为响应文件的组成部分，供采购人或代理机构编制谈判文件时参考使用。由于新增政策、行业管理规定或者不同项目实际特点需要,则采购人或代理机构可以对有关表格进行必要的补充或修改，以满足实际项目的使用。</w:t>
      </w:r>
    </w:p>
    <w:p w14:paraId="6394EE46">
      <w:pPr>
        <w:pStyle w:val="6"/>
        <w:widowControl/>
        <w:spacing w:before="75" w:beforeAutospacing="0" w:after="75" w:afterAutospacing="0" w:line="435" w:lineRule="atLeast"/>
      </w:pPr>
      <w:r>
        <w:rPr>
          <w:rFonts w:hint="eastAsia" w:ascii="宋体" w:hAnsi="宋体" w:cs="宋体"/>
        </w:rPr>
        <w:t>  2、除谈判文件另有规定外，谈判文件要求原件的，供应商在纸质响应文件正本中应提供原件；谈判文件要求复印件的，供应商在纸质响应文件中可提供原件、复印件或扫描件；谈判文件对原件、复印件未作要求的，供应商可自行确定在纸质响应文件中提供原件、复印件或扫描件（若供应商提供注明“复印件无效”的材料或资料，供应商在纸质响应文件正本中应提供原件）。</w:t>
      </w:r>
    </w:p>
    <w:p w14:paraId="2F172A84">
      <w:pPr>
        <w:pStyle w:val="6"/>
        <w:widowControl/>
        <w:spacing w:before="75" w:beforeAutospacing="0" w:after="75" w:afterAutospacing="0" w:line="435" w:lineRule="atLeast"/>
      </w:pPr>
      <w:r>
        <w:rPr>
          <w:rStyle w:val="10"/>
          <w:rFonts w:hint="eastAsia" w:ascii="宋体" w:hAnsi="宋体" w:cs="宋体"/>
        </w:rPr>
        <w:t> </w:t>
      </w:r>
    </w:p>
    <w:p w14:paraId="027B50C9">
      <w:pPr>
        <w:pStyle w:val="6"/>
        <w:widowControl/>
        <w:spacing w:before="75" w:beforeAutospacing="0" w:after="75" w:afterAutospacing="0"/>
      </w:pPr>
      <w:r>
        <w:rPr>
          <w:rStyle w:val="10"/>
          <w:rFonts w:hint="eastAsia" w:ascii="宋体" w:hAnsi="宋体" w:cs="宋体"/>
        </w:rPr>
        <w:t> </w:t>
      </w:r>
    </w:p>
    <w:p w14:paraId="356B5C8E">
      <w:pPr>
        <w:pStyle w:val="6"/>
        <w:widowControl/>
        <w:spacing w:before="75" w:beforeAutospacing="0" w:after="75" w:afterAutospacing="0"/>
      </w:pPr>
      <w:r>
        <w:rPr>
          <w:rStyle w:val="10"/>
          <w:rFonts w:hint="eastAsia" w:ascii="宋体" w:hAnsi="宋体" w:cs="宋体"/>
        </w:rPr>
        <w:t> </w:t>
      </w:r>
    </w:p>
    <w:p w14:paraId="2B85EFF6">
      <w:pPr>
        <w:pStyle w:val="6"/>
        <w:widowControl/>
        <w:spacing w:before="75" w:beforeAutospacing="0" w:after="75" w:afterAutospacing="0" w:line="495" w:lineRule="atLeast"/>
      </w:pPr>
      <w:r>
        <w:rPr>
          <w:rStyle w:val="10"/>
          <w:rFonts w:hint="eastAsia" w:ascii="宋体" w:hAnsi="宋体" w:cs="宋体"/>
        </w:rPr>
        <w:t> </w:t>
      </w:r>
    </w:p>
    <w:p w14:paraId="5006F359">
      <w:pPr>
        <w:pStyle w:val="6"/>
        <w:widowControl/>
        <w:spacing w:before="75" w:beforeAutospacing="0" w:after="75" w:afterAutospacing="0"/>
        <w:jc w:val="center"/>
      </w:pPr>
      <w:r>
        <w:rPr>
          <w:rStyle w:val="10"/>
          <w:rFonts w:hint="eastAsia" w:ascii="宋体" w:hAnsi="宋体" w:cs="宋体"/>
        </w:rPr>
        <w:t>福建省政府采购项目竞争性谈判</w:t>
      </w:r>
    </w:p>
    <w:p w14:paraId="2EDAE6B3">
      <w:pPr>
        <w:pStyle w:val="6"/>
        <w:widowControl/>
        <w:spacing w:before="75" w:beforeAutospacing="0" w:after="75" w:afterAutospacing="0"/>
        <w:jc w:val="center"/>
      </w:pPr>
      <w:r>
        <w:rPr>
          <w:rStyle w:val="10"/>
          <w:rFonts w:hint="eastAsia" w:ascii="宋体" w:hAnsi="宋体" w:cs="宋体"/>
        </w:rPr>
        <w:t> </w:t>
      </w:r>
    </w:p>
    <w:p w14:paraId="47B567DA">
      <w:pPr>
        <w:pStyle w:val="6"/>
        <w:widowControl/>
        <w:spacing w:before="75" w:beforeAutospacing="0" w:after="75" w:afterAutospacing="0"/>
        <w:jc w:val="center"/>
      </w:pPr>
      <w:r>
        <w:rPr>
          <w:rStyle w:val="10"/>
          <w:rFonts w:hint="eastAsia" w:ascii="宋体" w:hAnsi="宋体" w:cs="宋体"/>
        </w:rPr>
        <w:t>响应文件</w:t>
      </w:r>
    </w:p>
    <w:p w14:paraId="69DA1F8F">
      <w:pPr>
        <w:pStyle w:val="6"/>
        <w:widowControl/>
        <w:spacing w:before="75" w:beforeAutospacing="0" w:after="75" w:afterAutospacing="0"/>
        <w:jc w:val="center"/>
      </w:pPr>
      <w:r>
        <w:rPr>
          <w:rStyle w:val="10"/>
          <w:rFonts w:hint="eastAsia" w:ascii="宋体" w:hAnsi="宋体" w:cs="宋体"/>
        </w:rPr>
        <w:t>（首次）</w:t>
      </w:r>
    </w:p>
    <w:p w14:paraId="78AE7D1B">
      <w:pPr>
        <w:pStyle w:val="6"/>
        <w:widowControl/>
        <w:spacing w:before="75" w:beforeAutospacing="0" w:after="75" w:afterAutospacing="0"/>
        <w:jc w:val="center"/>
      </w:pPr>
      <w:r>
        <w:rPr>
          <w:rFonts w:hint="eastAsia" w:ascii="宋体" w:hAnsi="宋体" w:cs="宋体"/>
        </w:rPr>
        <w:t> </w:t>
      </w:r>
    </w:p>
    <w:p w14:paraId="110AF906">
      <w:pPr>
        <w:pStyle w:val="6"/>
        <w:widowControl/>
        <w:spacing w:before="75" w:beforeAutospacing="0" w:after="75" w:afterAutospacing="0"/>
        <w:ind w:firstLine="1260"/>
      </w:pPr>
      <w:r>
        <w:rPr>
          <w:rStyle w:val="10"/>
          <w:rFonts w:hint="eastAsia" w:ascii="宋体" w:hAnsi="宋体" w:cs="宋体"/>
        </w:rPr>
        <w:t>项目名称：               </w:t>
      </w:r>
    </w:p>
    <w:p w14:paraId="3E232E51">
      <w:pPr>
        <w:pStyle w:val="6"/>
        <w:widowControl/>
        <w:spacing w:before="75" w:beforeAutospacing="0" w:after="75" w:afterAutospacing="0"/>
        <w:ind w:firstLine="1260"/>
      </w:pPr>
      <w:r>
        <w:rPr>
          <w:rStyle w:val="10"/>
          <w:rFonts w:hint="eastAsia" w:ascii="宋体" w:hAnsi="宋体" w:cs="宋体"/>
        </w:rPr>
        <w:t>项目编号：               </w:t>
      </w:r>
    </w:p>
    <w:p w14:paraId="6DB18B9B">
      <w:pPr>
        <w:pStyle w:val="6"/>
        <w:widowControl/>
        <w:spacing w:before="75" w:beforeAutospacing="0" w:after="75" w:afterAutospacing="0"/>
        <w:ind w:firstLine="1260"/>
      </w:pPr>
      <w:r>
        <w:rPr>
          <w:rStyle w:val="10"/>
          <w:rFonts w:hint="eastAsia" w:ascii="宋体" w:hAnsi="宋体" w:cs="宋体"/>
        </w:rPr>
        <w:t>合同包:                  </w:t>
      </w:r>
    </w:p>
    <w:p w14:paraId="5AB59181">
      <w:pPr>
        <w:pStyle w:val="6"/>
        <w:widowControl/>
        <w:spacing w:before="75" w:beforeAutospacing="0" w:after="75" w:afterAutospacing="0"/>
        <w:jc w:val="center"/>
      </w:pPr>
      <w:r>
        <w:rPr>
          <w:rStyle w:val="10"/>
          <w:rFonts w:hint="eastAsia" w:ascii="宋体" w:hAnsi="宋体" w:cs="宋体"/>
        </w:rPr>
        <w:t> </w:t>
      </w:r>
    </w:p>
    <w:p w14:paraId="2DD5F284">
      <w:pPr>
        <w:pStyle w:val="6"/>
        <w:widowControl/>
        <w:spacing w:before="75" w:beforeAutospacing="0" w:after="75" w:afterAutospacing="0"/>
        <w:jc w:val="center"/>
      </w:pPr>
      <w:r>
        <w:rPr>
          <w:rStyle w:val="10"/>
          <w:rFonts w:hint="eastAsia" w:ascii="宋体" w:hAnsi="宋体" w:cs="宋体"/>
        </w:rPr>
        <w:t> </w:t>
      </w:r>
    </w:p>
    <w:p w14:paraId="0817CDCB">
      <w:pPr>
        <w:pStyle w:val="6"/>
        <w:widowControl/>
        <w:spacing w:before="75" w:beforeAutospacing="0" w:after="75" w:afterAutospacing="0"/>
        <w:jc w:val="center"/>
      </w:pPr>
      <w:r>
        <w:rPr>
          <w:rStyle w:val="10"/>
          <w:rFonts w:hint="eastAsia" w:ascii="宋体" w:hAnsi="宋体" w:cs="宋体"/>
        </w:rPr>
        <w:t> </w:t>
      </w:r>
    </w:p>
    <w:p w14:paraId="51F56C9F">
      <w:pPr>
        <w:pStyle w:val="6"/>
        <w:widowControl/>
        <w:spacing w:before="75" w:beforeAutospacing="0" w:after="75" w:afterAutospacing="0"/>
      </w:pPr>
      <w:r>
        <w:rPr>
          <w:rStyle w:val="10"/>
          <w:rFonts w:hint="eastAsia" w:ascii="宋体" w:hAnsi="宋体" w:cs="宋体"/>
        </w:rPr>
        <w:t> </w:t>
      </w:r>
    </w:p>
    <w:p w14:paraId="31F47566">
      <w:pPr>
        <w:pStyle w:val="6"/>
        <w:widowControl/>
        <w:spacing w:before="75" w:beforeAutospacing="0" w:after="75" w:afterAutospacing="0"/>
      </w:pPr>
      <w:r>
        <w:rPr>
          <w:rStyle w:val="10"/>
          <w:rFonts w:hint="eastAsia" w:ascii="宋体" w:hAnsi="宋体" w:cs="宋体"/>
        </w:rPr>
        <w:t> </w:t>
      </w:r>
    </w:p>
    <w:p w14:paraId="10F45A64">
      <w:pPr>
        <w:pStyle w:val="6"/>
        <w:widowControl/>
        <w:spacing w:before="75" w:beforeAutospacing="0" w:after="75" w:afterAutospacing="0"/>
      </w:pPr>
      <w:r>
        <w:rPr>
          <w:rStyle w:val="10"/>
          <w:rFonts w:hint="eastAsia" w:ascii="宋体" w:hAnsi="宋体" w:cs="宋体"/>
        </w:rPr>
        <w:t> </w:t>
      </w:r>
    </w:p>
    <w:p w14:paraId="2F2DC28B">
      <w:pPr>
        <w:pStyle w:val="6"/>
        <w:widowControl/>
        <w:spacing w:before="75" w:beforeAutospacing="0" w:after="75" w:afterAutospacing="0"/>
      </w:pPr>
      <w:r>
        <w:rPr>
          <w:rStyle w:val="10"/>
          <w:rFonts w:hint="eastAsia" w:ascii="宋体" w:hAnsi="宋体" w:cs="宋体"/>
        </w:rPr>
        <w:t>      供应商名称 ：               </w:t>
      </w:r>
    </w:p>
    <w:p w14:paraId="7889F9FB">
      <w:pPr>
        <w:pStyle w:val="6"/>
        <w:widowControl/>
        <w:spacing w:before="75" w:beforeAutospacing="0" w:after="75" w:afterAutospacing="0"/>
      </w:pPr>
      <w:r>
        <w:rPr>
          <w:rStyle w:val="10"/>
          <w:rFonts w:hint="eastAsia" w:ascii="宋体" w:hAnsi="宋体" w:cs="宋体"/>
        </w:rPr>
        <w:t>      日    期 ：               </w:t>
      </w:r>
    </w:p>
    <w:p w14:paraId="38E97B94">
      <w:pPr>
        <w:pStyle w:val="6"/>
        <w:widowControl/>
        <w:spacing w:before="75" w:beforeAutospacing="0" w:after="75" w:afterAutospacing="0"/>
        <w:jc w:val="center"/>
      </w:pPr>
      <w:r>
        <w:t> </w:t>
      </w:r>
    </w:p>
    <w:p w14:paraId="02017D33">
      <w:pPr>
        <w:pStyle w:val="6"/>
        <w:widowControl/>
        <w:spacing w:before="75" w:beforeAutospacing="0" w:after="75" w:afterAutospacing="0"/>
        <w:jc w:val="center"/>
        <w:rPr>
          <w:rStyle w:val="10"/>
          <w:rFonts w:ascii="宋体" w:hAnsi="宋体" w:cs="宋体"/>
        </w:rPr>
      </w:pPr>
    </w:p>
    <w:p w14:paraId="337798E4">
      <w:pPr>
        <w:pStyle w:val="6"/>
        <w:widowControl/>
        <w:spacing w:before="75" w:beforeAutospacing="0" w:after="75" w:afterAutospacing="0"/>
        <w:jc w:val="center"/>
      </w:pPr>
      <w:r>
        <w:rPr>
          <w:rStyle w:val="10"/>
          <w:rFonts w:hint="eastAsia" w:ascii="宋体" w:hAnsi="宋体" w:cs="宋体"/>
        </w:rPr>
        <w:br w:type="textWrapping"/>
      </w:r>
      <w:r>
        <w:rPr>
          <w:rStyle w:val="10"/>
          <w:rFonts w:hint="eastAsia" w:ascii="宋体" w:hAnsi="宋体" w:cs="宋体"/>
        </w:rPr>
        <w:t>目  录</w:t>
      </w:r>
    </w:p>
    <w:p w14:paraId="4F09E6CF">
      <w:pPr>
        <w:pStyle w:val="6"/>
        <w:widowControl/>
        <w:spacing w:before="75" w:beforeAutospacing="0" w:after="75" w:afterAutospacing="0" w:line="465" w:lineRule="atLeast"/>
      </w:pPr>
      <w:r>
        <w:rPr>
          <w:rStyle w:val="10"/>
          <w:rFonts w:hint="eastAsia" w:ascii="宋体" w:hAnsi="宋体" w:cs="宋体"/>
        </w:rPr>
        <w:t> </w:t>
      </w:r>
    </w:p>
    <w:p w14:paraId="43C908B3">
      <w:pPr>
        <w:pStyle w:val="6"/>
        <w:widowControl/>
        <w:spacing w:before="75" w:beforeAutospacing="0" w:after="75" w:afterAutospacing="0" w:line="465" w:lineRule="atLeast"/>
      </w:pPr>
      <w:r>
        <w:rPr>
          <w:rFonts w:hint="eastAsia" w:ascii="宋体" w:hAnsi="宋体" w:cs="宋体"/>
        </w:rPr>
        <w:t>附件1：谈判响应声明</w:t>
      </w:r>
    </w:p>
    <w:p w14:paraId="2E203331">
      <w:pPr>
        <w:pStyle w:val="6"/>
        <w:widowControl/>
        <w:spacing w:before="75" w:beforeAutospacing="0" w:after="75" w:afterAutospacing="0" w:line="465" w:lineRule="atLeast"/>
      </w:pPr>
      <w:r>
        <w:rPr>
          <w:rFonts w:hint="eastAsia" w:ascii="宋体" w:hAnsi="宋体" w:cs="宋体"/>
        </w:rPr>
        <w:t>附件2：报价一览表（含详细报价书）</w:t>
      </w:r>
    </w:p>
    <w:p w14:paraId="247C80B1">
      <w:pPr>
        <w:pStyle w:val="6"/>
        <w:widowControl/>
        <w:spacing w:before="75" w:beforeAutospacing="0" w:after="75" w:afterAutospacing="0" w:line="465" w:lineRule="atLeast"/>
      </w:pPr>
      <w:r>
        <w:rPr>
          <w:rFonts w:hint="eastAsia" w:ascii="宋体" w:hAnsi="宋体" w:cs="宋体"/>
        </w:rPr>
        <w:t>附件3：资格证明文件</w:t>
      </w:r>
    </w:p>
    <w:p w14:paraId="26797412">
      <w:pPr>
        <w:pStyle w:val="6"/>
        <w:widowControl/>
        <w:spacing w:before="75" w:beforeAutospacing="0" w:after="75" w:afterAutospacing="0" w:line="465" w:lineRule="atLeast"/>
      </w:pPr>
      <w:r>
        <w:rPr>
          <w:rFonts w:hint="eastAsia" w:ascii="宋体" w:hAnsi="宋体" w:cs="宋体"/>
        </w:rPr>
        <w:t>附件4：谈判保证金凭证</w:t>
      </w:r>
    </w:p>
    <w:p w14:paraId="3B66C7A5">
      <w:pPr>
        <w:pStyle w:val="6"/>
        <w:widowControl/>
        <w:spacing w:before="75" w:beforeAutospacing="0" w:after="75" w:afterAutospacing="0" w:line="465" w:lineRule="atLeast"/>
      </w:pPr>
      <w:r>
        <w:rPr>
          <w:rFonts w:hint="eastAsia" w:ascii="宋体" w:hAnsi="宋体" w:cs="宋体"/>
        </w:rPr>
        <w:t>附件5：技术、服务和商务响应表</w:t>
      </w:r>
    </w:p>
    <w:p w14:paraId="14424797">
      <w:pPr>
        <w:pStyle w:val="6"/>
        <w:widowControl/>
        <w:spacing w:before="75" w:beforeAutospacing="0" w:after="75" w:afterAutospacing="0" w:line="465" w:lineRule="atLeast"/>
      </w:pPr>
      <w:r>
        <w:rPr>
          <w:rFonts w:hint="eastAsia" w:ascii="宋体" w:hAnsi="宋体" w:cs="宋体"/>
        </w:rPr>
        <w:t>附件6：相关技术、商务、服务响应承诺及资料</w:t>
      </w:r>
    </w:p>
    <w:p w14:paraId="7DC7AFAB">
      <w:pPr>
        <w:pStyle w:val="6"/>
        <w:widowControl/>
        <w:spacing w:before="75" w:beforeAutospacing="0" w:after="75" w:afterAutospacing="0" w:line="465" w:lineRule="atLeast"/>
      </w:pPr>
      <w:r>
        <w:rPr>
          <w:rFonts w:hint="eastAsia" w:ascii="宋体" w:hAnsi="宋体" w:cs="宋体"/>
        </w:rPr>
        <w:t>附件7：供应商提交符合政府采购政策的证明材料</w:t>
      </w:r>
    </w:p>
    <w:p w14:paraId="396B01B6">
      <w:pPr>
        <w:pStyle w:val="6"/>
        <w:widowControl/>
        <w:spacing w:before="75" w:beforeAutospacing="0" w:after="75" w:afterAutospacing="0" w:line="465" w:lineRule="atLeast"/>
      </w:pPr>
      <w:r>
        <w:rPr>
          <w:rFonts w:hint="eastAsia" w:ascii="宋体" w:hAnsi="宋体" w:cs="宋体"/>
        </w:rPr>
        <w:t>附件8：要求作为响应文件组成部分的其他内容（若有）</w:t>
      </w:r>
    </w:p>
    <w:p w14:paraId="46FE8C3B">
      <w:pPr>
        <w:pStyle w:val="6"/>
        <w:widowControl/>
        <w:spacing w:before="75" w:beforeAutospacing="0" w:after="75" w:afterAutospacing="0" w:line="465" w:lineRule="atLeast"/>
      </w:pPr>
      <w:r>
        <w:rPr>
          <w:rStyle w:val="10"/>
          <w:rFonts w:hint="eastAsia" w:ascii="宋体" w:hAnsi="宋体" w:cs="宋体"/>
        </w:rPr>
        <w:t> </w:t>
      </w:r>
    </w:p>
    <w:p w14:paraId="71CD41FE">
      <w:pPr>
        <w:pStyle w:val="6"/>
        <w:widowControl/>
        <w:spacing w:before="75" w:beforeAutospacing="0" w:after="75" w:afterAutospacing="0" w:line="495" w:lineRule="atLeast"/>
      </w:pPr>
      <w:r>
        <w:rPr>
          <w:rFonts w:hint="eastAsia" w:ascii="宋体" w:hAnsi="宋体" w:cs="宋体"/>
        </w:rPr>
        <w:t> </w:t>
      </w:r>
    </w:p>
    <w:p w14:paraId="0E2A610F">
      <w:pPr>
        <w:pStyle w:val="6"/>
        <w:widowControl/>
        <w:spacing w:before="75" w:beforeAutospacing="0" w:after="75" w:afterAutospacing="0" w:line="495" w:lineRule="atLeast"/>
        <w:rPr>
          <w:rFonts w:ascii="宋体" w:hAnsi="宋体" w:cs="宋体"/>
        </w:rPr>
      </w:pPr>
      <w:r>
        <w:rPr>
          <w:rFonts w:hint="eastAsia" w:ascii="宋体" w:hAnsi="宋体" w:cs="宋体"/>
        </w:rPr>
        <w:t> </w:t>
      </w:r>
    </w:p>
    <w:p w14:paraId="38D07721">
      <w:pPr>
        <w:pStyle w:val="6"/>
        <w:widowControl/>
        <w:spacing w:before="75" w:beforeAutospacing="0" w:after="75" w:afterAutospacing="0" w:line="495" w:lineRule="atLeast"/>
        <w:rPr>
          <w:rFonts w:ascii="宋体" w:hAnsi="宋体" w:cs="宋体"/>
        </w:rPr>
      </w:pPr>
    </w:p>
    <w:p w14:paraId="352A4B43">
      <w:pPr>
        <w:pStyle w:val="6"/>
        <w:widowControl/>
        <w:spacing w:before="75" w:beforeAutospacing="0" w:after="75" w:afterAutospacing="0" w:line="495" w:lineRule="atLeast"/>
        <w:rPr>
          <w:rFonts w:ascii="宋体" w:hAnsi="宋体" w:cs="宋体"/>
        </w:rPr>
      </w:pPr>
    </w:p>
    <w:p w14:paraId="541036A8">
      <w:pPr>
        <w:pStyle w:val="6"/>
        <w:widowControl/>
        <w:spacing w:before="75" w:beforeAutospacing="0" w:after="75" w:afterAutospacing="0" w:line="495" w:lineRule="atLeast"/>
        <w:rPr>
          <w:rFonts w:ascii="宋体" w:hAnsi="宋体" w:cs="宋体"/>
        </w:rPr>
      </w:pPr>
    </w:p>
    <w:p w14:paraId="24195989">
      <w:pPr>
        <w:pStyle w:val="6"/>
        <w:widowControl/>
        <w:spacing w:before="75" w:beforeAutospacing="0" w:after="75" w:afterAutospacing="0" w:line="495" w:lineRule="atLeast"/>
        <w:rPr>
          <w:rFonts w:ascii="宋体" w:hAnsi="宋体" w:cs="宋体"/>
        </w:rPr>
      </w:pPr>
    </w:p>
    <w:p w14:paraId="79C6F6F6">
      <w:pPr>
        <w:pStyle w:val="6"/>
        <w:widowControl/>
        <w:spacing w:before="75" w:beforeAutospacing="0" w:after="75" w:afterAutospacing="0" w:line="495" w:lineRule="atLeast"/>
        <w:rPr>
          <w:rFonts w:ascii="宋体" w:hAnsi="宋体" w:cs="宋体"/>
        </w:rPr>
      </w:pPr>
    </w:p>
    <w:p w14:paraId="1D1239BF">
      <w:pPr>
        <w:pStyle w:val="6"/>
        <w:widowControl/>
        <w:spacing w:before="75" w:beforeAutospacing="0" w:after="75" w:afterAutospacing="0" w:line="495" w:lineRule="atLeast"/>
        <w:rPr>
          <w:rFonts w:ascii="宋体" w:hAnsi="宋体" w:cs="宋体"/>
        </w:rPr>
      </w:pPr>
    </w:p>
    <w:p w14:paraId="055CE214">
      <w:pPr>
        <w:pStyle w:val="6"/>
        <w:widowControl/>
        <w:spacing w:before="75" w:beforeAutospacing="0" w:after="75" w:afterAutospacing="0" w:line="495" w:lineRule="atLeast"/>
        <w:rPr>
          <w:rFonts w:ascii="宋体" w:hAnsi="宋体" w:cs="宋体"/>
        </w:rPr>
      </w:pPr>
    </w:p>
    <w:p w14:paraId="7E6CA799">
      <w:pPr>
        <w:pStyle w:val="6"/>
        <w:widowControl/>
        <w:spacing w:before="75" w:beforeAutospacing="0" w:after="75" w:afterAutospacing="0" w:line="495" w:lineRule="atLeast"/>
        <w:rPr>
          <w:rFonts w:ascii="宋体" w:hAnsi="宋体" w:cs="宋体"/>
        </w:rPr>
      </w:pPr>
    </w:p>
    <w:p w14:paraId="51694FBB">
      <w:pPr>
        <w:pStyle w:val="6"/>
        <w:widowControl/>
        <w:spacing w:before="75" w:beforeAutospacing="0" w:after="75" w:afterAutospacing="0" w:line="495" w:lineRule="atLeast"/>
        <w:rPr>
          <w:rFonts w:ascii="宋体" w:hAnsi="宋体" w:cs="宋体"/>
        </w:rPr>
      </w:pPr>
    </w:p>
    <w:p w14:paraId="2582B1EF">
      <w:pPr>
        <w:pStyle w:val="6"/>
        <w:widowControl/>
        <w:spacing w:before="75" w:beforeAutospacing="0" w:after="75" w:afterAutospacing="0" w:line="495" w:lineRule="atLeast"/>
        <w:rPr>
          <w:rFonts w:ascii="宋体" w:hAnsi="宋体" w:cs="宋体"/>
        </w:rPr>
      </w:pPr>
    </w:p>
    <w:p w14:paraId="1BFDD3DE">
      <w:pPr>
        <w:pStyle w:val="6"/>
        <w:widowControl/>
        <w:spacing w:before="75" w:beforeAutospacing="0" w:after="75" w:afterAutospacing="0" w:line="495" w:lineRule="atLeast"/>
        <w:rPr>
          <w:rFonts w:ascii="宋体" w:hAnsi="宋体" w:cs="宋体"/>
        </w:rPr>
      </w:pPr>
    </w:p>
    <w:p w14:paraId="0D00D76A">
      <w:pPr>
        <w:pStyle w:val="6"/>
        <w:widowControl/>
        <w:spacing w:before="75" w:beforeAutospacing="0" w:after="75" w:afterAutospacing="0"/>
      </w:pPr>
      <w:r>
        <w:t> </w:t>
      </w:r>
    </w:p>
    <w:p w14:paraId="20433BA6">
      <w:pPr>
        <w:pStyle w:val="6"/>
        <w:widowControl/>
        <w:spacing w:before="75" w:beforeAutospacing="0" w:after="75" w:afterAutospacing="0"/>
      </w:pPr>
      <w:r>
        <w:rPr>
          <w:rStyle w:val="10"/>
          <w:rFonts w:hint="eastAsia" w:ascii="宋体" w:hAnsi="宋体" w:cs="宋体"/>
        </w:rPr>
        <w:br w:type="textWrapping"/>
      </w:r>
      <w:r>
        <w:rPr>
          <w:rFonts w:hint="eastAsia" w:ascii="宋体" w:hAnsi="宋体" w:cs="宋体"/>
        </w:rPr>
        <w:t>附件1            </w:t>
      </w:r>
      <w:r>
        <w:rPr>
          <w:rStyle w:val="10"/>
          <w:rFonts w:hint="eastAsia" w:ascii="宋体" w:hAnsi="宋体" w:cs="宋体"/>
        </w:rPr>
        <w:t>谈判响应声明</w:t>
      </w:r>
    </w:p>
    <w:p w14:paraId="5D6446AF">
      <w:pPr>
        <w:pStyle w:val="6"/>
        <w:widowControl/>
        <w:spacing w:before="75" w:beforeAutospacing="0" w:after="75" w:afterAutospacing="0" w:line="435" w:lineRule="atLeast"/>
      </w:pPr>
      <w:r>
        <w:rPr>
          <w:rFonts w:hint="eastAsia" w:ascii="宋体" w:hAnsi="宋体" w:cs="宋体"/>
        </w:rPr>
        <w:t> </w:t>
      </w:r>
    </w:p>
    <w:p w14:paraId="6FA49D04">
      <w:pPr>
        <w:pStyle w:val="6"/>
        <w:widowControl/>
        <w:spacing w:before="75" w:beforeAutospacing="0" w:after="75" w:afterAutospacing="0" w:line="435" w:lineRule="atLeast"/>
      </w:pPr>
      <w:r>
        <w:rPr>
          <w:rFonts w:hint="eastAsia" w:ascii="宋体" w:hAnsi="宋体" w:cs="宋体"/>
        </w:rPr>
        <w:t>致：(采购人或采购代理机构)       </w:t>
      </w:r>
    </w:p>
    <w:p w14:paraId="16D7D982">
      <w:pPr>
        <w:pStyle w:val="6"/>
        <w:widowControl/>
        <w:spacing w:before="75" w:beforeAutospacing="0" w:after="75" w:afterAutospacing="0" w:line="435" w:lineRule="atLeast"/>
      </w:pPr>
      <w:r>
        <w:rPr>
          <w:rFonts w:hint="eastAsia" w:ascii="宋体" w:hAnsi="宋体" w:cs="宋体"/>
        </w:rPr>
        <w:t>1.根据贵方为</w:t>
      </w:r>
      <w:r>
        <w:rPr>
          <w:rFonts w:hint="eastAsia" w:ascii="宋体" w:hAnsi="宋体" w:cs="宋体"/>
          <w:u w:val="single"/>
        </w:rPr>
        <w:t xml:space="preserve">   </w:t>
      </w:r>
      <w:r>
        <w:rPr>
          <w:rFonts w:hint="eastAsia" w:ascii="宋体" w:hAnsi="宋体" w:cs="宋体"/>
        </w:rPr>
        <w:t>项目（项目编号:</w:t>
      </w:r>
      <w:r>
        <w:rPr>
          <w:rFonts w:hint="eastAsia" w:ascii="宋体" w:hAnsi="宋体" w:cs="宋体"/>
          <w:u w:val="single"/>
        </w:rPr>
        <w:t xml:space="preserve">   </w:t>
      </w:r>
      <w:r>
        <w:rPr>
          <w:rFonts w:hint="eastAsia" w:ascii="宋体" w:hAnsi="宋体" w:cs="宋体"/>
        </w:rPr>
        <w:t>）的采购公告（或采购邀请书），我方签字代表</w:t>
      </w:r>
      <w:r>
        <w:rPr>
          <w:rFonts w:hint="eastAsia" w:ascii="宋体" w:hAnsi="宋体" w:cs="宋体"/>
          <w:u w:val="single"/>
        </w:rPr>
        <w:t>    （全名、职务）  </w:t>
      </w:r>
      <w:r>
        <w:rPr>
          <w:rFonts w:hint="eastAsia" w:ascii="宋体" w:hAnsi="宋体" w:cs="宋体"/>
        </w:rPr>
        <w:t xml:space="preserve"> 经正式授权并代表的供应商</w:t>
      </w:r>
      <w:r>
        <w:rPr>
          <w:rFonts w:hint="eastAsia" w:ascii="宋体" w:hAnsi="宋体" w:cs="宋体"/>
          <w:u w:val="single"/>
        </w:rPr>
        <w:t>    （供应商名称、地址）</w:t>
      </w:r>
      <w:r>
        <w:rPr>
          <w:rFonts w:hint="eastAsia" w:ascii="宋体" w:hAnsi="宋体" w:cs="宋体"/>
        </w:rPr>
        <w:t>提交包含下述内容的首次响应文件纸质文本正本</w:t>
      </w:r>
      <w:r>
        <w:rPr>
          <w:rFonts w:hint="eastAsia" w:ascii="宋体" w:hAnsi="宋体" w:cs="宋体"/>
          <w:u w:val="single"/>
        </w:rPr>
        <w:t xml:space="preserve">   </w:t>
      </w:r>
      <w:r>
        <w:rPr>
          <w:rFonts w:hint="eastAsia" w:ascii="宋体" w:hAnsi="宋体" w:cs="宋体"/>
        </w:rPr>
        <w:t>套，副本</w:t>
      </w:r>
      <w:r>
        <w:rPr>
          <w:rFonts w:hint="eastAsia" w:ascii="宋体" w:hAnsi="宋体" w:cs="宋体"/>
          <w:u w:val="single"/>
        </w:rPr>
        <w:t xml:space="preserve">  </w:t>
      </w:r>
      <w:r>
        <w:rPr>
          <w:rFonts w:hint="eastAsia" w:ascii="宋体" w:hAnsi="宋体" w:cs="宋体"/>
        </w:rPr>
        <w:t>套及电子文档</w:t>
      </w:r>
      <w:r>
        <w:rPr>
          <w:rFonts w:hint="eastAsia" w:ascii="宋体" w:hAnsi="宋体" w:cs="宋体"/>
          <w:u w:val="single"/>
        </w:rPr>
        <w:t xml:space="preserve">  </w:t>
      </w:r>
      <w:r>
        <w:rPr>
          <w:rFonts w:hint="eastAsia" w:ascii="宋体" w:hAnsi="宋体" w:cs="宋体"/>
        </w:rPr>
        <w:t>套。</w:t>
      </w:r>
    </w:p>
    <w:p w14:paraId="2B010C1F">
      <w:pPr>
        <w:pStyle w:val="6"/>
        <w:widowControl/>
        <w:spacing w:before="75" w:beforeAutospacing="0" w:after="75" w:afterAutospacing="0" w:line="435" w:lineRule="atLeast"/>
        <w:ind w:firstLine="480"/>
      </w:pPr>
      <w:r>
        <w:rPr>
          <w:rFonts w:hint="eastAsia" w:ascii="宋体" w:hAnsi="宋体" w:cs="宋体"/>
        </w:rPr>
        <w:t>（1）谈判响应声明</w:t>
      </w:r>
    </w:p>
    <w:p w14:paraId="4F8CCC03">
      <w:pPr>
        <w:pStyle w:val="6"/>
        <w:widowControl/>
        <w:spacing w:before="75" w:beforeAutospacing="0" w:after="75" w:afterAutospacing="0" w:line="435" w:lineRule="atLeast"/>
        <w:ind w:firstLine="480"/>
      </w:pPr>
      <w:r>
        <w:rPr>
          <w:rFonts w:hint="eastAsia" w:ascii="宋体" w:hAnsi="宋体" w:cs="宋体"/>
        </w:rPr>
        <w:t>（2）报价一览表（含详细报价书）</w:t>
      </w:r>
    </w:p>
    <w:p w14:paraId="0D8E8417">
      <w:pPr>
        <w:pStyle w:val="6"/>
        <w:widowControl/>
        <w:spacing w:before="75" w:beforeAutospacing="0" w:after="75" w:afterAutospacing="0" w:line="435" w:lineRule="atLeast"/>
        <w:ind w:firstLine="480"/>
      </w:pPr>
      <w:r>
        <w:rPr>
          <w:rFonts w:hint="eastAsia" w:ascii="宋体" w:hAnsi="宋体" w:cs="宋体"/>
        </w:rPr>
        <w:t>（3）资格证明文件</w:t>
      </w:r>
    </w:p>
    <w:p w14:paraId="59ECF6FA">
      <w:pPr>
        <w:pStyle w:val="6"/>
        <w:widowControl/>
        <w:spacing w:before="75" w:beforeAutospacing="0" w:after="75" w:afterAutospacing="0" w:line="435" w:lineRule="atLeast"/>
        <w:ind w:firstLine="480"/>
      </w:pPr>
      <w:r>
        <w:rPr>
          <w:rFonts w:hint="eastAsia" w:ascii="宋体" w:hAnsi="宋体" w:cs="宋体"/>
        </w:rPr>
        <w:t>（4）谈判保证金凭证</w:t>
      </w:r>
    </w:p>
    <w:p w14:paraId="4D9173E9">
      <w:pPr>
        <w:pStyle w:val="6"/>
        <w:widowControl/>
        <w:spacing w:before="75" w:beforeAutospacing="0" w:after="75" w:afterAutospacing="0" w:line="435" w:lineRule="atLeast"/>
        <w:ind w:firstLine="480"/>
      </w:pPr>
      <w:r>
        <w:rPr>
          <w:rFonts w:hint="eastAsia" w:ascii="宋体" w:hAnsi="宋体" w:cs="宋体"/>
        </w:rPr>
        <w:t>（5）技术、服务和商务响应表</w:t>
      </w:r>
    </w:p>
    <w:p w14:paraId="4C5CF815">
      <w:pPr>
        <w:pStyle w:val="6"/>
        <w:widowControl/>
        <w:spacing w:before="75" w:beforeAutospacing="0" w:after="75" w:afterAutospacing="0" w:line="435" w:lineRule="atLeast"/>
        <w:ind w:firstLine="480"/>
      </w:pPr>
      <w:r>
        <w:rPr>
          <w:rFonts w:hint="eastAsia" w:ascii="宋体" w:hAnsi="宋体" w:cs="宋体"/>
        </w:rPr>
        <w:t>（6）相关技术、商务、服务响应承诺及资料</w:t>
      </w:r>
    </w:p>
    <w:p w14:paraId="5439A295">
      <w:pPr>
        <w:pStyle w:val="6"/>
        <w:widowControl/>
        <w:spacing w:before="75" w:beforeAutospacing="0" w:after="75" w:afterAutospacing="0" w:line="435" w:lineRule="atLeast"/>
        <w:ind w:firstLine="480"/>
      </w:pPr>
      <w:r>
        <w:rPr>
          <w:rFonts w:hint="eastAsia" w:ascii="宋体" w:hAnsi="宋体" w:cs="宋体"/>
        </w:rPr>
        <w:t>（7）供应商提交符合政府采购政策的证明材料</w:t>
      </w:r>
    </w:p>
    <w:p w14:paraId="400E5432">
      <w:pPr>
        <w:pStyle w:val="6"/>
        <w:widowControl/>
        <w:spacing w:before="75" w:beforeAutospacing="0" w:after="75" w:afterAutospacing="0" w:line="435" w:lineRule="atLeast"/>
        <w:ind w:firstLine="480"/>
      </w:pPr>
      <w:r>
        <w:rPr>
          <w:rFonts w:hint="eastAsia" w:ascii="宋体" w:hAnsi="宋体" w:cs="宋体"/>
        </w:rPr>
        <w:t>（8）按照谈判文件规定，要求作为响应文件组成部分的其他内容（若有）</w:t>
      </w:r>
    </w:p>
    <w:p w14:paraId="7ADF882D">
      <w:pPr>
        <w:pStyle w:val="6"/>
        <w:widowControl/>
        <w:spacing w:before="75" w:beforeAutospacing="0" w:after="75" w:afterAutospacing="0" w:line="435" w:lineRule="atLeast"/>
      </w:pPr>
      <w:r>
        <w:rPr>
          <w:rFonts w:hint="eastAsia" w:ascii="宋体" w:hAnsi="宋体" w:cs="宋体"/>
        </w:rPr>
        <w:t>    2.据此函，我方宣布响应承诺如下：</w:t>
      </w:r>
    </w:p>
    <w:p w14:paraId="60985DA2">
      <w:pPr>
        <w:pStyle w:val="6"/>
        <w:widowControl/>
        <w:spacing w:before="75" w:beforeAutospacing="0" w:after="75" w:afterAutospacing="0" w:line="435" w:lineRule="atLeast"/>
        <w:ind w:firstLine="480"/>
      </w:pPr>
      <w:r>
        <w:rPr>
          <w:rFonts w:hint="eastAsia" w:ascii="宋体" w:hAnsi="宋体" w:cs="宋体"/>
        </w:rPr>
        <w:t>2.1我方已详细审查全部竞争性谈判文件，包括澄清、修改、补充或更正文件（如有的话）和有关附件，我方完全熟悉和理解其中的要求、条款和条件，且无任何异议。除了我方已在技术和商务偏离表中列出的负偏差和不响应外，我方承诺将按竞争性谈判文件的各项规定履行合同责任和义务。竞争性谈判文件及其附件资料如果有涉及应当保密的内容，我方将严格遵守规定，不将应当保密的内容泄密给第三方或另作它用，如有违反，采购人可依法追究我方的法律责任。</w:t>
      </w:r>
    </w:p>
    <w:p w14:paraId="1555E856">
      <w:pPr>
        <w:pStyle w:val="6"/>
        <w:widowControl/>
        <w:spacing w:before="75" w:beforeAutospacing="0" w:after="75" w:afterAutospacing="0" w:line="435" w:lineRule="atLeast"/>
      </w:pPr>
      <w:r>
        <w:rPr>
          <w:rFonts w:hint="eastAsia" w:ascii="宋体" w:hAnsi="宋体" w:cs="宋体"/>
        </w:rPr>
        <w:t>    2.2一旦我方获得成交，我方将按照竞争性谈判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谈判文件的要求，并在规定的期限内与采购人签订合同。</w:t>
      </w:r>
    </w:p>
    <w:p w14:paraId="4A87EB69">
      <w:pPr>
        <w:pStyle w:val="6"/>
        <w:widowControl/>
        <w:spacing w:before="75" w:beforeAutospacing="0" w:after="75" w:afterAutospacing="0" w:line="435" w:lineRule="atLeast"/>
      </w:pPr>
      <w:r>
        <w:rPr>
          <w:rFonts w:hint="eastAsia" w:ascii="宋体" w:hAnsi="宋体" w:cs="宋体"/>
        </w:rPr>
        <w:t>    2.3我方承诺：递交的所有响应文件（包括首次响应文件、补充澄清、最后报价等响应文件）在竞争性谈判须知前附表第3项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14:paraId="4D2DBBC7">
      <w:pPr>
        <w:pStyle w:val="6"/>
        <w:widowControl/>
        <w:spacing w:before="75" w:beforeAutospacing="0" w:after="75" w:afterAutospacing="0" w:line="435" w:lineRule="atLeast"/>
      </w:pPr>
      <w:r>
        <w:rPr>
          <w:rFonts w:hint="eastAsia" w:ascii="宋体" w:hAnsi="宋体" w:cs="宋体"/>
        </w:rPr>
        <w:t>    2.4我方已经按照谈判文件要求提交谈判保证金。我方如果发生任何竞争性谈判文件中所述不予退还谈判保证金的情况，则我方的谈判保证金将被贵方不予退还，我方对此无异议。</w:t>
      </w:r>
    </w:p>
    <w:p w14:paraId="1796641D">
      <w:pPr>
        <w:pStyle w:val="6"/>
        <w:widowControl/>
        <w:spacing w:before="75" w:beforeAutospacing="0" w:after="75" w:afterAutospacing="0" w:line="435" w:lineRule="atLeast"/>
      </w:pPr>
      <w:r>
        <w:rPr>
          <w:rFonts w:hint="eastAsia" w:ascii="宋体" w:hAnsi="宋体" w:cs="宋体"/>
        </w:rPr>
        <w:t>    2.5我方愿意向贵方提供任何与本项目谈判采购有关的数据或资料。若贵方需要，我方愿意提供我方作出的一切承诺的证明材料。</w:t>
      </w:r>
    </w:p>
    <w:p w14:paraId="7F4CE057">
      <w:pPr>
        <w:pStyle w:val="6"/>
        <w:widowControl/>
        <w:spacing w:before="75" w:beforeAutospacing="0" w:after="75" w:afterAutospacing="0" w:line="435" w:lineRule="atLeast"/>
      </w:pPr>
      <w:r>
        <w:rPr>
          <w:rFonts w:hint="eastAsia" w:ascii="宋体" w:hAnsi="宋体" w:cs="宋体"/>
        </w:rPr>
        <w:t>    2.6我方联系方式、电子信箱和通信地址等信息如下，用于接受贵方发出的与本次谈判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14:paraId="7233E3F5">
      <w:pPr>
        <w:pStyle w:val="6"/>
        <w:widowControl/>
        <w:spacing w:before="75" w:beforeAutospacing="0" w:after="75" w:afterAutospacing="0" w:line="435" w:lineRule="atLeast"/>
        <w:rPr>
          <w:rFonts w:ascii="宋体" w:hAnsi="宋体" w:cs="宋体"/>
        </w:rPr>
      </w:pPr>
      <w:r>
        <w:rPr>
          <w:rFonts w:hint="eastAsia" w:ascii="宋体" w:hAnsi="宋体" w:cs="宋体"/>
        </w:rPr>
        <w:t>通信地址：</w:t>
      </w:r>
      <w:r>
        <w:rPr>
          <w:rFonts w:hint="eastAsia" w:ascii="宋体" w:hAnsi="宋体" w:cs="宋体"/>
          <w:u w:val="single"/>
        </w:rPr>
        <w:t xml:space="preserve">        </w:t>
      </w:r>
      <w:r>
        <w:rPr>
          <w:rFonts w:hint="eastAsia" w:ascii="宋体" w:hAnsi="宋体" w:cs="宋体"/>
        </w:rPr>
        <w:t>邮编：</w:t>
      </w:r>
      <w:r>
        <w:rPr>
          <w:rFonts w:hint="eastAsia" w:ascii="宋体" w:hAnsi="宋体" w:cs="宋体"/>
          <w:u w:val="single"/>
        </w:rPr>
        <w:t>        </w:t>
      </w:r>
    </w:p>
    <w:p w14:paraId="40ECD1E6">
      <w:pPr>
        <w:pStyle w:val="6"/>
        <w:widowControl/>
        <w:spacing w:before="75" w:beforeAutospacing="0" w:after="75" w:afterAutospacing="0" w:line="435" w:lineRule="atLeast"/>
        <w:rPr>
          <w:rFonts w:ascii="宋体" w:hAnsi="宋体" w:cs="宋体"/>
          <w:u w:val="single"/>
        </w:rPr>
      </w:pPr>
      <w:r>
        <w:rPr>
          <w:rFonts w:hint="eastAsia" w:ascii="宋体" w:hAnsi="宋体" w:cs="宋体"/>
        </w:rPr>
        <w:t>传真号：</w:t>
      </w:r>
      <w:r>
        <w:rPr>
          <w:rFonts w:hint="eastAsia" w:ascii="宋体" w:hAnsi="宋体" w:cs="宋体"/>
          <w:u w:val="single"/>
        </w:rPr>
        <w:t>        </w:t>
      </w:r>
      <w:r>
        <w:rPr>
          <w:rFonts w:hint="eastAsia" w:ascii="宋体" w:hAnsi="宋体" w:cs="宋体"/>
        </w:rPr>
        <w:t>联系电话（固定电话和移动电话）：</w:t>
      </w:r>
      <w:r>
        <w:rPr>
          <w:rFonts w:hint="eastAsia" w:ascii="宋体" w:hAnsi="宋体" w:cs="宋体"/>
          <w:u w:val="single"/>
        </w:rPr>
        <w:t>     </w:t>
      </w:r>
    </w:p>
    <w:p w14:paraId="1E257AA5">
      <w:pPr>
        <w:pStyle w:val="6"/>
        <w:widowControl/>
        <w:spacing w:before="75" w:beforeAutospacing="0" w:after="75" w:afterAutospacing="0" w:line="435" w:lineRule="atLeast"/>
      </w:pPr>
      <w:r>
        <w:rPr>
          <w:rFonts w:hint="eastAsia" w:ascii="宋体" w:hAnsi="宋体" w:cs="宋体"/>
        </w:rPr>
        <w:t>供应商代表：</w:t>
      </w:r>
      <w:r>
        <w:rPr>
          <w:rFonts w:hint="eastAsia" w:ascii="宋体" w:hAnsi="宋体" w:cs="宋体"/>
          <w:u w:val="single"/>
        </w:rPr>
        <w:t xml:space="preserve">     </w:t>
      </w:r>
      <w:r>
        <w:rPr>
          <w:rFonts w:hint="eastAsia" w:ascii="宋体" w:hAnsi="宋体" w:cs="宋体"/>
        </w:rPr>
        <w:t>（签字） </w:t>
      </w:r>
    </w:p>
    <w:p w14:paraId="11F220B7">
      <w:pPr>
        <w:pStyle w:val="6"/>
        <w:widowControl/>
        <w:spacing w:before="75" w:beforeAutospacing="0" w:after="75" w:afterAutospacing="0" w:line="435" w:lineRule="atLeast"/>
        <w:rPr>
          <w:u w:val="single"/>
        </w:rPr>
      </w:pPr>
      <w:r>
        <w:rPr>
          <w:rFonts w:hint="eastAsia" w:ascii="宋体" w:hAnsi="宋体" w:cs="宋体"/>
        </w:rPr>
        <w:t>供应商代表电子信箱：</w:t>
      </w:r>
      <w:r>
        <w:rPr>
          <w:rFonts w:hint="eastAsia" w:ascii="宋体" w:hAnsi="宋体" w:cs="宋体"/>
          <w:u w:val="single"/>
        </w:rPr>
        <w:t>       .</w:t>
      </w:r>
    </w:p>
    <w:p w14:paraId="7CECE58A">
      <w:pPr>
        <w:pStyle w:val="6"/>
        <w:widowControl/>
        <w:spacing w:before="75" w:beforeAutospacing="0" w:after="75" w:afterAutospacing="0" w:line="435" w:lineRule="atLeast"/>
      </w:pPr>
      <w:r>
        <w:rPr>
          <w:rFonts w:hint="eastAsia" w:ascii="宋体" w:hAnsi="宋体" w:cs="宋体"/>
        </w:rPr>
        <w:t>供应商：</w:t>
      </w:r>
      <w:r>
        <w:rPr>
          <w:rFonts w:hint="eastAsia" w:ascii="宋体" w:hAnsi="宋体" w:cs="宋体"/>
          <w:u w:val="single"/>
        </w:rPr>
        <w:t>         </w:t>
      </w:r>
      <w:r>
        <w:rPr>
          <w:rFonts w:hint="eastAsia" w:ascii="宋体" w:hAnsi="宋体" w:cs="宋体"/>
        </w:rPr>
        <w:t>（全称并加盖公章）              .</w:t>
      </w:r>
    </w:p>
    <w:p w14:paraId="1D5430AC">
      <w:pPr>
        <w:pStyle w:val="6"/>
        <w:widowControl/>
        <w:spacing w:before="75" w:beforeAutospacing="0" w:after="75" w:afterAutospacing="0" w:line="435" w:lineRule="atLeast"/>
        <w:rPr>
          <w:u w:val="single"/>
        </w:rPr>
      </w:pPr>
      <w:r>
        <w:rPr>
          <w:rFonts w:hint="eastAsia" w:ascii="宋体" w:hAnsi="宋体" w:cs="宋体"/>
        </w:rPr>
        <w:t>日  期：</w:t>
      </w:r>
      <w:r>
        <w:rPr>
          <w:rFonts w:hint="eastAsia" w:ascii="宋体" w:hAnsi="宋体" w:cs="宋体"/>
          <w:u w:val="single"/>
        </w:rPr>
        <w:t>     年    月    日</w:t>
      </w:r>
    </w:p>
    <w:p w14:paraId="207261A3">
      <w:pPr>
        <w:pStyle w:val="6"/>
        <w:widowControl/>
        <w:spacing w:before="75" w:beforeAutospacing="0" w:after="75" w:afterAutospacing="0" w:line="435" w:lineRule="atLeast"/>
      </w:pPr>
      <w:r>
        <w:rPr>
          <w:rFonts w:hint="eastAsia" w:ascii="宋体" w:hAnsi="宋体" w:cs="宋体"/>
        </w:rPr>
        <w:t> </w:t>
      </w:r>
    </w:p>
    <w:p w14:paraId="617B0803">
      <w:pPr>
        <w:pStyle w:val="6"/>
        <w:widowControl/>
        <w:spacing w:before="75" w:beforeAutospacing="0" w:after="75" w:afterAutospacing="0" w:line="435" w:lineRule="atLeast"/>
        <w:rPr>
          <w:rFonts w:ascii="宋体" w:hAnsi="宋体" w:cs="宋体"/>
        </w:rPr>
      </w:pPr>
      <w:r>
        <w:rPr>
          <w:rFonts w:hint="eastAsia" w:ascii="宋体" w:hAnsi="宋体" w:cs="宋体"/>
        </w:rPr>
        <w:t> </w:t>
      </w:r>
    </w:p>
    <w:p w14:paraId="62BB96AC">
      <w:pPr>
        <w:pStyle w:val="6"/>
        <w:widowControl/>
        <w:spacing w:before="75" w:beforeAutospacing="0" w:after="75" w:afterAutospacing="0" w:line="435" w:lineRule="atLeast"/>
        <w:rPr>
          <w:rFonts w:ascii="宋体" w:hAnsi="宋体" w:cs="宋体"/>
        </w:rPr>
      </w:pPr>
    </w:p>
    <w:p w14:paraId="04402918">
      <w:pPr>
        <w:pStyle w:val="6"/>
        <w:widowControl/>
        <w:spacing w:before="75" w:beforeAutospacing="0" w:after="75" w:afterAutospacing="0" w:line="435" w:lineRule="atLeast"/>
        <w:rPr>
          <w:rFonts w:ascii="宋体" w:hAnsi="宋体" w:cs="宋体"/>
        </w:rPr>
      </w:pPr>
    </w:p>
    <w:p w14:paraId="5FDDF7FF">
      <w:pPr>
        <w:pStyle w:val="6"/>
        <w:widowControl/>
        <w:spacing w:before="75" w:beforeAutospacing="0" w:after="75" w:afterAutospacing="0" w:line="435" w:lineRule="atLeast"/>
        <w:rPr>
          <w:rFonts w:ascii="宋体" w:hAnsi="宋体" w:cs="宋体"/>
        </w:rPr>
      </w:pPr>
    </w:p>
    <w:p w14:paraId="18542AA5">
      <w:pPr>
        <w:pStyle w:val="6"/>
        <w:widowControl/>
        <w:spacing w:before="75" w:beforeAutospacing="0" w:after="75" w:afterAutospacing="0" w:line="435" w:lineRule="atLeast"/>
        <w:rPr>
          <w:rFonts w:ascii="宋体" w:hAnsi="宋体" w:cs="宋体"/>
        </w:rPr>
      </w:pPr>
    </w:p>
    <w:p w14:paraId="1BE1479F">
      <w:pPr>
        <w:pStyle w:val="6"/>
        <w:widowControl/>
        <w:spacing w:before="75" w:beforeAutospacing="0" w:after="75" w:afterAutospacing="0" w:line="435" w:lineRule="atLeast"/>
        <w:rPr>
          <w:rFonts w:ascii="宋体" w:hAnsi="宋体" w:cs="宋体"/>
        </w:rPr>
      </w:pPr>
    </w:p>
    <w:p w14:paraId="4DAE06C5">
      <w:pPr>
        <w:pStyle w:val="6"/>
        <w:widowControl/>
        <w:spacing w:before="75" w:beforeAutospacing="0" w:after="75" w:afterAutospacing="0" w:line="435" w:lineRule="atLeast"/>
        <w:rPr>
          <w:rFonts w:ascii="宋体" w:hAnsi="宋体" w:cs="宋体"/>
        </w:rPr>
      </w:pPr>
    </w:p>
    <w:p w14:paraId="2BB60170">
      <w:pPr>
        <w:pStyle w:val="6"/>
        <w:widowControl/>
        <w:spacing w:before="75" w:beforeAutospacing="0" w:after="75" w:afterAutospacing="0" w:line="435" w:lineRule="atLeast"/>
        <w:rPr>
          <w:rFonts w:ascii="宋体" w:hAnsi="宋体" w:cs="宋体"/>
        </w:rPr>
      </w:pPr>
    </w:p>
    <w:p w14:paraId="234C464D">
      <w:pPr>
        <w:pStyle w:val="6"/>
        <w:widowControl/>
        <w:spacing w:before="75" w:beforeAutospacing="0" w:after="75" w:afterAutospacing="0"/>
        <w:rPr>
          <w:rFonts w:ascii="宋体" w:hAnsi="宋体" w:cs="宋体"/>
          <w:sz w:val="28"/>
          <w:szCs w:val="28"/>
        </w:rPr>
      </w:pPr>
      <w:r>
        <w:rPr>
          <w:rStyle w:val="10"/>
          <w:rFonts w:hint="eastAsia" w:ascii="宋体" w:hAnsi="宋体" w:cs="宋体"/>
        </w:rPr>
        <w:br w:type="textWrapping"/>
      </w:r>
      <w:r>
        <w:rPr>
          <w:rFonts w:hint="eastAsia" w:ascii="宋体" w:hAnsi="宋体" w:cs="宋体"/>
        </w:rPr>
        <w:t>附件2</w:t>
      </w:r>
      <w:r>
        <w:rPr>
          <w:rFonts w:hint="eastAsia" w:ascii="宋体" w:hAnsi="宋体" w:cs="宋体"/>
          <w:sz w:val="28"/>
          <w:szCs w:val="28"/>
        </w:rPr>
        <w:t> </w:t>
      </w:r>
    </w:p>
    <w:p w14:paraId="670E8435">
      <w:pPr>
        <w:spacing w:line="336" w:lineRule="auto"/>
        <w:jc w:val="center"/>
        <w:rPr>
          <w:rStyle w:val="10"/>
          <w:rFonts w:ascii="宋体" w:hAnsi="宋体" w:cs="宋体"/>
          <w:kern w:val="0"/>
          <w:sz w:val="36"/>
          <w:szCs w:val="36"/>
        </w:rPr>
      </w:pPr>
      <w:r>
        <w:rPr>
          <w:rStyle w:val="10"/>
          <w:rFonts w:hint="eastAsia" w:ascii="宋体" w:hAnsi="宋体" w:cs="宋体"/>
          <w:kern w:val="0"/>
          <w:sz w:val="36"/>
          <w:szCs w:val="36"/>
        </w:rPr>
        <w:t>报价一览表</w:t>
      </w:r>
    </w:p>
    <w:p w14:paraId="0181684E">
      <w:pPr>
        <w:pStyle w:val="7"/>
      </w:pPr>
    </w:p>
    <w:p w14:paraId="65CD2669">
      <w:pPr>
        <w:tabs>
          <w:tab w:val="left" w:pos="900"/>
        </w:tabs>
        <w:spacing w:line="430" w:lineRule="exact"/>
        <w:rPr>
          <w:rFonts w:ascii="宋体" w:hAnsi="宋体"/>
          <w:spacing w:val="-4"/>
          <w:sz w:val="24"/>
        </w:rPr>
      </w:pPr>
      <w:r>
        <w:rPr>
          <w:rFonts w:hint="eastAsia" w:ascii="宋体" w:hAnsi="宋体"/>
          <w:spacing w:val="-4"/>
          <w:sz w:val="24"/>
        </w:rPr>
        <w:t>投标供应商名称：</w:t>
      </w:r>
      <w:r>
        <w:rPr>
          <w:rFonts w:hint="eastAsia" w:ascii="宋体" w:hAnsi="宋体"/>
          <w:spacing w:val="-4"/>
          <w:sz w:val="24"/>
          <w:u w:val="single"/>
        </w:rPr>
        <w:t xml:space="preserve">    （全称并加盖公章）      </w:t>
      </w:r>
    </w:p>
    <w:p w14:paraId="311998AE">
      <w:pPr>
        <w:tabs>
          <w:tab w:val="left" w:pos="900"/>
        </w:tabs>
        <w:spacing w:line="430" w:lineRule="exact"/>
        <w:rPr>
          <w:rFonts w:ascii="宋体" w:hAnsi="宋体"/>
          <w:spacing w:val="-4"/>
          <w:sz w:val="24"/>
        </w:rPr>
      </w:pPr>
      <w:r>
        <w:rPr>
          <w:rFonts w:hint="eastAsia" w:ascii="宋体" w:hAnsi="宋体"/>
          <w:spacing w:val="-4"/>
          <w:sz w:val="24"/>
        </w:rPr>
        <w:t>招标编号：                                        单位：元</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766"/>
        <w:gridCol w:w="1537"/>
        <w:gridCol w:w="1101"/>
        <w:gridCol w:w="1463"/>
        <w:gridCol w:w="1463"/>
        <w:gridCol w:w="1467"/>
        <w:gridCol w:w="806"/>
      </w:tblGrid>
      <w:tr w14:paraId="0296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961" w:hRule="atLeast"/>
        </w:trPr>
        <w:tc>
          <w:tcPr>
            <w:tcW w:w="533" w:type="dxa"/>
            <w:noWrap w:val="0"/>
            <w:vAlign w:val="center"/>
          </w:tcPr>
          <w:p w14:paraId="1BE59F91">
            <w:pPr>
              <w:jc w:val="center"/>
              <w:rPr>
                <w:rFonts w:ascii="宋体" w:hAnsi="宋体"/>
                <w:color w:val="000000"/>
                <w:sz w:val="24"/>
              </w:rPr>
            </w:pPr>
            <w:r>
              <w:rPr>
                <w:rFonts w:hint="eastAsia" w:ascii="宋体" w:hAnsi="宋体"/>
                <w:color w:val="000000"/>
                <w:sz w:val="24"/>
              </w:rPr>
              <w:t>合同包</w:t>
            </w:r>
          </w:p>
        </w:tc>
        <w:tc>
          <w:tcPr>
            <w:tcW w:w="766" w:type="dxa"/>
            <w:noWrap w:val="0"/>
            <w:vAlign w:val="center"/>
          </w:tcPr>
          <w:p w14:paraId="33EB1211">
            <w:pPr>
              <w:jc w:val="center"/>
              <w:rPr>
                <w:rFonts w:ascii="宋体" w:hAnsi="宋体"/>
                <w:color w:val="000000"/>
                <w:sz w:val="24"/>
              </w:rPr>
            </w:pPr>
            <w:r>
              <w:rPr>
                <w:rFonts w:hint="eastAsia" w:ascii="宋体" w:hAnsi="宋体"/>
                <w:color w:val="000000"/>
                <w:sz w:val="24"/>
              </w:rPr>
              <w:t>品目号</w:t>
            </w:r>
          </w:p>
        </w:tc>
        <w:tc>
          <w:tcPr>
            <w:tcW w:w="1537" w:type="dxa"/>
            <w:noWrap w:val="0"/>
            <w:vAlign w:val="center"/>
          </w:tcPr>
          <w:p w14:paraId="27C7A5DD">
            <w:pPr>
              <w:jc w:val="center"/>
              <w:rPr>
                <w:rFonts w:ascii="宋体" w:hAnsi="宋体"/>
                <w:color w:val="000000"/>
                <w:sz w:val="24"/>
              </w:rPr>
            </w:pPr>
            <w:r>
              <w:rPr>
                <w:rFonts w:hint="eastAsia" w:ascii="宋体" w:hAnsi="宋体"/>
                <w:color w:val="000000"/>
                <w:sz w:val="24"/>
              </w:rPr>
              <w:t>项目名称</w:t>
            </w:r>
          </w:p>
        </w:tc>
        <w:tc>
          <w:tcPr>
            <w:tcW w:w="1101" w:type="dxa"/>
            <w:noWrap w:val="0"/>
            <w:vAlign w:val="center"/>
          </w:tcPr>
          <w:p w14:paraId="742E0615">
            <w:pPr>
              <w:jc w:val="center"/>
              <w:rPr>
                <w:rFonts w:ascii="宋体" w:hAnsi="宋体"/>
                <w:color w:val="000000"/>
                <w:sz w:val="24"/>
              </w:rPr>
            </w:pPr>
            <w:r>
              <w:rPr>
                <w:rFonts w:hint="eastAsia" w:ascii="宋体" w:hAnsi="宋体"/>
                <w:color w:val="000000"/>
                <w:sz w:val="24"/>
              </w:rPr>
              <w:t>品牌</w:t>
            </w:r>
          </w:p>
        </w:tc>
        <w:tc>
          <w:tcPr>
            <w:tcW w:w="1463" w:type="dxa"/>
            <w:noWrap w:val="0"/>
            <w:vAlign w:val="center"/>
          </w:tcPr>
          <w:p w14:paraId="28030722">
            <w:pPr>
              <w:jc w:val="center"/>
              <w:rPr>
                <w:rFonts w:ascii="宋体" w:hAnsi="宋体"/>
                <w:color w:val="000000"/>
                <w:sz w:val="24"/>
              </w:rPr>
            </w:pPr>
            <w:r>
              <w:rPr>
                <w:rFonts w:hint="eastAsia" w:ascii="宋体" w:hAnsi="宋体"/>
                <w:color w:val="000000"/>
                <w:sz w:val="24"/>
              </w:rPr>
              <w:t>报价</w:t>
            </w:r>
          </w:p>
        </w:tc>
        <w:tc>
          <w:tcPr>
            <w:tcW w:w="1463" w:type="dxa"/>
            <w:noWrap w:val="0"/>
            <w:vAlign w:val="center"/>
          </w:tcPr>
          <w:p w14:paraId="23AF4AA9">
            <w:pPr>
              <w:jc w:val="center"/>
              <w:rPr>
                <w:rFonts w:ascii="宋体" w:hAnsi="宋体"/>
                <w:color w:val="000000"/>
                <w:sz w:val="24"/>
              </w:rPr>
            </w:pPr>
            <w:r>
              <w:rPr>
                <w:rFonts w:hint="eastAsia" w:ascii="宋体" w:hAnsi="宋体"/>
                <w:color w:val="000000"/>
                <w:sz w:val="24"/>
              </w:rPr>
              <w:t>交货期</w:t>
            </w:r>
          </w:p>
        </w:tc>
        <w:tc>
          <w:tcPr>
            <w:tcW w:w="1467" w:type="dxa"/>
            <w:noWrap w:val="0"/>
            <w:vAlign w:val="center"/>
          </w:tcPr>
          <w:p w14:paraId="47108FDA">
            <w:pPr>
              <w:jc w:val="center"/>
              <w:rPr>
                <w:rFonts w:ascii="宋体" w:hAnsi="宋体"/>
                <w:color w:val="000000"/>
                <w:sz w:val="24"/>
              </w:rPr>
            </w:pPr>
            <w:r>
              <w:rPr>
                <w:rFonts w:hint="eastAsia" w:ascii="宋体" w:hAnsi="宋体"/>
                <w:color w:val="000000"/>
                <w:sz w:val="24"/>
              </w:rPr>
              <w:t>投标保证金</w:t>
            </w:r>
          </w:p>
        </w:tc>
        <w:tc>
          <w:tcPr>
            <w:tcW w:w="806" w:type="dxa"/>
            <w:noWrap w:val="0"/>
            <w:vAlign w:val="center"/>
          </w:tcPr>
          <w:p w14:paraId="5FA94597">
            <w:pPr>
              <w:jc w:val="center"/>
              <w:rPr>
                <w:rFonts w:ascii="宋体" w:hAnsi="宋体"/>
                <w:color w:val="000000"/>
                <w:sz w:val="24"/>
              </w:rPr>
            </w:pPr>
            <w:r>
              <w:rPr>
                <w:rFonts w:hint="eastAsia" w:ascii="宋体" w:hAnsi="宋体"/>
                <w:color w:val="000000"/>
                <w:sz w:val="24"/>
              </w:rPr>
              <w:t>备注</w:t>
            </w:r>
          </w:p>
        </w:tc>
      </w:tr>
      <w:tr w14:paraId="771E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222" w:hRule="atLeast"/>
        </w:trPr>
        <w:tc>
          <w:tcPr>
            <w:tcW w:w="533" w:type="dxa"/>
            <w:vMerge w:val="restart"/>
            <w:noWrap w:val="0"/>
            <w:vAlign w:val="center"/>
          </w:tcPr>
          <w:p w14:paraId="080E4BB4">
            <w:pPr>
              <w:spacing w:line="500" w:lineRule="exact"/>
              <w:jc w:val="center"/>
              <w:rPr>
                <w:rFonts w:ascii="宋体" w:hAnsi="宋体"/>
                <w:color w:val="000000"/>
                <w:sz w:val="24"/>
              </w:rPr>
            </w:pPr>
            <w:r>
              <w:rPr>
                <w:rFonts w:hint="eastAsia" w:ascii="宋体" w:hAnsi="宋体"/>
                <w:color w:val="000000"/>
                <w:sz w:val="24"/>
              </w:rPr>
              <w:t>1</w:t>
            </w:r>
          </w:p>
        </w:tc>
        <w:tc>
          <w:tcPr>
            <w:tcW w:w="766" w:type="dxa"/>
            <w:noWrap w:val="0"/>
            <w:vAlign w:val="center"/>
          </w:tcPr>
          <w:p w14:paraId="2399E131">
            <w:pPr>
              <w:spacing w:line="500" w:lineRule="exact"/>
              <w:jc w:val="center"/>
              <w:rPr>
                <w:rFonts w:ascii="宋体" w:hAnsi="宋体"/>
                <w:color w:val="000000"/>
                <w:sz w:val="24"/>
              </w:rPr>
            </w:pPr>
            <w:r>
              <w:rPr>
                <w:rFonts w:hint="eastAsia" w:ascii="宋体" w:hAnsi="宋体"/>
                <w:color w:val="000000"/>
                <w:sz w:val="24"/>
              </w:rPr>
              <w:t>1-1</w:t>
            </w:r>
          </w:p>
        </w:tc>
        <w:tc>
          <w:tcPr>
            <w:tcW w:w="1537" w:type="dxa"/>
            <w:noWrap w:val="0"/>
            <w:vAlign w:val="center"/>
          </w:tcPr>
          <w:p w14:paraId="518BA75E">
            <w:pPr>
              <w:spacing w:line="500" w:lineRule="exact"/>
              <w:jc w:val="center"/>
              <w:rPr>
                <w:rFonts w:ascii="宋体" w:hAnsi="宋体"/>
                <w:color w:val="000000"/>
                <w:sz w:val="24"/>
              </w:rPr>
            </w:pPr>
          </w:p>
        </w:tc>
        <w:tc>
          <w:tcPr>
            <w:tcW w:w="1101" w:type="dxa"/>
            <w:noWrap w:val="0"/>
            <w:vAlign w:val="center"/>
          </w:tcPr>
          <w:p w14:paraId="743F22DD">
            <w:pPr>
              <w:spacing w:line="500" w:lineRule="exact"/>
              <w:jc w:val="center"/>
              <w:rPr>
                <w:rFonts w:ascii="宋体" w:hAnsi="宋体"/>
                <w:color w:val="000000"/>
                <w:sz w:val="24"/>
              </w:rPr>
            </w:pPr>
          </w:p>
        </w:tc>
        <w:tc>
          <w:tcPr>
            <w:tcW w:w="1463" w:type="dxa"/>
            <w:noWrap w:val="0"/>
            <w:vAlign w:val="center"/>
          </w:tcPr>
          <w:p w14:paraId="2B1E819C">
            <w:pPr>
              <w:spacing w:line="500" w:lineRule="exact"/>
              <w:jc w:val="center"/>
              <w:rPr>
                <w:rFonts w:ascii="宋体" w:hAnsi="宋体"/>
                <w:color w:val="000000"/>
                <w:sz w:val="24"/>
              </w:rPr>
            </w:pPr>
          </w:p>
        </w:tc>
        <w:tc>
          <w:tcPr>
            <w:tcW w:w="1463" w:type="dxa"/>
            <w:noWrap w:val="0"/>
            <w:vAlign w:val="center"/>
          </w:tcPr>
          <w:p w14:paraId="77B43064">
            <w:pPr>
              <w:spacing w:line="500" w:lineRule="exact"/>
              <w:jc w:val="center"/>
              <w:rPr>
                <w:rFonts w:ascii="宋体" w:hAnsi="宋体"/>
                <w:color w:val="000000"/>
                <w:sz w:val="24"/>
              </w:rPr>
            </w:pPr>
          </w:p>
        </w:tc>
        <w:tc>
          <w:tcPr>
            <w:tcW w:w="1467" w:type="dxa"/>
            <w:noWrap w:val="0"/>
            <w:vAlign w:val="center"/>
          </w:tcPr>
          <w:p w14:paraId="64A40A68">
            <w:pPr>
              <w:spacing w:line="500" w:lineRule="exact"/>
              <w:jc w:val="center"/>
              <w:rPr>
                <w:rFonts w:ascii="宋体" w:hAnsi="宋体"/>
                <w:color w:val="000000"/>
                <w:sz w:val="24"/>
              </w:rPr>
            </w:pPr>
          </w:p>
        </w:tc>
        <w:tc>
          <w:tcPr>
            <w:tcW w:w="806" w:type="dxa"/>
            <w:noWrap w:val="0"/>
            <w:vAlign w:val="center"/>
          </w:tcPr>
          <w:p w14:paraId="037A9F19">
            <w:pPr>
              <w:spacing w:line="500" w:lineRule="exact"/>
              <w:jc w:val="center"/>
              <w:rPr>
                <w:rFonts w:ascii="宋体" w:hAnsi="宋体"/>
                <w:color w:val="000000"/>
                <w:sz w:val="24"/>
              </w:rPr>
            </w:pPr>
          </w:p>
        </w:tc>
      </w:tr>
      <w:tr w14:paraId="02C8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222" w:hRule="atLeast"/>
        </w:trPr>
        <w:tc>
          <w:tcPr>
            <w:tcW w:w="533" w:type="dxa"/>
            <w:vMerge w:val="continue"/>
            <w:noWrap w:val="0"/>
            <w:vAlign w:val="center"/>
          </w:tcPr>
          <w:p w14:paraId="78FDB917">
            <w:pPr>
              <w:spacing w:line="500" w:lineRule="exact"/>
              <w:jc w:val="center"/>
              <w:rPr>
                <w:rFonts w:ascii="宋体" w:hAnsi="宋体"/>
                <w:color w:val="000000"/>
                <w:sz w:val="24"/>
              </w:rPr>
            </w:pPr>
          </w:p>
        </w:tc>
        <w:tc>
          <w:tcPr>
            <w:tcW w:w="766" w:type="dxa"/>
            <w:noWrap w:val="0"/>
            <w:vAlign w:val="center"/>
          </w:tcPr>
          <w:p w14:paraId="4421A111">
            <w:pPr>
              <w:spacing w:line="500" w:lineRule="exact"/>
              <w:jc w:val="center"/>
              <w:rPr>
                <w:rFonts w:ascii="宋体" w:hAnsi="宋体"/>
                <w:color w:val="000000"/>
                <w:sz w:val="24"/>
              </w:rPr>
            </w:pPr>
            <w:r>
              <w:rPr>
                <w:rFonts w:hint="eastAsia" w:ascii="宋体" w:hAnsi="宋体"/>
                <w:color w:val="000000"/>
                <w:sz w:val="24"/>
              </w:rPr>
              <w:t>1-2</w:t>
            </w:r>
          </w:p>
        </w:tc>
        <w:tc>
          <w:tcPr>
            <w:tcW w:w="1537" w:type="dxa"/>
            <w:noWrap w:val="0"/>
            <w:vAlign w:val="center"/>
          </w:tcPr>
          <w:p w14:paraId="573EB447">
            <w:pPr>
              <w:spacing w:line="500" w:lineRule="exact"/>
              <w:jc w:val="center"/>
              <w:rPr>
                <w:rFonts w:ascii="宋体" w:hAnsi="宋体"/>
                <w:color w:val="000000"/>
                <w:sz w:val="24"/>
              </w:rPr>
            </w:pPr>
          </w:p>
        </w:tc>
        <w:tc>
          <w:tcPr>
            <w:tcW w:w="1101" w:type="dxa"/>
            <w:noWrap w:val="0"/>
            <w:vAlign w:val="center"/>
          </w:tcPr>
          <w:p w14:paraId="5BC98A85">
            <w:pPr>
              <w:spacing w:line="500" w:lineRule="exact"/>
              <w:jc w:val="center"/>
              <w:rPr>
                <w:rFonts w:ascii="宋体" w:hAnsi="宋体"/>
                <w:color w:val="000000"/>
                <w:sz w:val="24"/>
              </w:rPr>
            </w:pPr>
          </w:p>
        </w:tc>
        <w:tc>
          <w:tcPr>
            <w:tcW w:w="1463" w:type="dxa"/>
            <w:noWrap w:val="0"/>
            <w:vAlign w:val="center"/>
          </w:tcPr>
          <w:p w14:paraId="6A4AC351">
            <w:pPr>
              <w:spacing w:line="500" w:lineRule="exact"/>
              <w:jc w:val="center"/>
              <w:rPr>
                <w:rFonts w:ascii="宋体" w:hAnsi="宋体"/>
                <w:color w:val="000000"/>
                <w:sz w:val="24"/>
              </w:rPr>
            </w:pPr>
          </w:p>
        </w:tc>
        <w:tc>
          <w:tcPr>
            <w:tcW w:w="1463" w:type="dxa"/>
            <w:noWrap w:val="0"/>
            <w:vAlign w:val="center"/>
          </w:tcPr>
          <w:p w14:paraId="0DD7D9F4">
            <w:pPr>
              <w:spacing w:line="500" w:lineRule="exact"/>
              <w:jc w:val="center"/>
              <w:rPr>
                <w:rFonts w:ascii="宋体" w:hAnsi="宋体"/>
                <w:color w:val="000000"/>
                <w:sz w:val="24"/>
              </w:rPr>
            </w:pPr>
          </w:p>
        </w:tc>
        <w:tc>
          <w:tcPr>
            <w:tcW w:w="1467" w:type="dxa"/>
            <w:noWrap w:val="0"/>
            <w:vAlign w:val="center"/>
          </w:tcPr>
          <w:p w14:paraId="67E58351">
            <w:pPr>
              <w:spacing w:line="500" w:lineRule="exact"/>
              <w:jc w:val="center"/>
              <w:rPr>
                <w:rFonts w:ascii="宋体" w:hAnsi="宋体"/>
                <w:color w:val="000000"/>
                <w:sz w:val="24"/>
              </w:rPr>
            </w:pPr>
          </w:p>
        </w:tc>
        <w:tc>
          <w:tcPr>
            <w:tcW w:w="806" w:type="dxa"/>
            <w:noWrap w:val="0"/>
            <w:vAlign w:val="center"/>
          </w:tcPr>
          <w:p w14:paraId="4E9D1CF8">
            <w:pPr>
              <w:spacing w:line="500" w:lineRule="exact"/>
              <w:jc w:val="center"/>
              <w:rPr>
                <w:rFonts w:ascii="宋体" w:hAnsi="宋体"/>
                <w:color w:val="000000"/>
                <w:sz w:val="24"/>
              </w:rPr>
            </w:pPr>
          </w:p>
        </w:tc>
      </w:tr>
    </w:tbl>
    <w:p w14:paraId="395A42E7">
      <w:pPr>
        <w:pStyle w:val="6"/>
        <w:widowControl/>
        <w:spacing w:before="75" w:beforeAutospacing="0" w:after="75" w:afterAutospacing="0"/>
      </w:pPr>
      <w:r>
        <w:rPr>
          <w:rFonts w:hint="eastAsia" w:ascii="宋体" w:hAnsi="宋体" w:cs="宋体"/>
        </w:rPr>
        <w:t>备注：详细报价书另纸详列，格式自拟。</w:t>
      </w:r>
    </w:p>
    <w:p w14:paraId="74405C8F">
      <w:pPr>
        <w:spacing w:line="336" w:lineRule="auto"/>
        <w:rPr>
          <w:rFonts w:ascii="宋体" w:hAnsi="宋体"/>
          <w:sz w:val="24"/>
        </w:rPr>
      </w:pPr>
    </w:p>
    <w:p w14:paraId="3204F044">
      <w:pPr>
        <w:spacing w:line="336" w:lineRule="auto"/>
        <w:rPr>
          <w:rFonts w:ascii="宋体" w:hAnsi="宋体"/>
          <w:sz w:val="24"/>
        </w:rPr>
      </w:pPr>
    </w:p>
    <w:p w14:paraId="2CC0B412">
      <w:pPr>
        <w:spacing w:line="336" w:lineRule="auto"/>
        <w:rPr>
          <w:rFonts w:ascii="宋体" w:hAnsi="宋体"/>
          <w:sz w:val="24"/>
        </w:rPr>
      </w:pPr>
      <w:r>
        <w:rPr>
          <w:rFonts w:hint="eastAsia" w:ascii="宋体" w:hAnsi="宋体"/>
          <w:sz w:val="24"/>
        </w:rPr>
        <w:t>报价人全称（全称并加盖公章）：</w:t>
      </w:r>
    </w:p>
    <w:p w14:paraId="396090D6">
      <w:pPr>
        <w:spacing w:line="336" w:lineRule="auto"/>
        <w:rPr>
          <w:rFonts w:ascii="宋体" w:hAnsi="宋体"/>
          <w:sz w:val="24"/>
          <w:u w:val="single"/>
        </w:rPr>
      </w:pPr>
      <w:r>
        <w:rPr>
          <w:rFonts w:hint="eastAsia" w:ascii="宋体" w:hAnsi="宋体"/>
          <w:sz w:val="24"/>
        </w:rPr>
        <w:t>报价代表签字：</w:t>
      </w:r>
    </w:p>
    <w:p w14:paraId="6D49920C">
      <w:pPr>
        <w:spacing w:line="336" w:lineRule="auto"/>
        <w:rPr>
          <w:rFonts w:ascii="宋体" w:hAnsi="宋体"/>
          <w:sz w:val="24"/>
          <w:u w:val="single"/>
        </w:rPr>
      </w:pPr>
      <w:r>
        <w:rPr>
          <w:rFonts w:hint="eastAsia" w:ascii="宋体" w:hAnsi="宋体"/>
          <w:sz w:val="24"/>
        </w:rPr>
        <w:t>日期：</w:t>
      </w:r>
    </w:p>
    <w:p w14:paraId="0BA862BF">
      <w:pPr>
        <w:pStyle w:val="6"/>
        <w:widowControl/>
        <w:spacing w:before="75" w:beforeAutospacing="0" w:after="75" w:afterAutospacing="0" w:line="375" w:lineRule="atLeast"/>
      </w:pPr>
      <w:r>
        <w:rPr>
          <w:rFonts w:hint="eastAsia" w:ascii="宋体" w:hAnsi="宋体" w:cs="宋体"/>
          <w:sz w:val="21"/>
          <w:szCs w:val="21"/>
        </w:rPr>
        <w:t>                                               </w:t>
      </w:r>
    </w:p>
    <w:p w14:paraId="7F5ED97B">
      <w:pPr>
        <w:pStyle w:val="6"/>
        <w:widowControl/>
        <w:spacing w:before="75" w:beforeAutospacing="0" w:after="75" w:afterAutospacing="0" w:line="375" w:lineRule="atLeast"/>
      </w:pPr>
      <w:r>
        <w:rPr>
          <w:rStyle w:val="10"/>
          <w:rFonts w:hint="eastAsia" w:ascii="宋体" w:hAnsi="宋体" w:cs="宋体"/>
        </w:rPr>
        <w:t> </w:t>
      </w:r>
    </w:p>
    <w:p w14:paraId="110FC5D4">
      <w:pPr>
        <w:pStyle w:val="6"/>
        <w:widowControl/>
        <w:spacing w:before="75" w:beforeAutospacing="0" w:after="75" w:afterAutospacing="0" w:line="375" w:lineRule="atLeast"/>
      </w:pPr>
      <w:r>
        <w:rPr>
          <w:rFonts w:hint="eastAsia" w:ascii="宋体" w:hAnsi="宋体" w:cs="宋体"/>
        </w:rPr>
        <w:t> </w:t>
      </w:r>
    </w:p>
    <w:p w14:paraId="3EC07322">
      <w:pPr>
        <w:pStyle w:val="6"/>
        <w:widowControl/>
        <w:spacing w:before="75" w:beforeAutospacing="0" w:after="75" w:afterAutospacing="0"/>
      </w:pPr>
      <w:r>
        <w:t> </w:t>
      </w:r>
    </w:p>
    <w:p w14:paraId="043B80C7">
      <w:pPr>
        <w:pStyle w:val="6"/>
        <w:widowControl/>
        <w:spacing w:before="75" w:beforeAutospacing="0" w:after="75" w:afterAutospacing="0"/>
      </w:pPr>
    </w:p>
    <w:p w14:paraId="0F8D94FC">
      <w:pPr>
        <w:pStyle w:val="6"/>
        <w:widowControl/>
        <w:spacing w:before="75" w:beforeAutospacing="0" w:after="75" w:afterAutospacing="0"/>
      </w:pPr>
    </w:p>
    <w:p w14:paraId="7A3CDD41">
      <w:pPr>
        <w:pStyle w:val="6"/>
        <w:widowControl/>
        <w:spacing w:before="75" w:beforeAutospacing="0" w:after="75" w:afterAutospacing="0"/>
      </w:pPr>
    </w:p>
    <w:p w14:paraId="6C416804">
      <w:pPr>
        <w:pStyle w:val="6"/>
        <w:widowControl/>
        <w:spacing w:before="75" w:beforeAutospacing="0" w:after="75" w:afterAutospacing="0"/>
      </w:pPr>
    </w:p>
    <w:p w14:paraId="7FEC657B">
      <w:pPr>
        <w:pStyle w:val="6"/>
        <w:widowControl/>
        <w:spacing w:before="75" w:beforeAutospacing="0" w:after="75" w:afterAutospacing="0"/>
      </w:pPr>
    </w:p>
    <w:p w14:paraId="56C90249">
      <w:pPr>
        <w:pStyle w:val="6"/>
        <w:widowControl/>
        <w:spacing w:before="75" w:beforeAutospacing="0" w:after="75" w:afterAutospacing="0"/>
      </w:pPr>
    </w:p>
    <w:p w14:paraId="12DE4665">
      <w:pPr>
        <w:spacing w:line="336" w:lineRule="auto"/>
        <w:jc w:val="center"/>
        <w:rPr>
          <w:rStyle w:val="10"/>
          <w:rFonts w:ascii="宋体" w:hAnsi="宋体" w:cs="宋体"/>
          <w:kern w:val="0"/>
          <w:sz w:val="36"/>
          <w:szCs w:val="36"/>
        </w:rPr>
      </w:pPr>
      <w:r>
        <w:rPr>
          <w:rStyle w:val="10"/>
          <w:rFonts w:hint="eastAsia" w:ascii="宋体" w:hAnsi="宋体" w:cs="宋体"/>
          <w:kern w:val="0"/>
          <w:sz w:val="36"/>
          <w:szCs w:val="36"/>
        </w:rPr>
        <w:t>报价一览表</w:t>
      </w:r>
      <w:r>
        <w:rPr>
          <w:rFonts w:hint="eastAsia" w:ascii="宋体" w:hAnsi="宋体"/>
          <w:b/>
          <w:spacing w:val="20"/>
          <w:sz w:val="28"/>
        </w:rPr>
        <w:t>（最终报价）</w:t>
      </w:r>
    </w:p>
    <w:p w14:paraId="3ACE8B23">
      <w:pPr>
        <w:pStyle w:val="7"/>
      </w:pPr>
    </w:p>
    <w:p w14:paraId="79ADC1F2">
      <w:pPr>
        <w:tabs>
          <w:tab w:val="left" w:pos="900"/>
        </w:tabs>
        <w:spacing w:line="430" w:lineRule="exact"/>
        <w:rPr>
          <w:rFonts w:ascii="宋体" w:hAnsi="宋体"/>
          <w:spacing w:val="-4"/>
          <w:sz w:val="24"/>
        </w:rPr>
      </w:pPr>
      <w:r>
        <w:rPr>
          <w:rFonts w:hint="eastAsia" w:ascii="宋体" w:hAnsi="宋体"/>
          <w:spacing w:val="-4"/>
          <w:sz w:val="24"/>
        </w:rPr>
        <w:t>投标供应商名称：</w:t>
      </w:r>
      <w:r>
        <w:rPr>
          <w:rFonts w:hint="eastAsia" w:ascii="宋体" w:hAnsi="宋体"/>
          <w:spacing w:val="-4"/>
          <w:sz w:val="24"/>
          <w:u w:val="single"/>
        </w:rPr>
        <w:t xml:space="preserve">    （全称并加盖公章）      </w:t>
      </w:r>
    </w:p>
    <w:p w14:paraId="13E17959">
      <w:pPr>
        <w:tabs>
          <w:tab w:val="left" w:pos="900"/>
        </w:tabs>
        <w:spacing w:line="430" w:lineRule="exact"/>
        <w:rPr>
          <w:rFonts w:ascii="宋体" w:hAnsi="宋体"/>
          <w:spacing w:val="-4"/>
          <w:sz w:val="24"/>
        </w:rPr>
      </w:pPr>
      <w:r>
        <w:rPr>
          <w:rFonts w:hint="eastAsia" w:ascii="宋体" w:hAnsi="宋体"/>
          <w:spacing w:val="-4"/>
          <w:sz w:val="24"/>
        </w:rPr>
        <w:t>招标编号：                                         单位：元</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766"/>
        <w:gridCol w:w="1537"/>
        <w:gridCol w:w="1101"/>
        <w:gridCol w:w="1463"/>
        <w:gridCol w:w="1463"/>
        <w:gridCol w:w="1467"/>
        <w:gridCol w:w="844"/>
      </w:tblGrid>
      <w:tr w14:paraId="1276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961" w:hRule="atLeast"/>
        </w:trPr>
        <w:tc>
          <w:tcPr>
            <w:tcW w:w="533" w:type="dxa"/>
            <w:noWrap w:val="0"/>
            <w:vAlign w:val="center"/>
          </w:tcPr>
          <w:p w14:paraId="77C41BFC">
            <w:pPr>
              <w:jc w:val="center"/>
              <w:rPr>
                <w:rFonts w:ascii="宋体" w:hAnsi="宋体"/>
                <w:color w:val="000000"/>
                <w:sz w:val="24"/>
              </w:rPr>
            </w:pPr>
            <w:r>
              <w:rPr>
                <w:rFonts w:hint="eastAsia" w:ascii="宋体" w:hAnsi="宋体"/>
                <w:color w:val="000000"/>
                <w:sz w:val="24"/>
              </w:rPr>
              <w:t>合同包</w:t>
            </w:r>
          </w:p>
        </w:tc>
        <w:tc>
          <w:tcPr>
            <w:tcW w:w="766" w:type="dxa"/>
            <w:noWrap w:val="0"/>
            <w:vAlign w:val="center"/>
          </w:tcPr>
          <w:p w14:paraId="7EAAB111">
            <w:pPr>
              <w:jc w:val="center"/>
              <w:rPr>
                <w:rFonts w:ascii="宋体" w:hAnsi="宋体"/>
                <w:color w:val="000000"/>
                <w:sz w:val="24"/>
              </w:rPr>
            </w:pPr>
            <w:r>
              <w:rPr>
                <w:rFonts w:hint="eastAsia" w:ascii="宋体" w:hAnsi="宋体"/>
                <w:color w:val="000000"/>
                <w:sz w:val="24"/>
              </w:rPr>
              <w:t>品目号</w:t>
            </w:r>
          </w:p>
        </w:tc>
        <w:tc>
          <w:tcPr>
            <w:tcW w:w="1537" w:type="dxa"/>
            <w:noWrap w:val="0"/>
            <w:vAlign w:val="center"/>
          </w:tcPr>
          <w:p w14:paraId="204667D6">
            <w:pPr>
              <w:jc w:val="center"/>
              <w:rPr>
                <w:rFonts w:ascii="宋体" w:hAnsi="宋体"/>
                <w:color w:val="000000"/>
                <w:sz w:val="24"/>
              </w:rPr>
            </w:pPr>
            <w:r>
              <w:rPr>
                <w:rFonts w:hint="eastAsia" w:ascii="宋体" w:hAnsi="宋体"/>
                <w:color w:val="000000"/>
                <w:sz w:val="24"/>
              </w:rPr>
              <w:t>项目名称</w:t>
            </w:r>
          </w:p>
        </w:tc>
        <w:tc>
          <w:tcPr>
            <w:tcW w:w="1101" w:type="dxa"/>
            <w:noWrap w:val="0"/>
            <w:vAlign w:val="center"/>
          </w:tcPr>
          <w:p w14:paraId="75545C03">
            <w:pPr>
              <w:jc w:val="center"/>
              <w:rPr>
                <w:rFonts w:ascii="宋体" w:hAnsi="宋体"/>
                <w:color w:val="000000"/>
                <w:sz w:val="24"/>
              </w:rPr>
            </w:pPr>
            <w:r>
              <w:rPr>
                <w:rFonts w:hint="eastAsia" w:ascii="宋体" w:hAnsi="宋体"/>
                <w:color w:val="000000"/>
                <w:sz w:val="24"/>
              </w:rPr>
              <w:t>品牌</w:t>
            </w:r>
          </w:p>
        </w:tc>
        <w:tc>
          <w:tcPr>
            <w:tcW w:w="1463" w:type="dxa"/>
            <w:noWrap w:val="0"/>
            <w:vAlign w:val="center"/>
          </w:tcPr>
          <w:p w14:paraId="63BFED86">
            <w:pPr>
              <w:jc w:val="center"/>
              <w:rPr>
                <w:rFonts w:ascii="宋体" w:hAnsi="宋体"/>
                <w:color w:val="000000"/>
                <w:sz w:val="24"/>
              </w:rPr>
            </w:pPr>
            <w:r>
              <w:rPr>
                <w:rFonts w:hint="eastAsia" w:ascii="宋体" w:hAnsi="宋体"/>
                <w:color w:val="000000"/>
                <w:sz w:val="24"/>
              </w:rPr>
              <w:t>报价</w:t>
            </w:r>
          </w:p>
        </w:tc>
        <w:tc>
          <w:tcPr>
            <w:tcW w:w="1463" w:type="dxa"/>
            <w:noWrap w:val="0"/>
            <w:vAlign w:val="center"/>
          </w:tcPr>
          <w:p w14:paraId="175B1B59">
            <w:pPr>
              <w:jc w:val="center"/>
              <w:rPr>
                <w:rFonts w:ascii="宋体" w:hAnsi="宋体"/>
                <w:color w:val="000000"/>
                <w:sz w:val="24"/>
              </w:rPr>
            </w:pPr>
            <w:r>
              <w:rPr>
                <w:rFonts w:hint="eastAsia" w:ascii="宋体" w:hAnsi="宋体"/>
                <w:color w:val="000000"/>
                <w:sz w:val="24"/>
              </w:rPr>
              <w:t>交货期</w:t>
            </w:r>
          </w:p>
        </w:tc>
        <w:tc>
          <w:tcPr>
            <w:tcW w:w="1467" w:type="dxa"/>
            <w:noWrap w:val="0"/>
            <w:vAlign w:val="center"/>
          </w:tcPr>
          <w:p w14:paraId="3264AE04">
            <w:pPr>
              <w:jc w:val="center"/>
              <w:rPr>
                <w:rFonts w:ascii="宋体" w:hAnsi="宋体"/>
                <w:color w:val="000000"/>
                <w:sz w:val="24"/>
              </w:rPr>
            </w:pPr>
            <w:r>
              <w:rPr>
                <w:rFonts w:hint="eastAsia" w:ascii="宋体" w:hAnsi="宋体"/>
                <w:color w:val="000000"/>
                <w:sz w:val="24"/>
              </w:rPr>
              <w:t>投标保证金</w:t>
            </w:r>
          </w:p>
        </w:tc>
        <w:tc>
          <w:tcPr>
            <w:tcW w:w="844" w:type="dxa"/>
            <w:noWrap w:val="0"/>
            <w:vAlign w:val="center"/>
          </w:tcPr>
          <w:p w14:paraId="7FB6FB1E">
            <w:pPr>
              <w:jc w:val="center"/>
              <w:rPr>
                <w:rFonts w:ascii="宋体" w:hAnsi="宋体"/>
                <w:color w:val="000000"/>
                <w:sz w:val="24"/>
              </w:rPr>
            </w:pPr>
            <w:r>
              <w:rPr>
                <w:rFonts w:hint="eastAsia" w:ascii="宋体" w:hAnsi="宋体"/>
                <w:color w:val="000000"/>
                <w:sz w:val="24"/>
              </w:rPr>
              <w:t>备注</w:t>
            </w:r>
          </w:p>
        </w:tc>
      </w:tr>
      <w:tr w14:paraId="135B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222" w:hRule="atLeast"/>
        </w:trPr>
        <w:tc>
          <w:tcPr>
            <w:tcW w:w="533" w:type="dxa"/>
            <w:vMerge w:val="restart"/>
            <w:noWrap w:val="0"/>
            <w:vAlign w:val="center"/>
          </w:tcPr>
          <w:p w14:paraId="603D95F6">
            <w:pPr>
              <w:spacing w:line="500" w:lineRule="exact"/>
              <w:jc w:val="center"/>
              <w:rPr>
                <w:rFonts w:ascii="宋体" w:hAnsi="宋体"/>
                <w:color w:val="000000"/>
                <w:sz w:val="24"/>
              </w:rPr>
            </w:pPr>
            <w:r>
              <w:rPr>
                <w:rFonts w:hint="eastAsia" w:ascii="宋体" w:hAnsi="宋体"/>
                <w:color w:val="000000"/>
                <w:sz w:val="24"/>
              </w:rPr>
              <w:t>1</w:t>
            </w:r>
          </w:p>
        </w:tc>
        <w:tc>
          <w:tcPr>
            <w:tcW w:w="766" w:type="dxa"/>
            <w:noWrap w:val="0"/>
            <w:vAlign w:val="center"/>
          </w:tcPr>
          <w:p w14:paraId="03D1958F">
            <w:pPr>
              <w:spacing w:line="500" w:lineRule="exact"/>
              <w:jc w:val="center"/>
              <w:rPr>
                <w:rFonts w:ascii="宋体" w:hAnsi="宋体"/>
                <w:color w:val="000000"/>
                <w:sz w:val="24"/>
              </w:rPr>
            </w:pPr>
            <w:r>
              <w:rPr>
                <w:rFonts w:hint="eastAsia" w:ascii="宋体" w:hAnsi="宋体"/>
                <w:color w:val="000000"/>
                <w:sz w:val="24"/>
              </w:rPr>
              <w:t>1-1</w:t>
            </w:r>
          </w:p>
        </w:tc>
        <w:tc>
          <w:tcPr>
            <w:tcW w:w="1537" w:type="dxa"/>
            <w:noWrap w:val="0"/>
            <w:vAlign w:val="center"/>
          </w:tcPr>
          <w:p w14:paraId="62CD95B9">
            <w:pPr>
              <w:spacing w:line="500" w:lineRule="exact"/>
              <w:jc w:val="center"/>
              <w:rPr>
                <w:rFonts w:ascii="宋体" w:hAnsi="宋体"/>
                <w:color w:val="000000"/>
                <w:sz w:val="24"/>
              </w:rPr>
            </w:pPr>
          </w:p>
        </w:tc>
        <w:tc>
          <w:tcPr>
            <w:tcW w:w="1101" w:type="dxa"/>
            <w:noWrap w:val="0"/>
            <w:vAlign w:val="center"/>
          </w:tcPr>
          <w:p w14:paraId="5187F2A8">
            <w:pPr>
              <w:spacing w:line="500" w:lineRule="exact"/>
              <w:jc w:val="center"/>
              <w:rPr>
                <w:rFonts w:ascii="宋体" w:hAnsi="宋体"/>
                <w:color w:val="000000"/>
                <w:sz w:val="24"/>
              </w:rPr>
            </w:pPr>
          </w:p>
        </w:tc>
        <w:tc>
          <w:tcPr>
            <w:tcW w:w="1463" w:type="dxa"/>
            <w:noWrap w:val="0"/>
            <w:vAlign w:val="center"/>
          </w:tcPr>
          <w:p w14:paraId="5401FEB7">
            <w:pPr>
              <w:spacing w:line="500" w:lineRule="exact"/>
              <w:jc w:val="center"/>
              <w:rPr>
                <w:rFonts w:ascii="宋体" w:hAnsi="宋体"/>
                <w:color w:val="000000"/>
                <w:sz w:val="24"/>
              </w:rPr>
            </w:pPr>
          </w:p>
        </w:tc>
        <w:tc>
          <w:tcPr>
            <w:tcW w:w="1463" w:type="dxa"/>
            <w:noWrap w:val="0"/>
            <w:vAlign w:val="center"/>
          </w:tcPr>
          <w:p w14:paraId="1C464206">
            <w:pPr>
              <w:spacing w:line="500" w:lineRule="exact"/>
              <w:jc w:val="center"/>
              <w:rPr>
                <w:rFonts w:ascii="宋体" w:hAnsi="宋体"/>
                <w:color w:val="000000"/>
                <w:sz w:val="24"/>
              </w:rPr>
            </w:pPr>
          </w:p>
        </w:tc>
        <w:tc>
          <w:tcPr>
            <w:tcW w:w="1467" w:type="dxa"/>
            <w:noWrap w:val="0"/>
            <w:vAlign w:val="center"/>
          </w:tcPr>
          <w:p w14:paraId="2220D1B2">
            <w:pPr>
              <w:spacing w:line="500" w:lineRule="exact"/>
              <w:jc w:val="center"/>
              <w:rPr>
                <w:rFonts w:ascii="宋体" w:hAnsi="宋体"/>
                <w:color w:val="000000"/>
                <w:sz w:val="24"/>
              </w:rPr>
            </w:pPr>
          </w:p>
        </w:tc>
        <w:tc>
          <w:tcPr>
            <w:tcW w:w="844" w:type="dxa"/>
            <w:noWrap w:val="0"/>
            <w:vAlign w:val="center"/>
          </w:tcPr>
          <w:p w14:paraId="274CB32B">
            <w:pPr>
              <w:spacing w:line="500" w:lineRule="exact"/>
              <w:jc w:val="center"/>
              <w:rPr>
                <w:rFonts w:ascii="宋体" w:hAnsi="宋体"/>
                <w:color w:val="000000"/>
                <w:sz w:val="24"/>
              </w:rPr>
            </w:pPr>
          </w:p>
        </w:tc>
      </w:tr>
      <w:tr w14:paraId="053F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222" w:hRule="atLeast"/>
        </w:trPr>
        <w:tc>
          <w:tcPr>
            <w:tcW w:w="533" w:type="dxa"/>
            <w:vMerge w:val="continue"/>
            <w:noWrap w:val="0"/>
            <w:vAlign w:val="center"/>
          </w:tcPr>
          <w:p w14:paraId="08709C42">
            <w:pPr>
              <w:spacing w:line="500" w:lineRule="exact"/>
              <w:jc w:val="center"/>
              <w:rPr>
                <w:rFonts w:ascii="宋体" w:hAnsi="宋体"/>
                <w:color w:val="000000"/>
                <w:sz w:val="24"/>
              </w:rPr>
            </w:pPr>
          </w:p>
        </w:tc>
        <w:tc>
          <w:tcPr>
            <w:tcW w:w="766" w:type="dxa"/>
            <w:noWrap w:val="0"/>
            <w:vAlign w:val="center"/>
          </w:tcPr>
          <w:p w14:paraId="30BFF72F">
            <w:pPr>
              <w:spacing w:line="500" w:lineRule="exact"/>
              <w:jc w:val="center"/>
              <w:rPr>
                <w:rFonts w:ascii="宋体" w:hAnsi="宋体"/>
                <w:color w:val="000000"/>
                <w:sz w:val="24"/>
              </w:rPr>
            </w:pPr>
            <w:r>
              <w:rPr>
                <w:rFonts w:hint="eastAsia" w:ascii="宋体" w:hAnsi="宋体"/>
                <w:color w:val="000000"/>
                <w:sz w:val="24"/>
              </w:rPr>
              <w:t>1-2</w:t>
            </w:r>
          </w:p>
        </w:tc>
        <w:tc>
          <w:tcPr>
            <w:tcW w:w="1537" w:type="dxa"/>
            <w:noWrap w:val="0"/>
            <w:vAlign w:val="center"/>
          </w:tcPr>
          <w:p w14:paraId="7D684907">
            <w:pPr>
              <w:spacing w:line="500" w:lineRule="exact"/>
              <w:jc w:val="center"/>
              <w:rPr>
                <w:rFonts w:ascii="宋体" w:hAnsi="宋体"/>
                <w:color w:val="000000"/>
                <w:sz w:val="24"/>
              </w:rPr>
            </w:pPr>
          </w:p>
        </w:tc>
        <w:tc>
          <w:tcPr>
            <w:tcW w:w="1101" w:type="dxa"/>
            <w:noWrap w:val="0"/>
            <w:vAlign w:val="center"/>
          </w:tcPr>
          <w:p w14:paraId="317548EB">
            <w:pPr>
              <w:spacing w:line="500" w:lineRule="exact"/>
              <w:jc w:val="center"/>
              <w:rPr>
                <w:rFonts w:ascii="宋体" w:hAnsi="宋体"/>
                <w:color w:val="000000"/>
                <w:sz w:val="24"/>
              </w:rPr>
            </w:pPr>
          </w:p>
        </w:tc>
        <w:tc>
          <w:tcPr>
            <w:tcW w:w="1463" w:type="dxa"/>
            <w:noWrap w:val="0"/>
            <w:vAlign w:val="center"/>
          </w:tcPr>
          <w:p w14:paraId="0123DD53">
            <w:pPr>
              <w:spacing w:line="500" w:lineRule="exact"/>
              <w:jc w:val="center"/>
              <w:rPr>
                <w:rFonts w:ascii="宋体" w:hAnsi="宋体"/>
                <w:color w:val="000000"/>
                <w:sz w:val="24"/>
              </w:rPr>
            </w:pPr>
          </w:p>
        </w:tc>
        <w:tc>
          <w:tcPr>
            <w:tcW w:w="1463" w:type="dxa"/>
            <w:noWrap w:val="0"/>
            <w:vAlign w:val="center"/>
          </w:tcPr>
          <w:p w14:paraId="060DC0F1">
            <w:pPr>
              <w:spacing w:line="500" w:lineRule="exact"/>
              <w:jc w:val="center"/>
              <w:rPr>
                <w:rFonts w:ascii="宋体" w:hAnsi="宋体"/>
                <w:color w:val="000000"/>
                <w:sz w:val="24"/>
              </w:rPr>
            </w:pPr>
          </w:p>
        </w:tc>
        <w:tc>
          <w:tcPr>
            <w:tcW w:w="1467" w:type="dxa"/>
            <w:noWrap w:val="0"/>
            <w:vAlign w:val="center"/>
          </w:tcPr>
          <w:p w14:paraId="770681DF">
            <w:pPr>
              <w:spacing w:line="500" w:lineRule="exact"/>
              <w:jc w:val="center"/>
              <w:rPr>
                <w:rFonts w:ascii="宋体" w:hAnsi="宋体"/>
                <w:color w:val="000000"/>
                <w:sz w:val="24"/>
              </w:rPr>
            </w:pPr>
          </w:p>
        </w:tc>
        <w:tc>
          <w:tcPr>
            <w:tcW w:w="844" w:type="dxa"/>
            <w:noWrap w:val="0"/>
            <w:vAlign w:val="center"/>
          </w:tcPr>
          <w:p w14:paraId="761457B8">
            <w:pPr>
              <w:spacing w:line="500" w:lineRule="exact"/>
              <w:jc w:val="center"/>
              <w:rPr>
                <w:rFonts w:ascii="宋体" w:hAnsi="宋体"/>
                <w:color w:val="000000"/>
                <w:sz w:val="24"/>
              </w:rPr>
            </w:pPr>
          </w:p>
        </w:tc>
      </w:tr>
    </w:tbl>
    <w:p w14:paraId="5AC0F618">
      <w:pPr>
        <w:spacing w:line="336" w:lineRule="auto"/>
        <w:rPr>
          <w:rFonts w:ascii="宋体" w:hAnsi="宋体"/>
          <w:sz w:val="24"/>
        </w:rPr>
      </w:pPr>
    </w:p>
    <w:p w14:paraId="5E60E524">
      <w:pPr>
        <w:spacing w:line="336" w:lineRule="auto"/>
        <w:rPr>
          <w:rFonts w:ascii="宋体" w:hAnsi="宋体"/>
          <w:b/>
          <w:sz w:val="24"/>
        </w:rPr>
      </w:pPr>
      <w:r>
        <w:rPr>
          <w:rFonts w:hint="eastAsia" w:ascii="宋体" w:hAnsi="宋体"/>
          <w:b/>
          <w:sz w:val="24"/>
        </w:rPr>
        <w:t>本表无需装入响应文件，在磋商后单独密封提交。</w:t>
      </w:r>
    </w:p>
    <w:p w14:paraId="0DF4486C">
      <w:pPr>
        <w:spacing w:line="336" w:lineRule="auto"/>
        <w:rPr>
          <w:rFonts w:ascii="宋体" w:hAnsi="宋体"/>
          <w:sz w:val="24"/>
        </w:rPr>
      </w:pPr>
    </w:p>
    <w:p w14:paraId="335131C4">
      <w:pPr>
        <w:spacing w:line="336" w:lineRule="auto"/>
        <w:rPr>
          <w:rFonts w:ascii="宋体" w:hAnsi="宋体"/>
          <w:sz w:val="24"/>
        </w:rPr>
      </w:pPr>
    </w:p>
    <w:p w14:paraId="5A9A70E8">
      <w:pPr>
        <w:spacing w:line="336" w:lineRule="auto"/>
        <w:rPr>
          <w:rFonts w:ascii="宋体" w:hAnsi="宋体"/>
          <w:sz w:val="24"/>
        </w:rPr>
      </w:pPr>
      <w:r>
        <w:rPr>
          <w:rFonts w:hint="eastAsia" w:ascii="宋体" w:hAnsi="宋体"/>
          <w:sz w:val="24"/>
        </w:rPr>
        <w:t>报价人全称（全称并加盖公章）：</w:t>
      </w:r>
    </w:p>
    <w:p w14:paraId="67A036B2">
      <w:pPr>
        <w:spacing w:line="336" w:lineRule="auto"/>
        <w:rPr>
          <w:rFonts w:ascii="宋体" w:hAnsi="宋体"/>
          <w:sz w:val="24"/>
          <w:u w:val="single"/>
        </w:rPr>
      </w:pPr>
      <w:r>
        <w:rPr>
          <w:rFonts w:hint="eastAsia" w:ascii="宋体" w:hAnsi="宋体"/>
          <w:sz w:val="24"/>
        </w:rPr>
        <w:t>报价代表签字：</w:t>
      </w:r>
    </w:p>
    <w:p w14:paraId="768AA8AB">
      <w:pPr>
        <w:spacing w:line="336" w:lineRule="auto"/>
        <w:rPr>
          <w:rFonts w:ascii="宋体" w:hAnsi="宋体"/>
          <w:sz w:val="24"/>
          <w:u w:val="single"/>
        </w:rPr>
      </w:pPr>
      <w:r>
        <w:rPr>
          <w:rFonts w:hint="eastAsia" w:ascii="宋体" w:hAnsi="宋体"/>
          <w:sz w:val="24"/>
        </w:rPr>
        <w:t>日期：</w:t>
      </w:r>
    </w:p>
    <w:p w14:paraId="0BBB797B">
      <w:pPr>
        <w:pStyle w:val="6"/>
        <w:widowControl/>
        <w:spacing w:before="75" w:beforeAutospacing="0" w:after="75" w:afterAutospacing="0" w:line="375" w:lineRule="atLeast"/>
      </w:pPr>
      <w:r>
        <w:rPr>
          <w:rFonts w:hint="eastAsia" w:ascii="宋体" w:hAnsi="宋体" w:cs="宋体"/>
          <w:sz w:val="21"/>
          <w:szCs w:val="21"/>
        </w:rPr>
        <w:t>                                               </w:t>
      </w:r>
    </w:p>
    <w:p w14:paraId="14465026">
      <w:pPr>
        <w:pStyle w:val="6"/>
        <w:widowControl/>
        <w:spacing w:before="75" w:beforeAutospacing="0" w:after="75" w:afterAutospacing="0"/>
      </w:pPr>
    </w:p>
    <w:p w14:paraId="566C27D2">
      <w:pPr>
        <w:pStyle w:val="6"/>
        <w:widowControl/>
        <w:spacing w:before="75" w:beforeAutospacing="0" w:after="75" w:afterAutospacing="0"/>
      </w:pPr>
    </w:p>
    <w:p w14:paraId="079B68F4">
      <w:pPr>
        <w:pStyle w:val="6"/>
        <w:widowControl/>
        <w:spacing w:before="75" w:beforeAutospacing="0" w:after="75" w:afterAutospacing="0"/>
      </w:pPr>
    </w:p>
    <w:p w14:paraId="79605BAF">
      <w:pPr>
        <w:pStyle w:val="6"/>
        <w:widowControl/>
        <w:spacing w:before="75" w:beforeAutospacing="0" w:after="75" w:afterAutospacing="0"/>
      </w:pPr>
    </w:p>
    <w:p w14:paraId="6A171677">
      <w:pPr>
        <w:pStyle w:val="6"/>
        <w:widowControl/>
        <w:spacing w:before="75" w:beforeAutospacing="0" w:after="75" w:afterAutospacing="0"/>
      </w:pPr>
    </w:p>
    <w:p w14:paraId="6E88BFD9">
      <w:pPr>
        <w:pStyle w:val="6"/>
        <w:widowControl/>
        <w:spacing w:before="75" w:beforeAutospacing="0" w:after="75" w:afterAutospacing="0"/>
      </w:pPr>
    </w:p>
    <w:p w14:paraId="75F29ACC">
      <w:pPr>
        <w:pStyle w:val="6"/>
        <w:widowControl/>
        <w:spacing w:before="75" w:beforeAutospacing="0" w:after="75" w:afterAutospacing="0"/>
      </w:pPr>
    </w:p>
    <w:p w14:paraId="2E8BAE07">
      <w:pPr>
        <w:pStyle w:val="6"/>
        <w:widowControl/>
        <w:spacing w:before="75" w:beforeAutospacing="0" w:after="75" w:afterAutospacing="0"/>
      </w:pPr>
    </w:p>
    <w:p w14:paraId="68016FB2">
      <w:pPr>
        <w:pStyle w:val="6"/>
        <w:widowControl/>
        <w:spacing w:before="75" w:beforeAutospacing="0" w:after="75" w:afterAutospacing="0"/>
      </w:pPr>
    </w:p>
    <w:p w14:paraId="0E9B053B">
      <w:pPr>
        <w:pStyle w:val="6"/>
        <w:widowControl/>
        <w:spacing w:before="75" w:beforeAutospacing="0" w:after="75" w:afterAutospacing="0"/>
      </w:pPr>
      <w:r>
        <w:rPr>
          <w:rFonts w:hint="eastAsia" w:ascii="宋体" w:hAnsi="宋体" w:cs="宋体"/>
        </w:rPr>
        <w:br w:type="textWrapping"/>
      </w:r>
      <w:r>
        <w:rPr>
          <w:rFonts w:hint="eastAsia" w:ascii="宋体" w:hAnsi="宋体" w:cs="宋体"/>
        </w:rPr>
        <w:t>附件2-1       </w:t>
      </w:r>
      <w:r>
        <w:rPr>
          <w:rFonts w:hint="eastAsia" w:ascii="宋体" w:hAnsi="宋体" w:cs="宋体"/>
          <w:sz w:val="36"/>
          <w:szCs w:val="36"/>
        </w:rPr>
        <w:t> </w:t>
      </w:r>
      <w:r>
        <w:rPr>
          <w:rStyle w:val="10"/>
          <w:rFonts w:hint="eastAsia" w:ascii="宋体" w:hAnsi="宋体" w:cs="宋体"/>
          <w:sz w:val="36"/>
          <w:szCs w:val="36"/>
        </w:rPr>
        <w:t>详细报价书</w:t>
      </w:r>
    </w:p>
    <w:p w14:paraId="01EB4951">
      <w:pPr>
        <w:pStyle w:val="6"/>
        <w:widowControl/>
        <w:spacing w:before="75" w:beforeAutospacing="0" w:after="75" w:afterAutospacing="0" w:line="495" w:lineRule="atLeast"/>
      </w:pPr>
      <w:r>
        <w:rPr>
          <w:rStyle w:val="10"/>
          <w:rFonts w:hint="eastAsia" w:ascii="宋体" w:hAnsi="宋体" w:cs="宋体"/>
        </w:rPr>
        <w:t> </w:t>
      </w:r>
    </w:p>
    <w:p w14:paraId="1345483A">
      <w:pPr>
        <w:pStyle w:val="6"/>
        <w:widowControl/>
        <w:spacing w:before="75" w:beforeAutospacing="0" w:after="75" w:afterAutospacing="0" w:line="495" w:lineRule="atLeast"/>
      </w:pPr>
      <w:r>
        <w:rPr>
          <w:rStyle w:val="10"/>
          <w:rFonts w:hint="eastAsia" w:ascii="宋体" w:hAnsi="宋体" w:cs="宋体"/>
        </w:rPr>
        <w:t>说明：</w:t>
      </w:r>
    </w:p>
    <w:p w14:paraId="785683BC">
      <w:pPr>
        <w:pStyle w:val="6"/>
        <w:widowControl/>
        <w:spacing w:before="75" w:beforeAutospacing="0" w:after="75" w:afterAutospacing="0" w:line="465" w:lineRule="atLeast"/>
        <w:ind w:firstLine="480"/>
      </w:pPr>
      <w:r>
        <w:rPr>
          <w:rFonts w:hint="eastAsia" w:ascii="宋体" w:hAnsi="宋体" w:cs="宋体"/>
        </w:rPr>
        <w:t>1.各供应商应根据竞争性谈判文件的要求，在响应文件中提出为完成本项目相应合同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w:t>
      </w:r>
    </w:p>
    <w:p w14:paraId="43FC547F">
      <w:pPr>
        <w:pStyle w:val="6"/>
        <w:widowControl/>
        <w:spacing w:before="75" w:beforeAutospacing="0" w:after="75" w:afterAutospacing="0" w:line="495" w:lineRule="atLeast"/>
        <w:ind w:firstLine="480"/>
      </w:pPr>
      <w:r>
        <w:rPr>
          <w:rFonts w:hint="eastAsia" w:ascii="宋体" w:hAnsi="宋体" w:cs="宋体"/>
        </w:rPr>
        <w:t>2.为完成相应合同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155E7430">
      <w:pPr>
        <w:pStyle w:val="6"/>
        <w:widowControl/>
        <w:spacing w:before="75" w:beforeAutospacing="0" w:after="75" w:afterAutospacing="0" w:line="495" w:lineRule="atLeast"/>
        <w:ind w:firstLine="480"/>
        <w:jc w:val="both"/>
      </w:pPr>
      <w:r>
        <w:rPr>
          <w:rFonts w:hint="eastAsia" w:ascii="宋体" w:hAnsi="宋体" w:cs="宋体"/>
        </w:rPr>
        <w:t>3.对于不能详细列明采购标的的技术、服务要求的谈判采购项目或者如优惠率谈判、单价谈判等特殊类型的谈判采购项目，由供应商根据谈判文件的具体规定和项目特点提交详细报价书，采购人或采购代理机构如果对详细报价书有统一格式要求的，可以进行规定或附表。如果没有特别要求的，则格式由供应商根据项目特点自行拟制。</w:t>
      </w:r>
    </w:p>
    <w:p w14:paraId="7ABF730F">
      <w:pPr>
        <w:pStyle w:val="6"/>
        <w:widowControl/>
        <w:spacing w:before="75" w:beforeAutospacing="0" w:after="75" w:afterAutospacing="0" w:line="495" w:lineRule="atLeast"/>
      </w:pPr>
      <w:r>
        <w:rPr>
          <w:rFonts w:hint="eastAsia" w:ascii="宋体" w:hAnsi="宋体" w:cs="宋体"/>
        </w:rPr>
        <w:t> </w:t>
      </w:r>
    </w:p>
    <w:p w14:paraId="21F11D54">
      <w:pPr>
        <w:pStyle w:val="6"/>
        <w:widowControl/>
        <w:spacing w:before="75" w:beforeAutospacing="0" w:after="75" w:afterAutospacing="0" w:line="435" w:lineRule="atLeast"/>
      </w:pPr>
      <w:r>
        <w:rPr>
          <w:rFonts w:hint="eastAsia" w:ascii="宋体" w:hAnsi="宋体" w:cs="宋体"/>
        </w:rPr>
        <w:t>  </w:t>
      </w:r>
    </w:p>
    <w:p w14:paraId="1BA5E488">
      <w:pPr>
        <w:pStyle w:val="6"/>
        <w:widowControl/>
        <w:spacing w:before="75" w:beforeAutospacing="0" w:after="75" w:afterAutospacing="0" w:line="43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79BCD031">
      <w:pPr>
        <w:pStyle w:val="6"/>
        <w:widowControl/>
        <w:spacing w:before="75" w:beforeAutospacing="0" w:after="75" w:afterAutospacing="0" w:line="43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09ED3515">
      <w:pPr>
        <w:pStyle w:val="6"/>
        <w:widowControl/>
        <w:spacing w:before="75" w:beforeAutospacing="0" w:after="75" w:afterAutospacing="0" w:line="435" w:lineRule="atLeast"/>
        <w:jc w:val="both"/>
      </w:pPr>
      <w:r>
        <w:rPr>
          <w:rFonts w:hint="eastAsia" w:ascii="宋体" w:hAnsi="宋体" w:cs="宋体"/>
        </w:rPr>
        <w:t>日  期：</w:t>
      </w:r>
      <w:r>
        <w:rPr>
          <w:rFonts w:hint="eastAsia" w:ascii="宋体" w:hAnsi="宋体" w:cs="宋体"/>
          <w:u w:val="single"/>
        </w:rPr>
        <w:t>   年  月  日</w:t>
      </w:r>
    </w:p>
    <w:p w14:paraId="5A02FC60">
      <w:pPr>
        <w:pStyle w:val="6"/>
        <w:widowControl/>
        <w:spacing w:before="75" w:beforeAutospacing="0" w:after="75" w:afterAutospacing="0" w:line="435" w:lineRule="atLeast"/>
      </w:pPr>
      <w:r>
        <w:rPr>
          <w:rFonts w:hint="eastAsia" w:ascii="宋体" w:hAnsi="宋体" w:cs="宋体"/>
        </w:rPr>
        <w:t> </w:t>
      </w:r>
    </w:p>
    <w:p w14:paraId="0880D4F5">
      <w:pPr>
        <w:pStyle w:val="6"/>
        <w:widowControl/>
        <w:spacing w:before="75" w:beforeAutospacing="0" w:after="75" w:afterAutospacing="0" w:line="375" w:lineRule="atLeast"/>
      </w:pPr>
      <w:r>
        <w:rPr>
          <w:rFonts w:hint="eastAsia" w:ascii="宋体" w:hAnsi="宋体" w:cs="宋体"/>
        </w:rPr>
        <w:t> </w:t>
      </w:r>
    </w:p>
    <w:p w14:paraId="3B71FD94">
      <w:pPr>
        <w:pStyle w:val="6"/>
        <w:widowControl/>
        <w:spacing w:before="75" w:beforeAutospacing="0" w:after="75" w:afterAutospacing="0"/>
      </w:pPr>
      <w:r>
        <w:t> </w:t>
      </w:r>
    </w:p>
    <w:p w14:paraId="6D65EBEF">
      <w:pPr>
        <w:pStyle w:val="6"/>
        <w:widowControl/>
        <w:spacing w:before="75" w:beforeAutospacing="0" w:after="75" w:afterAutospacing="0"/>
      </w:pPr>
      <w:r>
        <w:rPr>
          <w:rFonts w:hint="eastAsia" w:ascii="宋体" w:hAnsi="宋体" w:cs="宋体"/>
        </w:rPr>
        <w:br w:type="textWrapping"/>
      </w:r>
      <w:r>
        <w:rPr>
          <w:rFonts w:hint="eastAsia" w:ascii="宋体" w:hAnsi="宋体" w:cs="宋体"/>
        </w:rPr>
        <w:t>附件3         </w:t>
      </w:r>
      <w:r>
        <w:rPr>
          <w:rStyle w:val="10"/>
          <w:rFonts w:hint="eastAsia" w:ascii="宋体" w:hAnsi="宋体" w:cs="宋体"/>
        </w:rPr>
        <w:t>资格证明文件</w:t>
      </w:r>
      <w:r>
        <w:rPr>
          <w:rFonts w:hint="eastAsia" w:ascii="宋体" w:hAnsi="宋体" w:cs="宋体"/>
        </w:rPr>
        <w:t> </w:t>
      </w:r>
    </w:p>
    <w:p w14:paraId="2D270CAF">
      <w:pPr>
        <w:pStyle w:val="6"/>
        <w:widowControl/>
        <w:spacing w:before="75" w:beforeAutospacing="0" w:after="75" w:afterAutospacing="0"/>
      </w:pPr>
      <w:r>
        <w:rPr>
          <w:rFonts w:hint="eastAsia" w:ascii="宋体" w:hAnsi="宋体" w:cs="宋体"/>
        </w:rPr>
        <w:t> </w:t>
      </w:r>
    </w:p>
    <w:p w14:paraId="5C963353">
      <w:pPr>
        <w:pStyle w:val="6"/>
        <w:widowControl/>
        <w:spacing w:before="75" w:beforeAutospacing="0" w:after="75" w:afterAutospacing="0" w:line="465" w:lineRule="atLeast"/>
      </w:pPr>
      <w:r>
        <w:rPr>
          <w:rFonts w:hint="eastAsia" w:ascii="宋体" w:hAnsi="宋体" w:cs="宋体"/>
        </w:rPr>
        <w:t>附件3-1       </w:t>
      </w:r>
      <w:r>
        <w:rPr>
          <w:rStyle w:val="10"/>
          <w:rFonts w:hint="eastAsia" w:ascii="宋体" w:hAnsi="宋体" w:cs="宋体"/>
        </w:rPr>
        <w:t>参加竞争性谈判的声明函</w:t>
      </w:r>
      <w:r>
        <w:rPr>
          <w:rFonts w:hint="eastAsia" w:ascii="宋体" w:hAnsi="宋体" w:cs="宋体"/>
        </w:rPr>
        <w:t> </w:t>
      </w:r>
    </w:p>
    <w:p w14:paraId="41CA9604">
      <w:pPr>
        <w:pStyle w:val="6"/>
        <w:widowControl/>
        <w:spacing w:before="75" w:beforeAutospacing="0" w:after="75" w:afterAutospacing="0" w:line="435" w:lineRule="atLeast"/>
      </w:pPr>
      <w:r>
        <w:rPr>
          <w:rFonts w:hint="eastAsia" w:ascii="宋体" w:hAnsi="宋体" w:cs="宋体"/>
        </w:rPr>
        <w:t> </w:t>
      </w:r>
    </w:p>
    <w:p w14:paraId="5EAD8CF2">
      <w:pPr>
        <w:pStyle w:val="6"/>
        <w:widowControl/>
        <w:spacing w:before="75" w:beforeAutospacing="0" w:after="75" w:afterAutospacing="0" w:line="435" w:lineRule="atLeast"/>
        <w:rPr>
          <w:rFonts w:ascii="宋体" w:hAnsi="宋体" w:cs="宋体"/>
        </w:rPr>
      </w:pPr>
      <w:r>
        <w:rPr>
          <w:rFonts w:hint="eastAsia" w:ascii="宋体" w:hAnsi="宋体" w:cs="宋体"/>
        </w:rPr>
        <w:t>致：(采购人或采购代理机构</w:t>
      </w:r>
      <w:r>
        <w:rPr>
          <w:rFonts w:cs="Calibri"/>
        </w:rPr>
        <w:t>)       </w:t>
      </w:r>
      <w:r>
        <w:rPr>
          <w:rFonts w:hint="eastAsia" w:ascii="宋体" w:hAnsi="宋体" w:cs="宋体"/>
        </w:rPr>
        <w:t> </w:t>
      </w:r>
    </w:p>
    <w:p w14:paraId="10EEB7A8">
      <w:pPr>
        <w:pStyle w:val="6"/>
        <w:widowControl/>
        <w:spacing w:before="75" w:beforeAutospacing="0" w:after="75" w:afterAutospacing="0" w:line="435" w:lineRule="atLeast"/>
        <w:ind w:firstLine="480" w:firstLineChars="200"/>
      </w:pPr>
      <w:r>
        <w:rPr>
          <w:rFonts w:hint="eastAsia" w:ascii="宋体" w:hAnsi="宋体" w:cs="宋体"/>
        </w:rPr>
        <w:t>1、关于贵方______年______月______日</w:t>
      </w:r>
      <w:r>
        <w:rPr>
          <w:rFonts w:hint="eastAsia" w:ascii="宋体" w:hAnsi="宋体" w:cs="宋体"/>
          <w:u w:val="single"/>
        </w:rPr>
        <w:t xml:space="preserve">    </w:t>
      </w:r>
      <w:r>
        <w:rPr>
          <w:rFonts w:hint="eastAsia" w:ascii="宋体" w:hAnsi="宋体" w:cs="宋体"/>
        </w:rPr>
        <w:t>项目（项目编号:</w:t>
      </w:r>
      <w:r>
        <w:rPr>
          <w:rFonts w:hint="eastAsia" w:ascii="宋体" w:hAnsi="宋体" w:cs="宋体"/>
          <w:u w:val="single"/>
        </w:rPr>
        <w:t xml:space="preserve">      </w:t>
      </w:r>
      <w:r>
        <w:rPr>
          <w:rFonts w:hint="eastAsia" w:ascii="宋体" w:hAnsi="宋体" w:cs="宋体"/>
        </w:rPr>
        <w:t>）的采购公告（或采购邀请），本签字人代表供应商参加竞争性谈判，我方提供竞争性谈判文件中规定的相应资料和说明。本签字人确认响应文件中所有提交的文件、声明或资料（包括但不限于资格证明文件）是真实的、合法的、准确的、有效的。</w:t>
      </w:r>
    </w:p>
    <w:p w14:paraId="1E4523A7">
      <w:pPr>
        <w:pStyle w:val="6"/>
        <w:widowControl/>
        <w:spacing w:before="75" w:beforeAutospacing="0" w:after="75" w:afterAutospacing="0" w:line="360" w:lineRule="atLeast"/>
        <w:ind w:left="540"/>
        <w:rPr>
          <w:rFonts w:ascii="宋体" w:hAnsi="宋体" w:cs="宋体"/>
          <w:u w:val="single"/>
        </w:rPr>
      </w:pPr>
      <w:r>
        <w:rPr>
          <w:rFonts w:hint="eastAsia" w:ascii="宋体" w:hAnsi="宋体" w:cs="宋体"/>
        </w:rPr>
        <w:t>2、供应商的基本概况：</w:t>
      </w:r>
    </w:p>
    <w:p w14:paraId="78502B0A">
      <w:pPr>
        <w:pStyle w:val="6"/>
        <w:widowControl/>
        <w:spacing w:before="75" w:beforeAutospacing="0" w:after="75" w:afterAutospacing="0" w:line="360" w:lineRule="atLeast"/>
        <w:ind w:left="540"/>
      </w:pPr>
      <w:r>
        <w:rPr>
          <w:rFonts w:hint="eastAsia" w:ascii="宋体" w:hAnsi="宋体" w:cs="宋体"/>
        </w:rPr>
        <w:t>2.1供应商单位名称：</w:t>
      </w:r>
      <w:r>
        <w:rPr>
          <w:rFonts w:hint="eastAsia" w:ascii="宋体" w:hAnsi="宋体" w:cs="宋体"/>
          <w:u w:val="single"/>
        </w:rPr>
        <w:t>         </w:t>
      </w:r>
      <w:r>
        <w:rPr>
          <w:rFonts w:hint="eastAsia" w:ascii="宋体" w:hAnsi="宋体" w:cs="宋体"/>
        </w:rPr>
        <w:t>             </w:t>
      </w:r>
      <w:r>
        <w:rPr>
          <w:rFonts w:hint="eastAsia" w:ascii="宋体" w:hAnsi="宋体" w:cs="宋体"/>
        </w:rPr>
        <w:br w:type="textWrapping"/>
      </w:r>
      <w:r>
        <w:rPr>
          <w:rFonts w:hint="eastAsia" w:ascii="宋体" w:hAnsi="宋体" w:cs="宋体"/>
        </w:rPr>
        <w:t>2.2注册地址：</w:t>
      </w:r>
      <w:r>
        <w:rPr>
          <w:rFonts w:hint="eastAsia" w:ascii="宋体" w:hAnsi="宋体" w:cs="宋体"/>
          <w:u w:val="single"/>
        </w:rPr>
        <w:t>            </w:t>
      </w:r>
      <w:r>
        <w:rPr>
          <w:rFonts w:hint="eastAsia" w:ascii="宋体" w:hAnsi="宋体" w:cs="宋体"/>
        </w:rPr>
        <w:t>              </w:t>
      </w:r>
      <w:r>
        <w:rPr>
          <w:rFonts w:hint="eastAsia" w:ascii="宋体" w:hAnsi="宋体" w:cs="宋体"/>
        </w:rPr>
        <w:br w:type="textWrapping"/>
      </w:r>
      <w:r>
        <w:rPr>
          <w:rFonts w:hint="eastAsia" w:ascii="宋体" w:hAnsi="宋体" w:cs="宋体"/>
        </w:rPr>
        <w:t>2.3单位负责人姓名：</w:t>
      </w:r>
      <w:r>
        <w:rPr>
          <w:rFonts w:hint="eastAsia" w:ascii="宋体" w:hAnsi="宋体" w:cs="宋体"/>
          <w:u w:val="single"/>
        </w:rPr>
        <w:t>      </w:t>
      </w:r>
      <w:r>
        <w:rPr>
          <w:rFonts w:hint="eastAsia" w:ascii="宋体" w:hAnsi="宋体" w:cs="宋体"/>
        </w:rPr>
        <w:t>性别：</w:t>
      </w:r>
      <w:r>
        <w:rPr>
          <w:rFonts w:hint="eastAsia" w:ascii="宋体" w:hAnsi="宋体" w:cs="宋体"/>
          <w:u w:val="single"/>
        </w:rPr>
        <w:t>  </w:t>
      </w:r>
      <w:r>
        <w:rPr>
          <w:rFonts w:hint="eastAsia" w:ascii="宋体" w:hAnsi="宋体" w:cs="宋体"/>
        </w:rPr>
        <w:t>年龄：</w:t>
      </w:r>
      <w:r>
        <w:rPr>
          <w:rFonts w:hint="eastAsia" w:ascii="宋体" w:hAnsi="宋体" w:cs="宋体"/>
          <w:u w:val="single"/>
        </w:rPr>
        <w:t>  </w:t>
      </w:r>
      <w:r>
        <w:rPr>
          <w:rFonts w:hint="eastAsia" w:ascii="宋体" w:hAnsi="宋体" w:cs="宋体"/>
        </w:rPr>
        <w:t>职务：</w:t>
      </w:r>
      <w:r>
        <w:rPr>
          <w:rFonts w:hint="eastAsia" w:ascii="宋体" w:hAnsi="宋体" w:cs="宋体"/>
          <w:u w:val="single"/>
        </w:rPr>
        <w:t>      </w:t>
      </w:r>
      <w:r>
        <w:rPr>
          <w:rFonts w:hint="eastAsia" w:ascii="宋体" w:hAnsi="宋体" w:cs="宋体"/>
        </w:rPr>
        <w:t>。</w:t>
      </w:r>
    </w:p>
    <w:p w14:paraId="4EC6DC8D">
      <w:pPr>
        <w:pStyle w:val="6"/>
        <w:widowControl/>
        <w:spacing w:before="75" w:beforeAutospacing="0" w:after="75" w:afterAutospacing="0" w:line="435" w:lineRule="atLeast"/>
        <w:ind w:firstLine="480"/>
      </w:pPr>
      <w:r>
        <w:rPr>
          <w:rFonts w:hint="eastAsia" w:ascii="宋体" w:hAnsi="宋体" w:cs="宋体"/>
        </w:rPr>
        <w:t>备注：“单位负责人”指单位法定代表人（供应商为法人的）或法律、法规规定代表单位行使职权的主要负责人（供应商为其他组织的）。</w:t>
      </w:r>
    </w:p>
    <w:p w14:paraId="7F174518">
      <w:pPr>
        <w:pStyle w:val="6"/>
        <w:widowControl/>
        <w:spacing w:before="75" w:beforeAutospacing="0" w:after="75" w:afterAutospacing="0" w:line="435" w:lineRule="atLeast"/>
        <w:ind w:firstLine="480"/>
      </w:pPr>
      <w:r>
        <w:rPr>
          <w:rFonts w:hint="eastAsia" w:ascii="宋体" w:hAnsi="宋体" w:cs="宋体"/>
        </w:rPr>
        <w:t>对于接受联合体形式的谈判且供应商是联合体的，则联合体各成员都应当提交本资格证明文件。</w:t>
      </w:r>
    </w:p>
    <w:p w14:paraId="03610253">
      <w:pPr>
        <w:pStyle w:val="6"/>
        <w:widowControl/>
        <w:spacing w:before="75" w:beforeAutospacing="0" w:after="75" w:afterAutospacing="0" w:line="435" w:lineRule="atLeast"/>
      </w:pPr>
      <w:r>
        <w:rPr>
          <w:rFonts w:hint="eastAsia" w:ascii="宋体" w:hAnsi="宋体" w:cs="宋体"/>
        </w:rPr>
        <w:t> </w:t>
      </w:r>
    </w:p>
    <w:p w14:paraId="1B7DA600">
      <w:pPr>
        <w:pStyle w:val="6"/>
        <w:widowControl/>
        <w:spacing w:before="75" w:beforeAutospacing="0" w:after="75" w:afterAutospacing="0" w:line="435" w:lineRule="atLeast"/>
      </w:pPr>
      <w:r>
        <w:rPr>
          <w:rFonts w:hint="eastAsia" w:ascii="宋体" w:hAnsi="宋体" w:cs="宋体"/>
        </w:rPr>
        <w:t> </w:t>
      </w:r>
    </w:p>
    <w:p w14:paraId="72B567C6">
      <w:pPr>
        <w:pStyle w:val="6"/>
        <w:widowControl/>
        <w:spacing w:before="75" w:beforeAutospacing="0" w:after="75" w:afterAutospacing="0" w:line="43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1391E6AA">
      <w:pPr>
        <w:pStyle w:val="6"/>
        <w:widowControl/>
        <w:spacing w:before="75" w:beforeAutospacing="0" w:after="75" w:afterAutospacing="0" w:line="43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3E397A23">
      <w:pPr>
        <w:pStyle w:val="6"/>
        <w:widowControl/>
        <w:spacing w:before="75" w:beforeAutospacing="0" w:after="75" w:afterAutospacing="0" w:line="43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5511F139">
      <w:pPr>
        <w:pStyle w:val="6"/>
        <w:widowControl/>
        <w:spacing w:before="75" w:beforeAutospacing="0" w:after="75" w:afterAutospacing="0" w:line="435" w:lineRule="atLeast"/>
      </w:pPr>
      <w:r>
        <w:rPr>
          <w:rFonts w:hint="eastAsia" w:ascii="宋体" w:hAnsi="宋体" w:cs="宋体"/>
        </w:rPr>
        <w:t> </w:t>
      </w:r>
    </w:p>
    <w:p w14:paraId="337C320A">
      <w:pPr>
        <w:pStyle w:val="6"/>
        <w:widowControl/>
        <w:spacing w:before="75" w:beforeAutospacing="0" w:after="75" w:afterAutospacing="0"/>
        <w:rPr>
          <w:rFonts w:ascii="宋体" w:hAnsi="宋体" w:cs="宋体"/>
        </w:rPr>
      </w:pPr>
      <w:r>
        <w:rPr>
          <w:rFonts w:hint="eastAsia" w:ascii="宋体" w:hAnsi="宋体" w:cs="宋体"/>
        </w:rPr>
        <w:t>              </w:t>
      </w:r>
    </w:p>
    <w:p w14:paraId="0EF85536">
      <w:pPr>
        <w:pStyle w:val="6"/>
        <w:widowControl/>
        <w:spacing w:before="75" w:beforeAutospacing="0" w:after="75" w:afterAutospacing="0"/>
        <w:rPr>
          <w:rFonts w:ascii="宋体" w:hAnsi="宋体" w:cs="宋体"/>
        </w:rPr>
      </w:pPr>
    </w:p>
    <w:p w14:paraId="5B119C63">
      <w:pPr>
        <w:pStyle w:val="6"/>
        <w:widowControl/>
        <w:spacing w:before="75" w:beforeAutospacing="0" w:after="75" w:afterAutospacing="0"/>
      </w:pPr>
      <w:r>
        <w:rPr>
          <w:rFonts w:hint="eastAsia" w:ascii="宋体" w:hAnsi="宋体" w:cs="宋体"/>
        </w:rPr>
        <w:t>              </w:t>
      </w:r>
    </w:p>
    <w:p w14:paraId="0E9EBD56">
      <w:pPr>
        <w:pStyle w:val="6"/>
        <w:widowControl/>
        <w:spacing w:before="75" w:beforeAutospacing="0" w:after="75" w:afterAutospacing="0" w:line="375" w:lineRule="atLeast"/>
      </w:pPr>
      <w:r>
        <w:t> </w:t>
      </w:r>
    </w:p>
    <w:p w14:paraId="22031585">
      <w:pPr>
        <w:pStyle w:val="6"/>
        <w:widowControl/>
        <w:spacing w:before="75" w:beforeAutospacing="0" w:after="75" w:afterAutospacing="0" w:line="375" w:lineRule="atLeast"/>
      </w:pPr>
      <w:r>
        <w:rPr>
          <w:rFonts w:hint="eastAsia" w:ascii="宋体" w:hAnsi="宋体" w:cs="宋体"/>
        </w:rPr>
        <w:br w:type="textWrapping"/>
      </w:r>
      <w:r>
        <w:rPr>
          <w:rFonts w:hint="eastAsia" w:ascii="宋体" w:hAnsi="宋体" w:cs="宋体"/>
        </w:rPr>
        <w:t>附件3-2        </w:t>
      </w:r>
      <w:r>
        <w:rPr>
          <w:rStyle w:val="10"/>
          <w:rFonts w:hint="eastAsia" w:ascii="宋体" w:hAnsi="宋体" w:cs="宋体"/>
        </w:rPr>
        <w:t>供应商的资格声明</w:t>
      </w:r>
      <w:r>
        <w:rPr>
          <w:rFonts w:hint="eastAsia" w:ascii="宋体" w:hAnsi="宋体" w:cs="宋体"/>
        </w:rPr>
        <w:t> </w:t>
      </w:r>
    </w:p>
    <w:p w14:paraId="2DC8583C">
      <w:pPr>
        <w:pStyle w:val="6"/>
        <w:widowControl/>
        <w:spacing w:before="75" w:beforeAutospacing="0" w:after="75" w:afterAutospacing="0" w:line="375" w:lineRule="atLeast"/>
        <w:jc w:val="both"/>
        <w:rPr>
          <w:rFonts w:ascii="宋体" w:hAnsi="宋体" w:cs="宋体"/>
        </w:rPr>
      </w:pPr>
      <w:r>
        <w:rPr>
          <w:rFonts w:hint="eastAsia" w:ascii="宋体" w:hAnsi="宋体" w:cs="宋体"/>
        </w:rPr>
        <w:t xml:space="preserve">致：(采购人或采购代理机构)       </w:t>
      </w:r>
    </w:p>
    <w:p w14:paraId="1D11F6BE">
      <w:pPr>
        <w:pStyle w:val="6"/>
        <w:widowControl/>
        <w:spacing w:before="75" w:beforeAutospacing="0" w:after="75" w:afterAutospacing="0" w:line="375" w:lineRule="atLeast"/>
        <w:ind w:firstLine="482" w:firstLineChars="200"/>
        <w:jc w:val="both"/>
      </w:pPr>
      <w:r>
        <w:rPr>
          <w:rStyle w:val="10"/>
          <w:rFonts w:hint="eastAsia" w:ascii="宋体" w:hAnsi="宋体" w:cs="宋体"/>
        </w:rPr>
        <w:t>1、</w:t>
      </w:r>
      <w:r>
        <w:rPr>
          <w:rFonts w:hint="eastAsia" w:ascii="宋体" w:hAnsi="宋体" w:cs="宋体"/>
        </w:rPr>
        <w:t>我方已知晓竞争性谈判文件要求并认真审核自身情况，在此郑重声明，我方具备并满足下列各项条款的规定。本声明如有虚假或不实之处，我方将失去合格供应商资格且我方的谈判保证金将不予退还。</w:t>
      </w:r>
    </w:p>
    <w:tbl>
      <w:tblPr>
        <w:tblStyle w:val="8"/>
        <w:tblW w:w="0" w:type="auto"/>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996"/>
        <w:gridCol w:w="2523"/>
      </w:tblGrid>
      <w:tr w14:paraId="4C0F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5951" w:type="dxa"/>
            <w:noWrap w:val="0"/>
            <w:tcMar>
              <w:top w:w="0" w:type="dxa"/>
              <w:left w:w="105" w:type="dxa"/>
              <w:bottom w:w="0" w:type="dxa"/>
              <w:right w:w="105" w:type="dxa"/>
            </w:tcMar>
            <w:vAlign w:val="center"/>
          </w:tcPr>
          <w:p w14:paraId="4134ED30">
            <w:pPr>
              <w:pStyle w:val="6"/>
              <w:widowControl/>
              <w:spacing w:beforeAutospacing="0" w:afterAutospacing="0" w:line="375" w:lineRule="atLeast"/>
              <w:jc w:val="both"/>
              <w:rPr>
                <w:sz w:val="21"/>
                <w:szCs w:val="21"/>
              </w:rPr>
            </w:pPr>
            <w:r>
              <w:rPr>
                <w:rStyle w:val="10"/>
                <w:rFonts w:hint="eastAsia" w:ascii="宋体" w:hAnsi="宋体" w:cs="宋体"/>
                <w:sz w:val="21"/>
                <w:szCs w:val="21"/>
              </w:rPr>
              <w:t>《中华人民共和国政府采购法》第二十二条对供应商的要求</w:t>
            </w:r>
          </w:p>
        </w:tc>
        <w:tc>
          <w:tcPr>
            <w:tcW w:w="2478" w:type="dxa"/>
            <w:noWrap w:val="0"/>
            <w:tcMar>
              <w:top w:w="0" w:type="dxa"/>
              <w:left w:w="105" w:type="dxa"/>
              <w:bottom w:w="0" w:type="dxa"/>
              <w:right w:w="105" w:type="dxa"/>
            </w:tcMar>
            <w:vAlign w:val="center"/>
          </w:tcPr>
          <w:p w14:paraId="346E6A41">
            <w:pPr>
              <w:pStyle w:val="6"/>
              <w:widowControl/>
              <w:spacing w:beforeAutospacing="0" w:afterAutospacing="0" w:line="375" w:lineRule="atLeast"/>
              <w:jc w:val="both"/>
              <w:rPr>
                <w:sz w:val="21"/>
                <w:szCs w:val="21"/>
              </w:rPr>
            </w:pPr>
            <w:r>
              <w:rPr>
                <w:rStyle w:val="10"/>
                <w:rFonts w:hint="eastAsia" w:ascii="宋体" w:hAnsi="宋体" w:cs="宋体"/>
                <w:sz w:val="21"/>
                <w:szCs w:val="21"/>
              </w:rPr>
              <w:t>供应商对是否符合要求做如实声明</w:t>
            </w:r>
          </w:p>
        </w:tc>
      </w:tr>
      <w:tr w14:paraId="17FE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5951" w:type="dxa"/>
            <w:noWrap w:val="0"/>
            <w:tcMar>
              <w:top w:w="0" w:type="dxa"/>
              <w:left w:w="105" w:type="dxa"/>
              <w:bottom w:w="0" w:type="dxa"/>
              <w:right w:w="105" w:type="dxa"/>
            </w:tcMar>
            <w:vAlign w:val="center"/>
          </w:tcPr>
          <w:p w14:paraId="086199B3">
            <w:pPr>
              <w:pStyle w:val="6"/>
              <w:widowControl/>
              <w:spacing w:beforeAutospacing="0" w:afterAutospacing="0" w:line="375" w:lineRule="atLeast"/>
              <w:jc w:val="both"/>
              <w:rPr>
                <w:sz w:val="21"/>
                <w:szCs w:val="21"/>
              </w:rPr>
            </w:pPr>
            <w:r>
              <w:rPr>
                <w:rFonts w:hint="eastAsia" w:ascii="宋体" w:hAnsi="宋体" w:cs="宋体"/>
                <w:sz w:val="21"/>
                <w:szCs w:val="21"/>
              </w:rPr>
              <w:t>（1）具有独立承担民事责任的能力</w:t>
            </w:r>
          </w:p>
        </w:tc>
        <w:tc>
          <w:tcPr>
            <w:tcW w:w="2478" w:type="dxa"/>
            <w:noWrap w:val="0"/>
            <w:tcMar>
              <w:top w:w="0" w:type="dxa"/>
              <w:left w:w="105" w:type="dxa"/>
              <w:bottom w:w="0" w:type="dxa"/>
              <w:right w:w="105" w:type="dxa"/>
            </w:tcMar>
            <w:vAlign w:val="center"/>
          </w:tcPr>
          <w:p w14:paraId="5C7917EE">
            <w:pPr>
              <w:widowControl/>
              <w:jc w:val="left"/>
              <w:rPr>
                <w:szCs w:val="21"/>
              </w:rPr>
            </w:pPr>
          </w:p>
        </w:tc>
      </w:tr>
      <w:tr w14:paraId="1F2E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5951" w:type="dxa"/>
            <w:noWrap w:val="0"/>
            <w:tcMar>
              <w:top w:w="0" w:type="dxa"/>
              <w:left w:w="105" w:type="dxa"/>
              <w:bottom w:w="0" w:type="dxa"/>
              <w:right w:w="105" w:type="dxa"/>
            </w:tcMar>
            <w:vAlign w:val="center"/>
          </w:tcPr>
          <w:p w14:paraId="297B6889">
            <w:pPr>
              <w:pStyle w:val="6"/>
              <w:widowControl/>
              <w:spacing w:beforeAutospacing="0" w:afterAutospacing="0" w:line="375" w:lineRule="atLeast"/>
              <w:jc w:val="both"/>
              <w:rPr>
                <w:sz w:val="21"/>
                <w:szCs w:val="21"/>
              </w:rPr>
            </w:pPr>
            <w:r>
              <w:rPr>
                <w:rFonts w:hint="eastAsia" w:ascii="宋体" w:hAnsi="宋体" w:cs="宋体"/>
                <w:sz w:val="21"/>
                <w:szCs w:val="21"/>
              </w:rPr>
              <w:t>（2）具有良好的商业信誉和健全的财务会计制度</w:t>
            </w:r>
          </w:p>
        </w:tc>
        <w:tc>
          <w:tcPr>
            <w:tcW w:w="2478" w:type="dxa"/>
            <w:noWrap w:val="0"/>
            <w:tcMar>
              <w:top w:w="0" w:type="dxa"/>
              <w:left w:w="105" w:type="dxa"/>
              <w:bottom w:w="0" w:type="dxa"/>
              <w:right w:w="105" w:type="dxa"/>
            </w:tcMar>
            <w:vAlign w:val="center"/>
          </w:tcPr>
          <w:p w14:paraId="2671745C">
            <w:pPr>
              <w:widowControl/>
              <w:jc w:val="left"/>
              <w:rPr>
                <w:szCs w:val="21"/>
              </w:rPr>
            </w:pPr>
          </w:p>
        </w:tc>
      </w:tr>
      <w:tr w14:paraId="1A33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5951" w:type="dxa"/>
            <w:noWrap w:val="0"/>
            <w:tcMar>
              <w:top w:w="0" w:type="dxa"/>
              <w:left w:w="105" w:type="dxa"/>
              <w:bottom w:w="0" w:type="dxa"/>
              <w:right w:w="105" w:type="dxa"/>
            </w:tcMar>
            <w:vAlign w:val="center"/>
          </w:tcPr>
          <w:p w14:paraId="2B326701">
            <w:pPr>
              <w:pStyle w:val="6"/>
              <w:widowControl/>
              <w:spacing w:beforeAutospacing="0" w:afterAutospacing="0" w:line="375" w:lineRule="atLeast"/>
              <w:jc w:val="both"/>
              <w:rPr>
                <w:sz w:val="21"/>
                <w:szCs w:val="21"/>
              </w:rPr>
            </w:pPr>
            <w:r>
              <w:rPr>
                <w:rFonts w:hint="eastAsia" w:ascii="宋体" w:hAnsi="宋体" w:cs="宋体"/>
                <w:sz w:val="21"/>
                <w:szCs w:val="21"/>
              </w:rPr>
              <w:t>（3）具有履行合同所必需的设备和专业技术能力</w:t>
            </w:r>
          </w:p>
        </w:tc>
        <w:tc>
          <w:tcPr>
            <w:tcW w:w="2478" w:type="dxa"/>
            <w:noWrap w:val="0"/>
            <w:tcMar>
              <w:top w:w="0" w:type="dxa"/>
              <w:left w:w="105" w:type="dxa"/>
              <w:bottom w:w="0" w:type="dxa"/>
              <w:right w:w="105" w:type="dxa"/>
            </w:tcMar>
            <w:vAlign w:val="center"/>
          </w:tcPr>
          <w:p w14:paraId="59048097">
            <w:pPr>
              <w:widowControl/>
              <w:jc w:val="left"/>
              <w:rPr>
                <w:szCs w:val="21"/>
              </w:rPr>
            </w:pPr>
          </w:p>
        </w:tc>
      </w:tr>
      <w:tr w14:paraId="6C46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5951" w:type="dxa"/>
            <w:noWrap w:val="0"/>
            <w:tcMar>
              <w:top w:w="0" w:type="dxa"/>
              <w:left w:w="105" w:type="dxa"/>
              <w:bottom w:w="0" w:type="dxa"/>
              <w:right w:w="105" w:type="dxa"/>
            </w:tcMar>
            <w:vAlign w:val="center"/>
          </w:tcPr>
          <w:p w14:paraId="18CE1C78">
            <w:pPr>
              <w:pStyle w:val="6"/>
              <w:widowControl/>
              <w:spacing w:beforeAutospacing="0" w:afterAutospacing="0" w:line="375" w:lineRule="atLeast"/>
              <w:jc w:val="both"/>
              <w:rPr>
                <w:sz w:val="21"/>
                <w:szCs w:val="21"/>
              </w:rPr>
            </w:pPr>
            <w:r>
              <w:rPr>
                <w:rFonts w:hint="eastAsia" w:ascii="宋体" w:hAnsi="宋体" w:cs="宋体"/>
                <w:sz w:val="21"/>
                <w:szCs w:val="21"/>
              </w:rPr>
              <w:t>（4）有依法缴纳税收和社会保障资金的良好记录</w:t>
            </w:r>
          </w:p>
        </w:tc>
        <w:tc>
          <w:tcPr>
            <w:tcW w:w="2478" w:type="dxa"/>
            <w:noWrap w:val="0"/>
            <w:tcMar>
              <w:top w:w="0" w:type="dxa"/>
              <w:left w:w="105" w:type="dxa"/>
              <w:bottom w:w="0" w:type="dxa"/>
              <w:right w:w="105" w:type="dxa"/>
            </w:tcMar>
            <w:vAlign w:val="center"/>
          </w:tcPr>
          <w:p w14:paraId="645C5955">
            <w:pPr>
              <w:widowControl/>
              <w:jc w:val="left"/>
              <w:rPr>
                <w:szCs w:val="21"/>
              </w:rPr>
            </w:pPr>
          </w:p>
        </w:tc>
      </w:tr>
      <w:tr w14:paraId="3E31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688" w:hRule="atLeast"/>
          <w:tblCellSpacing w:w="15" w:type="dxa"/>
        </w:trPr>
        <w:tc>
          <w:tcPr>
            <w:tcW w:w="5951" w:type="dxa"/>
            <w:noWrap w:val="0"/>
            <w:tcMar>
              <w:top w:w="0" w:type="dxa"/>
              <w:left w:w="105" w:type="dxa"/>
              <w:bottom w:w="0" w:type="dxa"/>
              <w:right w:w="105" w:type="dxa"/>
            </w:tcMar>
            <w:vAlign w:val="center"/>
          </w:tcPr>
          <w:p w14:paraId="4EF1F83F">
            <w:pPr>
              <w:pStyle w:val="6"/>
              <w:widowControl/>
              <w:spacing w:beforeAutospacing="0" w:afterAutospacing="0" w:line="375" w:lineRule="atLeast"/>
              <w:jc w:val="both"/>
              <w:rPr>
                <w:sz w:val="21"/>
                <w:szCs w:val="21"/>
              </w:rPr>
            </w:pPr>
            <w:r>
              <w:rPr>
                <w:rFonts w:hint="eastAsia" w:ascii="宋体" w:hAnsi="宋体" w:cs="宋体"/>
                <w:sz w:val="21"/>
                <w:szCs w:val="21"/>
              </w:rPr>
              <w:t>（5）参加政府采购活动前三年内，在经营活动中没有重大违法记录</w:t>
            </w:r>
          </w:p>
        </w:tc>
        <w:tc>
          <w:tcPr>
            <w:tcW w:w="2478" w:type="dxa"/>
            <w:noWrap w:val="0"/>
            <w:tcMar>
              <w:top w:w="0" w:type="dxa"/>
              <w:left w:w="105" w:type="dxa"/>
              <w:bottom w:w="0" w:type="dxa"/>
              <w:right w:w="105" w:type="dxa"/>
            </w:tcMar>
            <w:vAlign w:val="center"/>
          </w:tcPr>
          <w:p w14:paraId="3B8B2EEE">
            <w:pPr>
              <w:widowControl/>
              <w:jc w:val="left"/>
              <w:rPr>
                <w:szCs w:val="21"/>
              </w:rPr>
            </w:pPr>
          </w:p>
        </w:tc>
      </w:tr>
      <w:tr w14:paraId="0C97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5951" w:type="dxa"/>
            <w:noWrap w:val="0"/>
            <w:tcMar>
              <w:top w:w="0" w:type="dxa"/>
              <w:left w:w="105" w:type="dxa"/>
              <w:bottom w:w="0" w:type="dxa"/>
              <w:right w:w="105" w:type="dxa"/>
            </w:tcMar>
            <w:vAlign w:val="center"/>
          </w:tcPr>
          <w:p w14:paraId="7836DA75">
            <w:pPr>
              <w:pStyle w:val="6"/>
              <w:widowControl/>
              <w:spacing w:beforeAutospacing="0" w:afterAutospacing="0" w:line="375" w:lineRule="atLeast"/>
              <w:jc w:val="both"/>
              <w:rPr>
                <w:sz w:val="21"/>
                <w:szCs w:val="21"/>
              </w:rPr>
            </w:pPr>
            <w:r>
              <w:rPr>
                <w:rFonts w:hint="eastAsia" w:ascii="宋体" w:hAnsi="宋体" w:cs="宋体"/>
                <w:sz w:val="21"/>
                <w:szCs w:val="21"/>
              </w:rPr>
              <w:t>（6）法律、行政法规规定的其他条件。</w:t>
            </w:r>
          </w:p>
        </w:tc>
        <w:tc>
          <w:tcPr>
            <w:tcW w:w="2478" w:type="dxa"/>
            <w:noWrap w:val="0"/>
            <w:tcMar>
              <w:top w:w="0" w:type="dxa"/>
              <w:left w:w="105" w:type="dxa"/>
              <w:bottom w:w="0" w:type="dxa"/>
              <w:right w:w="105" w:type="dxa"/>
            </w:tcMar>
            <w:vAlign w:val="center"/>
          </w:tcPr>
          <w:p w14:paraId="4B071E11">
            <w:pPr>
              <w:widowControl/>
              <w:jc w:val="left"/>
              <w:rPr>
                <w:szCs w:val="21"/>
              </w:rPr>
            </w:pPr>
          </w:p>
        </w:tc>
      </w:tr>
      <w:tr w14:paraId="39CB8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5951" w:type="dxa"/>
            <w:noWrap w:val="0"/>
            <w:tcMar>
              <w:top w:w="0" w:type="dxa"/>
              <w:left w:w="105" w:type="dxa"/>
              <w:bottom w:w="0" w:type="dxa"/>
              <w:right w:w="105" w:type="dxa"/>
            </w:tcMar>
            <w:vAlign w:val="center"/>
          </w:tcPr>
          <w:p w14:paraId="0E1E861C">
            <w:pPr>
              <w:pStyle w:val="6"/>
              <w:widowControl/>
              <w:spacing w:beforeAutospacing="0" w:afterAutospacing="0" w:line="375" w:lineRule="atLeast"/>
              <w:jc w:val="both"/>
              <w:rPr>
                <w:sz w:val="21"/>
                <w:szCs w:val="21"/>
              </w:rPr>
            </w:pPr>
            <w:r>
              <w:rPr>
                <w:rStyle w:val="10"/>
                <w:rFonts w:hint="eastAsia" w:ascii="宋体" w:hAnsi="宋体" w:cs="宋体"/>
                <w:sz w:val="21"/>
                <w:szCs w:val="21"/>
              </w:rPr>
              <w:t>谈判文件对合格供应商的一般规定</w:t>
            </w:r>
          </w:p>
        </w:tc>
        <w:tc>
          <w:tcPr>
            <w:tcW w:w="2478" w:type="dxa"/>
            <w:noWrap w:val="0"/>
            <w:tcMar>
              <w:top w:w="0" w:type="dxa"/>
              <w:left w:w="105" w:type="dxa"/>
              <w:bottom w:w="0" w:type="dxa"/>
              <w:right w:w="105" w:type="dxa"/>
            </w:tcMar>
            <w:vAlign w:val="center"/>
          </w:tcPr>
          <w:p w14:paraId="115F8BC2">
            <w:pPr>
              <w:pStyle w:val="6"/>
              <w:widowControl/>
              <w:spacing w:beforeAutospacing="0" w:afterAutospacing="0" w:line="375" w:lineRule="atLeast"/>
              <w:jc w:val="both"/>
              <w:rPr>
                <w:sz w:val="21"/>
                <w:szCs w:val="21"/>
              </w:rPr>
            </w:pPr>
            <w:r>
              <w:rPr>
                <w:rStyle w:val="10"/>
                <w:rFonts w:hint="eastAsia" w:ascii="宋体" w:hAnsi="宋体" w:cs="宋体"/>
                <w:sz w:val="21"/>
                <w:szCs w:val="21"/>
              </w:rPr>
              <w:t>供应商对是否违反一般规定做如实声明</w:t>
            </w:r>
          </w:p>
        </w:tc>
      </w:tr>
      <w:tr w14:paraId="63F0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5951" w:type="dxa"/>
            <w:noWrap w:val="0"/>
            <w:tcMar>
              <w:top w:w="0" w:type="dxa"/>
              <w:left w:w="105" w:type="dxa"/>
              <w:bottom w:w="0" w:type="dxa"/>
              <w:right w:w="105" w:type="dxa"/>
            </w:tcMar>
            <w:vAlign w:val="center"/>
          </w:tcPr>
          <w:p w14:paraId="77D34A83">
            <w:pPr>
              <w:pStyle w:val="6"/>
              <w:widowControl/>
              <w:spacing w:beforeAutospacing="0" w:afterAutospacing="0" w:line="375" w:lineRule="atLeast"/>
              <w:jc w:val="both"/>
              <w:rPr>
                <w:sz w:val="21"/>
                <w:szCs w:val="21"/>
              </w:rPr>
            </w:pPr>
            <w:r>
              <w:rPr>
                <w:rFonts w:hint="eastAsia" w:ascii="宋体" w:hAnsi="宋体" w:cs="宋体"/>
                <w:sz w:val="21"/>
                <w:szCs w:val="21"/>
              </w:rPr>
              <w:t>供应商应当遵守中国的有关法律、法规和规章的规定，参加政府采购活动时已经自觉检查并按照政府采购相关法律规定，主动回避相应利害关系。</w:t>
            </w:r>
          </w:p>
        </w:tc>
        <w:tc>
          <w:tcPr>
            <w:tcW w:w="2478" w:type="dxa"/>
            <w:noWrap w:val="0"/>
            <w:tcMar>
              <w:top w:w="0" w:type="dxa"/>
              <w:left w:w="105" w:type="dxa"/>
              <w:bottom w:w="0" w:type="dxa"/>
              <w:right w:w="105" w:type="dxa"/>
            </w:tcMar>
            <w:vAlign w:val="center"/>
          </w:tcPr>
          <w:p w14:paraId="1CE8D4F2">
            <w:pPr>
              <w:widowControl/>
              <w:jc w:val="left"/>
              <w:rPr>
                <w:szCs w:val="21"/>
              </w:rPr>
            </w:pPr>
          </w:p>
        </w:tc>
      </w:tr>
      <w:tr w14:paraId="331D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5951" w:type="dxa"/>
            <w:noWrap w:val="0"/>
            <w:tcMar>
              <w:top w:w="0" w:type="dxa"/>
              <w:left w:w="105" w:type="dxa"/>
              <w:bottom w:w="0" w:type="dxa"/>
              <w:right w:w="105" w:type="dxa"/>
            </w:tcMar>
            <w:vAlign w:val="center"/>
          </w:tcPr>
          <w:p w14:paraId="35803990">
            <w:pPr>
              <w:pStyle w:val="6"/>
              <w:widowControl/>
              <w:spacing w:beforeAutospacing="0" w:afterAutospacing="0" w:line="375" w:lineRule="atLeast"/>
              <w:jc w:val="both"/>
              <w:rPr>
                <w:sz w:val="21"/>
                <w:szCs w:val="21"/>
              </w:rPr>
            </w:pPr>
            <w:r>
              <w:rPr>
                <w:rFonts w:hint="eastAsia" w:ascii="宋体" w:hAnsi="宋体" w:cs="宋体"/>
                <w:sz w:val="21"/>
                <w:szCs w:val="21"/>
              </w:rPr>
              <w:t>为采购项目提供整体设计、规范编制或项目管理、监理、检测等服务的供应商，不得再参加该采购项目除整体设计、规范编制和项目管理、监理、检测等服务之外的其他采购活动。</w:t>
            </w:r>
          </w:p>
        </w:tc>
        <w:tc>
          <w:tcPr>
            <w:tcW w:w="2478" w:type="dxa"/>
            <w:noWrap w:val="0"/>
            <w:tcMar>
              <w:top w:w="0" w:type="dxa"/>
              <w:left w:w="105" w:type="dxa"/>
              <w:bottom w:w="0" w:type="dxa"/>
              <w:right w:w="105" w:type="dxa"/>
            </w:tcMar>
            <w:vAlign w:val="center"/>
          </w:tcPr>
          <w:p w14:paraId="7566396E">
            <w:pPr>
              <w:widowControl/>
              <w:jc w:val="left"/>
              <w:rPr>
                <w:szCs w:val="21"/>
              </w:rPr>
            </w:pPr>
          </w:p>
        </w:tc>
      </w:tr>
      <w:tr w14:paraId="7854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5951" w:type="dxa"/>
            <w:noWrap w:val="0"/>
            <w:tcMar>
              <w:top w:w="0" w:type="dxa"/>
              <w:left w:w="105" w:type="dxa"/>
              <w:bottom w:w="0" w:type="dxa"/>
              <w:right w:w="105" w:type="dxa"/>
            </w:tcMar>
            <w:vAlign w:val="center"/>
          </w:tcPr>
          <w:p w14:paraId="127C3541">
            <w:pPr>
              <w:pStyle w:val="6"/>
              <w:widowControl/>
              <w:spacing w:beforeAutospacing="0" w:afterAutospacing="0" w:line="375" w:lineRule="atLeast"/>
              <w:jc w:val="both"/>
              <w:rPr>
                <w:sz w:val="21"/>
                <w:szCs w:val="21"/>
              </w:rPr>
            </w:pPr>
            <w:r>
              <w:rPr>
                <w:rFonts w:hint="eastAsia" w:ascii="宋体" w:hAnsi="宋体" w:cs="宋体"/>
                <w:sz w:val="21"/>
                <w:szCs w:val="21"/>
              </w:rPr>
              <w:t>列入失信被执行人、重大税收违法案件当事人名单、政府采购严重违法失信行为记录名单的供应商，不得参加政府采购活动。</w:t>
            </w:r>
          </w:p>
        </w:tc>
        <w:tc>
          <w:tcPr>
            <w:tcW w:w="2478" w:type="dxa"/>
            <w:noWrap w:val="0"/>
            <w:tcMar>
              <w:top w:w="0" w:type="dxa"/>
              <w:left w:w="105" w:type="dxa"/>
              <w:bottom w:w="0" w:type="dxa"/>
              <w:right w:w="105" w:type="dxa"/>
            </w:tcMar>
            <w:vAlign w:val="center"/>
          </w:tcPr>
          <w:p w14:paraId="6A8EAB89">
            <w:pPr>
              <w:widowControl/>
              <w:jc w:val="left"/>
              <w:rPr>
                <w:szCs w:val="21"/>
              </w:rPr>
            </w:pPr>
          </w:p>
        </w:tc>
      </w:tr>
    </w:tbl>
    <w:p w14:paraId="03802F3B">
      <w:pPr>
        <w:pStyle w:val="6"/>
        <w:widowControl/>
        <w:spacing w:before="75" w:beforeAutospacing="0" w:after="75" w:afterAutospacing="0" w:line="375" w:lineRule="atLeast"/>
        <w:ind w:firstLine="480"/>
        <w:jc w:val="both"/>
      </w:pPr>
      <w:r>
        <w:rPr>
          <w:rFonts w:hint="eastAsia" w:ascii="宋体" w:hAnsi="宋体" w:cs="宋体"/>
        </w:rPr>
        <w:t>2、我方对上述声明的真实性、合法性、准确性、有效性负责，并愿意根据谈判文件和谈判过程中贵方要求提供全部现有资料、数据、文件等予以证实。</w:t>
      </w:r>
    </w:p>
    <w:p w14:paraId="119F0EB9">
      <w:pPr>
        <w:pStyle w:val="6"/>
        <w:widowControl/>
        <w:spacing w:before="75" w:beforeAutospacing="0" w:after="75" w:afterAutospacing="0" w:line="435" w:lineRule="atLeast"/>
        <w:ind w:firstLine="480"/>
      </w:pPr>
      <w:r>
        <w:rPr>
          <w:rFonts w:hint="eastAsia" w:ascii="宋体" w:hAnsi="宋体" w:cs="宋体"/>
        </w:rPr>
        <w:t>备注：对于接受联合体形式的谈判且供应商是联合体的，则联合体各成员都应当提交本资格证明文件。</w:t>
      </w:r>
    </w:p>
    <w:p w14:paraId="45B3CE51">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0F646DF7">
      <w:pPr>
        <w:pStyle w:val="6"/>
        <w:widowControl/>
        <w:spacing w:before="75" w:beforeAutospacing="0" w:after="75" w:afterAutospacing="0" w:line="37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5292E1F1">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6BE51573">
      <w:pPr>
        <w:pStyle w:val="6"/>
        <w:widowControl/>
        <w:spacing w:before="75" w:beforeAutospacing="0" w:after="75" w:afterAutospacing="0" w:line="375" w:lineRule="atLeast"/>
        <w:rPr>
          <w:rFonts w:ascii="宋体" w:hAnsi="宋体" w:cs="宋体"/>
        </w:rPr>
      </w:pPr>
      <w:r>
        <w:rPr>
          <w:rFonts w:hint="eastAsia" w:ascii="宋体" w:hAnsi="宋体" w:cs="宋体"/>
        </w:rPr>
        <w:t> </w:t>
      </w:r>
    </w:p>
    <w:p w14:paraId="497B2B73">
      <w:pPr>
        <w:pStyle w:val="6"/>
        <w:widowControl/>
        <w:spacing w:before="75" w:beforeAutospacing="0" w:after="75" w:afterAutospacing="0" w:line="435" w:lineRule="atLeast"/>
      </w:pPr>
      <w:r>
        <w:rPr>
          <w:rFonts w:hint="eastAsia" w:ascii="宋体" w:hAnsi="宋体" w:cs="宋体"/>
        </w:rPr>
        <w:t>附件3-3         </w:t>
      </w:r>
      <w:r>
        <w:rPr>
          <w:rStyle w:val="10"/>
          <w:rFonts w:hint="eastAsia" w:ascii="宋体" w:hAnsi="宋体" w:cs="宋体"/>
        </w:rPr>
        <w:t>单位负责人授权书</w:t>
      </w:r>
    </w:p>
    <w:p w14:paraId="3475CD90">
      <w:pPr>
        <w:pStyle w:val="6"/>
        <w:widowControl/>
        <w:spacing w:before="75" w:beforeAutospacing="0" w:after="75" w:afterAutospacing="0" w:line="405" w:lineRule="atLeast"/>
      </w:pPr>
      <w:r>
        <w:rPr>
          <w:rFonts w:hint="eastAsia" w:ascii="宋体" w:hAnsi="宋体" w:cs="宋体"/>
        </w:rPr>
        <w:t> </w:t>
      </w:r>
    </w:p>
    <w:p w14:paraId="1802B666">
      <w:pPr>
        <w:pStyle w:val="6"/>
        <w:widowControl/>
        <w:spacing w:before="75" w:beforeAutospacing="0" w:after="75" w:afterAutospacing="0" w:line="360" w:lineRule="atLeast"/>
      </w:pPr>
      <w:r>
        <w:rPr>
          <w:rFonts w:hint="eastAsia" w:ascii="宋体" w:hAnsi="宋体" w:cs="宋体"/>
        </w:rPr>
        <w:t>致：(采购人或采购代理机构</w:t>
      </w:r>
      <w:r>
        <w:rPr>
          <w:rFonts w:cs="Calibri"/>
        </w:rPr>
        <w:t>)      </w:t>
      </w:r>
      <w:r>
        <w:rPr>
          <w:rFonts w:hint="eastAsia" w:ascii="宋体" w:hAnsi="宋体" w:cs="宋体"/>
        </w:rPr>
        <w:t> </w:t>
      </w:r>
    </w:p>
    <w:p w14:paraId="4F857AE7">
      <w:pPr>
        <w:pStyle w:val="6"/>
        <w:widowControl/>
        <w:spacing w:before="75" w:beforeAutospacing="0" w:after="75" w:afterAutospacing="0" w:line="360" w:lineRule="atLeast"/>
        <w:ind w:firstLine="480"/>
      </w:pPr>
      <w:r>
        <w:rPr>
          <w:rFonts w:hint="eastAsia" w:ascii="宋体" w:hAnsi="宋体" w:cs="宋体"/>
        </w:rPr>
        <w:t>我方的单位负责人</w:t>
      </w:r>
      <w:r>
        <w:rPr>
          <w:rFonts w:hint="eastAsia" w:ascii="宋体" w:hAnsi="宋体" w:cs="宋体"/>
          <w:u w:val="single"/>
        </w:rPr>
        <w:t>（填写“单位负责人全名”）</w:t>
      </w:r>
      <w:r>
        <w:rPr>
          <w:rFonts w:hint="eastAsia" w:ascii="宋体" w:hAnsi="宋体" w:cs="宋体"/>
        </w:rPr>
        <w:t>授权</w:t>
      </w:r>
      <w:r>
        <w:rPr>
          <w:rFonts w:hint="eastAsia" w:ascii="宋体" w:hAnsi="宋体" w:cs="宋体"/>
          <w:u w:val="single"/>
        </w:rPr>
        <w:t>（填写“供应商代表全名”）</w:t>
      </w:r>
      <w:r>
        <w:rPr>
          <w:rFonts w:hint="eastAsia" w:ascii="宋体" w:hAnsi="宋体" w:cs="宋体"/>
        </w:rPr>
        <w:t>为我方的供应商代表，代表我方参加</w:t>
      </w:r>
      <w:r>
        <w:rPr>
          <w:rFonts w:hint="eastAsia" w:ascii="宋体" w:hAnsi="宋体" w:cs="宋体"/>
          <w:u w:val="single"/>
        </w:rPr>
        <w:t>  （填写“项目名称”）   </w:t>
      </w:r>
      <w:r>
        <w:rPr>
          <w:rFonts w:hint="eastAsia" w:ascii="宋体" w:hAnsi="宋体" w:cs="宋体"/>
        </w:rPr>
        <w:t>项目（项目编号：</w:t>
      </w:r>
      <w:r>
        <w:rPr>
          <w:rFonts w:hint="eastAsia" w:ascii="宋体" w:hAnsi="宋体" w:cs="宋体"/>
          <w:u w:val="single"/>
        </w:rPr>
        <w:t>         </w:t>
      </w:r>
      <w:r>
        <w:rPr>
          <w:rFonts w:hint="eastAsia" w:ascii="宋体" w:hAnsi="宋体" w:cs="宋体"/>
        </w:rPr>
        <w:t>）的响应谈判，全权代表我方处理响应谈判过程的一切事宜，包括但不限于：递交响应文件、参与谈判、澄清、签约等工作。供应商代表在响应谈判过程中所签署的一切文件和处理与之有关的一切事务，我方均予以认可并对此承担责任。</w:t>
      </w:r>
    </w:p>
    <w:p w14:paraId="18C6E682">
      <w:pPr>
        <w:pStyle w:val="6"/>
        <w:widowControl/>
        <w:spacing w:before="75" w:beforeAutospacing="0" w:after="75" w:afterAutospacing="0" w:line="360" w:lineRule="atLeast"/>
      </w:pPr>
      <w:r>
        <w:rPr>
          <w:rFonts w:hint="eastAsia" w:ascii="宋体" w:hAnsi="宋体" w:cs="宋体"/>
        </w:rPr>
        <w:t>    供应商代表无转委权。特此授权。</w:t>
      </w:r>
    </w:p>
    <w:p w14:paraId="340ACC4B">
      <w:pPr>
        <w:pStyle w:val="6"/>
        <w:widowControl/>
        <w:spacing w:before="75" w:beforeAutospacing="0" w:after="75" w:afterAutospacing="0" w:line="360" w:lineRule="atLeast"/>
        <w:jc w:val="center"/>
        <w:outlineLvl w:val="0"/>
      </w:pPr>
      <w:r>
        <w:rPr>
          <w:rFonts w:hint="eastAsia" w:ascii="宋体" w:hAnsi="宋体" w:cs="宋体"/>
        </w:rPr>
        <w:t>（以下无正文）</w:t>
      </w:r>
    </w:p>
    <w:p w14:paraId="1EAE3A71">
      <w:pPr>
        <w:pStyle w:val="6"/>
        <w:widowControl/>
        <w:spacing w:before="75" w:beforeAutospacing="0" w:after="75" w:afterAutospacing="0" w:line="360" w:lineRule="atLeast"/>
      </w:pPr>
      <w:r>
        <w:rPr>
          <w:rFonts w:hint="eastAsia" w:ascii="宋体" w:hAnsi="宋体" w:cs="宋体"/>
        </w:rPr>
        <w:t>单位负责人：</w:t>
      </w:r>
      <w:r>
        <w:rPr>
          <w:rFonts w:hint="eastAsia" w:ascii="宋体" w:hAnsi="宋体" w:cs="宋体"/>
          <w:u w:val="single"/>
        </w:rPr>
        <w:t>      </w:t>
      </w:r>
      <w:r>
        <w:rPr>
          <w:rFonts w:hint="eastAsia" w:ascii="宋体" w:hAnsi="宋体" w:cs="宋体"/>
        </w:rPr>
        <w:t>身份证号：</w:t>
      </w:r>
      <w:r>
        <w:rPr>
          <w:rFonts w:hint="eastAsia" w:ascii="宋体" w:hAnsi="宋体" w:cs="宋体"/>
          <w:u w:val="single"/>
        </w:rPr>
        <w:t xml:space="preserve">         </w:t>
      </w:r>
      <w:r>
        <w:rPr>
          <w:rFonts w:hint="eastAsia" w:ascii="宋体" w:hAnsi="宋体" w:cs="宋体"/>
        </w:rPr>
        <w:t>手机：</w:t>
      </w:r>
      <w:r>
        <w:rPr>
          <w:rFonts w:hint="eastAsia" w:ascii="宋体" w:hAnsi="宋体" w:cs="宋体"/>
          <w:u w:val="single"/>
        </w:rPr>
        <w:t>     </w:t>
      </w:r>
    </w:p>
    <w:p w14:paraId="605CF020">
      <w:pPr>
        <w:pStyle w:val="6"/>
        <w:widowControl/>
        <w:spacing w:before="75" w:beforeAutospacing="0" w:after="75" w:afterAutospacing="0" w:line="360" w:lineRule="atLeast"/>
      </w:pPr>
      <w:r>
        <w:rPr>
          <w:rFonts w:hint="eastAsia" w:ascii="宋体" w:hAnsi="宋体" w:cs="宋体"/>
        </w:rPr>
        <w:t>供应商代表：</w:t>
      </w:r>
      <w:r>
        <w:rPr>
          <w:rFonts w:hint="eastAsia" w:ascii="宋体" w:hAnsi="宋体" w:cs="宋体"/>
          <w:u w:val="single"/>
        </w:rPr>
        <w:t>      </w:t>
      </w:r>
      <w:r>
        <w:rPr>
          <w:rFonts w:hint="eastAsia" w:ascii="宋体" w:hAnsi="宋体" w:cs="宋体"/>
        </w:rPr>
        <w:t>身份证号：</w:t>
      </w:r>
      <w:r>
        <w:rPr>
          <w:rFonts w:hint="eastAsia" w:ascii="宋体" w:hAnsi="宋体" w:cs="宋体"/>
          <w:u w:val="single"/>
        </w:rPr>
        <w:t xml:space="preserve">         </w:t>
      </w:r>
      <w:r>
        <w:rPr>
          <w:rFonts w:hint="eastAsia" w:ascii="宋体" w:hAnsi="宋体" w:cs="宋体"/>
        </w:rPr>
        <w:t>手机：</w:t>
      </w:r>
      <w:r>
        <w:rPr>
          <w:rFonts w:hint="eastAsia" w:ascii="宋体" w:hAnsi="宋体" w:cs="宋体"/>
          <w:u w:val="single"/>
        </w:rPr>
        <w:t>      </w:t>
      </w:r>
    </w:p>
    <w:p w14:paraId="097D0454">
      <w:pPr>
        <w:pStyle w:val="6"/>
        <w:widowControl/>
        <w:spacing w:before="75" w:beforeAutospacing="0" w:after="75" w:afterAutospacing="0" w:line="360" w:lineRule="atLeast"/>
      </w:pPr>
      <w:r>
        <w:rPr>
          <w:rFonts w:hint="eastAsia" w:ascii="宋体" w:hAnsi="宋体" w:cs="宋体"/>
        </w:rPr>
        <w:t> </w:t>
      </w:r>
    </w:p>
    <w:p w14:paraId="235E4922">
      <w:pPr>
        <w:pStyle w:val="6"/>
        <w:widowControl/>
        <w:spacing w:before="75" w:beforeAutospacing="0" w:after="75" w:afterAutospacing="0" w:line="360" w:lineRule="atLeast"/>
      </w:pPr>
      <w:r>
        <w:rPr>
          <w:rFonts w:hint="eastAsia" w:ascii="宋体" w:hAnsi="宋体" w:cs="宋体"/>
        </w:rPr>
        <w:t>授权方</w:t>
      </w:r>
    </w:p>
    <w:p w14:paraId="3F4294BE">
      <w:pPr>
        <w:pStyle w:val="6"/>
        <w:widowControl/>
        <w:spacing w:before="75" w:beforeAutospacing="0" w:after="75" w:afterAutospacing="0" w:line="360" w:lineRule="atLeast"/>
      </w:pPr>
      <w:r>
        <w:rPr>
          <w:rFonts w:hint="eastAsia" w:ascii="宋体" w:hAnsi="宋体" w:cs="宋体"/>
        </w:rPr>
        <w:t>供应商：（全称并加盖单位公章）</w:t>
      </w:r>
    </w:p>
    <w:p w14:paraId="22F7B9F4">
      <w:pPr>
        <w:pStyle w:val="6"/>
        <w:widowControl/>
        <w:spacing w:before="75" w:beforeAutospacing="0" w:after="75" w:afterAutospacing="0" w:line="360" w:lineRule="atLeast"/>
      </w:pPr>
      <w:r>
        <w:rPr>
          <w:rFonts w:hint="eastAsia" w:ascii="宋体" w:hAnsi="宋体" w:cs="宋体"/>
        </w:rPr>
        <w:t>单位负责人签字或盖章：</w:t>
      </w:r>
      <w:r>
        <w:rPr>
          <w:rFonts w:hint="eastAsia" w:ascii="宋体" w:hAnsi="宋体" w:cs="宋体"/>
          <w:u w:val="single"/>
        </w:rPr>
        <w:t>         </w:t>
      </w:r>
      <w:r>
        <w:rPr>
          <w:rFonts w:hint="eastAsia" w:ascii="宋体" w:hAnsi="宋体" w:cs="宋体"/>
        </w:rPr>
        <w:t>          </w:t>
      </w:r>
    </w:p>
    <w:p w14:paraId="209155A7">
      <w:pPr>
        <w:pStyle w:val="6"/>
        <w:widowControl/>
        <w:spacing w:before="75" w:beforeAutospacing="0" w:after="75" w:afterAutospacing="0" w:line="360" w:lineRule="atLeast"/>
      </w:pPr>
      <w:r>
        <w:rPr>
          <w:rFonts w:hint="eastAsia" w:ascii="宋体" w:hAnsi="宋体" w:cs="宋体"/>
        </w:rPr>
        <w:t> </w:t>
      </w:r>
    </w:p>
    <w:p w14:paraId="51E028F1">
      <w:pPr>
        <w:pStyle w:val="6"/>
        <w:widowControl/>
        <w:spacing w:before="75" w:beforeAutospacing="0" w:after="75" w:afterAutospacing="0" w:line="360" w:lineRule="atLeast"/>
      </w:pPr>
      <w:r>
        <w:rPr>
          <w:rFonts w:hint="eastAsia" w:ascii="宋体" w:hAnsi="宋体" w:cs="宋体"/>
        </w:rPr>
        <w:t>接受授权方</w:t>
      </w:r>
    </w:p>
    <w:p w14:paraId="2C2AAADC">
      <w:pPr>
        <w:pStyle w:val="6"/>
        <w:widowControl/>
        <w:spacing w:before="75" w:beforeAutospacing="0" w:after="75" w:afterAutospacing="0" w:line="360" w:lineRule="atLeast"/>
      </w:pPr>
      <w:r>
        <w:rPr>
          <w:rFonts w:hint="eastAsia" w:ascii="宋体" w:hAnsi="宋体" w:cs="宋体"/>
        </w:rPr>
        <w:t>供应商代表签字：</w:t>
      </w:r>
      <w:r>
        <w:rPr>
          <w:rFonts w:hint="eastAsia" w:ascii="宋体" w:hAnsi="宋体" w:cs="宋体"/>
          <w:u w:val="single"/>
        </w:rPr>
        <w:br w:type="textWrapping"/>
      </w:r>
      <w:r>
        <w:rPr>
          <w:rFonts w:hint="eastAsia" w:ascii="宋体" w:hAnsi="宋体" w:cs="宋体"/>
        </w:rPr>
        <w:t>签署日期：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r>
        <w:rPr>
          <w:rFonts w:hint="eastAsia" w:ascii="宋体" w:hAnsi="宋体" w:cs="宋体"/>
        </w:rPr>
        <w:br w:type="textWrapping"/>
      </w:r>
      <w:r>
        <w:rPr>
          <w:rFonts w:hint="eastAsia" w:ascii="宋体" w:hAnsi="宋体" w:cs="宋体"/>
        </w:rPr>
        <w:t>                   </w:t>
      </w:r>
    </w:p>
    <w:p w14:paraId="23565A96">
      <w:pPr>
        <w:pStyle w:val="6"/>
        <w:widowControl/>
        <w:spacing w:before="75" w:beforeAutospacing="0" w:after="75" w:afterAutospacing="0" w:line="360" w:lineRule="atLeast"/>
        <w:jc w:val="right"/>
      </w:pPr>
    </w:p>
    <w:p w14:paraId="4D1FB794">
      <w:pPr>
        <w:pStyle w:val="6"/>
        <w:widowControl/>
        <w:spacing w:before="75" w:beforeAutospacing="0" w:after="75" w:afterAutospacing="0" w:line="405" w:lineRule="atLeast"/>
      </w:pPr>
      <w:r>
        <w:rPr>
          <w:rFonts w:hint="eastAsia" w:ascii="宋体" w:hAnsi="宋体" w:cs="宋体"/>
        </w:rPr>
        <w:t>附：单位负责人、供应商代表的身份证正反面复印件</w:t>
      </w:r>
    </w:p>
    <w:tbl>
      <w:tblPr>
        <w:tblStyle w:val="8"/>
        <w:tblW w:w="0" w:type="auto"/>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8565"/>
      </w:tblGrid>
      <w:tr w14:paraId="4E39C8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wBefore w:w="0" w:type="dxa"/>
          <w:trHeight w:val="645" w:hRule="atLeast"/>
          <w:tblCellSpacing w:w="15" w:type="dxa"/>
        </w:trPr>
        <w:tc>
          <w:tcPr>
            <w:tcW w:w="8505" w:type="dxa"/>
            <w:tcBorders>
              <w:top w:val="nil"/>
              <w:left w:val="nil"/>
              <w:bottom w:val="nil"/>
              <w:right w:val="nil"/>
            </w:tcBorders>
            <w:noWrap w:val="0"/>
            <w:tcMar>
              <w:top w:w="0" w:type="dxa"/>
              <w:left w:w="105" w:type="dxa"/>
              <w:bottom w:w="0" w:type="dxa"/>
              <w:right w:w="105" w:type="dxa"/>
            </w:tcMar>
            <w:vAlign w:val="center"/>
          </w:tcPr>
          <w:p w14:paraId="3D4B574C">
            <w:pPr>
              <w:pStyle w:val="6"/>
              <w:widowControl/>
              <w:spacing w:beforeAutospacing="0" w:afterAutospacing="0" w:line="405" w:lineRule="atLeast"/>
              <w:jc w:val="center"/>
            </w:pPr>
            <w:r>
              <w:rPr>
                <w:rStyle w:val="10"/>
                <w:rFonts w:hint="eastAsia" w:ascii="宋体" w:hAnsi="宋体" w:cs="宋体"/>
              </w:rPr>
              <w:t> </w:t>
            </w:r>
          </w:p>
          <w:p w14:paraId="0FD1B80A">
            <w:pPr>
              <w:pStyle w:val="6"/>
              <w:widowControl/>
              <w:spacing w:beforeAutospacing="0" w:afterAutospacing="0" w:line="405" w:lineRule="atLeast"/>
              <w:jc w:val="center"/>
            </w:pPr>
            <w:r>
              <w:rPr>
                <w:rStyle w:val="10"/>
                <w:rFonts w:hint="eastAsia" w:ascii="宋体" w:hAnsi="宋体" w:cs="宋体"/>
              </w:rPr>
              <w:t>要求：真实、有效、清晰</w:t>
            </w:r>
          </w:p>
          <w:p w14:paraId="2AEA22EF">
            <w:pPr>
              <w:pStyle w:val="6"/>
              <w:widowControl/>
              <w:spacing w:beforeAutospacing="0" w:afterAutospacing="0" w:line="405" w:lineRule="atLeast"/>
              <w:jc w:val="center"/>
            </w:pPr>
            <w:r>
              <w:rPr>
                <w:rStyle w:val="10"/>
                <w:rFonts w:hint="eastAsia" w:ascii="宋体" w:hAnsi="宋体" w:cs="宋体"/>
              </w:rPr>
              <w:t> </w:t>
            </w:r>
          </w:p>
        </w:tc>
      </w:tr>
    </w:tbl>
    <w:p w14:paraId="2F4F9361">
      <w:pPr>
        <w:pStyle w:val="6"/>
        <w:widowControl/>
        <w:spacing w:before="75" w:beforeAutospacing="0" w:after="75" w:afterAutospacing="0" w:line="285" w:lineRule="atLeast"/>
        <w:jc w:val="both"/>
      </w:pPr>
      <w:r>
        <w:rPr>
          <w:rFonts w:hint="eastAsia" w:ascii="宋体" w:hAnsi="宋体" w:cs="宋体"/>
          <w:sz w:val="21"/>
          <w:szCs w:val="21"/>
        </w:rPr>
        <w:t>★注意：</w:t>
      </w:r>
    </w:p>
    <w:p w14:paraId="1D08BE9B">
      <w:pPr>
        <w:pStyle w:val="6"/>
        <w:widowControl/>
        <w:spacing w:beforeAutospacing="0" w:afterAutospacing="0" w:line="285" w:lineRule="atLeast"/>
      </w:pPr>
      <w:r>
        <w:rPr>
          <w:rFonts w:hint="eastAsia" w:ascii="宋体" w:hAnsi="宋体" w:cs="宋体"/>
          <w:sz w:val="21"/>
          <w:szCs w:val="21"/>
        </w:rPr>
        <w:t>1、企业（银行、保险、石油石化、电力、电信等行业除外）、事业单位和社会团体法人的“单位负责人”指</w:t>
      </w:r>
      <w:r>
        <w:rPr>
          <w:rStyle w:val="10"/>
          <w:rFonts w:hint="eastAsia" w:ascii="宋体" w:hAnsi="宋体" w:cs="宋体"/>
          <w:sz w:val="21"/>
          <w:szCs w:val="21"/>
        </w:rPr>
        <w:t>法定代表人</w:t>
      </w:r>
      <w:r>
        <w:rPr>
          <w:rFonts w:hint="eastAsia" w:ascii="宋体" w:hAnsi="宋体" w:cs="宋体"/>
          <w:sz w:val="21"/>
          <w:szCs w:val="21"/>
        </w:rPr>
        <w:t>，即与实际提交的“营业执照等证明文件”载明的一致。</w:t>
      </w:r>
    </w:p>
    <w:p w14:paraId="2589C559">
      <w:pPr>
        <w:pStyle w:val="6"/>
        <w:widowControl/>
        <w:spacing w:beforeAutospacing="0" w:afterAutospacing="0" w:line="285" w:lineRule="atLeast"/>
      </w:pPr>
      <w:r>
        <w:rPr>
          <w:rFonts w:hint="eastAsia" w:ascii="宋体" w:hAnsi="宋体" w:cs="宋体"/>
          <w:sz w:val="21"/>
          <w:szCs w:val="21"/>
        </w:rPr>
        <w:t>2、银行、保险、石油石化、电力、电信等行业：以法人身份参加谈判的，“单位负责人”指</w:t>
      </w:r>
      <w:r>
        <w:rPr>
          <w:rStyle w:val="10"/>
          <w:rFonts w:hint="eastAsia" w:ascii="宋体" w:hAnsi="宋体" w:cs="宋体"/>
          <w:sz w:val="21"/>
          <w:szCs w:val="21"/>
        </w:rPr>
        <w:t>法定代表人</w:t>
      </w:r>
      <w:r>
        <w:rPr>
          <w:rFonts w:hint="eastAsia" w:ascii="宋体" w:hAnsi="宋体" w:cs="宋体"/>
          <w:sz w:val="21"/>
          <w:szCs w:val="21"/>
        </w:rPr>
        <w:t>，即与实际提交的“营业执照等证明文件”载明的一致；以非法人身份参加谈判的，“单位负责人”指</w:t>
      </w:r>
      <w:r>
        <w:rPr>
          <w:rStyle w:val="10"/>
          <w:rFonts w:hint="eastAsia" w:ascii="宋体" w:hAnsi="宋体" w:cs="宋体"/>
          <w:sz w:val="21"/>
          <w:szCs w:val="21"/>
        </w:rPr>
        <w:t>代表单位行使职权的主要负责人</w:t>
      </w:r>
      <w:r>
        <w:rPr>
          <w:rFonts w:hint="eastAsia" w:ascii="宋体" w:hAnsi="宋体" w:cs="宋体"/>
          <w:sz w:val="21"/>
          <w:szCs w:val="21"/>
        </w:rPr>
        <w:t>，即与实际提交的“营业执照等证明文件”载明的一致。</w:t>
      </w:r>
    </w:p>
    <w:p w14:paraId="42243318">
      <w:pPr>
        <w:pStyle w:val="6"/>
        <w:widowControl/>
        <w:spacing w:beforeAutospacing="0" w:afterAutospacing="0" w:line="285" w:lineRule="atLeast"/>
      </w:pPr>
      <w:r>
        <w:rPr>
          <w:rFonts w:hint="eastAsia" w:ascii="宋体" w:hAnsi="宋体" w:cs="宋体"/>
          <w:sz w:val="21"/>
          <w:szCs w:val="21"/>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6A00CB4C">
      <w:pPr>
        <w:pStyle w:val="6"/>
        <w:widowControl/>
        <w:spacing w:before="75" w:beforeAutospacing="0" w:after="75" w:afterAutospacing="0" w:line="285" w:lineRule="atLeast"/>
        <w:jc w:val="both"/>
      </w:pPr>
      <w:r>
        <w:rPr>
          <w:rFonts w:hint="eastAsia" w:ascii="宋体" w:hAnsi="宋体" w:cs="宋体"/>
          <w:sz w:val="21"/>
          <w:szCs w:val="21"/>
        </w:rPr>
        <w:t>4、对于接受联合体形式的谈判且供应商是联合体的，则只需要联合体的牵头方提交本授权书，在纸质响应文件正本中的本授权书应为原件。</w:t>
      </w:r>
    </w:p>
    <w:p w14:paraId="7F83CBF3">
      <w:pPr>
        <w:pStyle w:val="6"/>
        <w:widowControl/>
        <w:spacing w:before="75" w:beforeAutospacing="0" w:after="75" w:afterAutospacing="0" w:line="435" w:lineRule="atLeast"/>
      </w:pPr>
      <w:r>
        <w:rPr>
          <w:rFonts w:hint="eastAsia" w:ascii="宋体" w:hAnsi="宋体" w:cs="宋体"/>
        </w:rPr>
        <w:t>附件3-4 </w:t>
      </w:r>
      <w:r>
        <w:rPr>
          <w:rStyle w:val="10"/>
          <w:rFonts w:hint="eastAsia" w:ascii="宋体" w:hAnsi="宋体" w:cs="宋体"/>
        </w:rPr>
        <w:t>       营业执照等证明文件</w:t>
      </w:r>
    </w:p>
    <w:p w14:paraId="32DF280B">
      <w:pPr>
        <w:pStyle w:val="6"/>
        <w:widowControl/>
        <w:spacing w:before="75" w:beforeAutospacing="0" w:after="75" w:afterAutospacing="0" w:line="435" w:lineRule="atLeast"/>
      </w:pPr>
      <w:r>
        <w:rPr>
          <w:rFonts w:hint="eastAsia" w:ascii="宋体" w:hAnsi="宋体" w:cs="宋体"/>
        </w:rPr>
        <w:t> </w:t>
      </w:r>
    </w:p>
    <w:p w14:paraId="38C9E1F8">
      <w:pPr>
        <w:pStyle w:val="6"/>
        <w:widowControl/>
        <w:spacing w:before="75" w:beforeAutospacing="0" w:after="75" w:afterAutospacing="0"/>
      </w:pPr>
      <w:r>
        <w:rPr>
          <w:rFonts w:hint="eastAsia" w:ascii="宋体" w:hAnsi="宋体" w:cs="宋体"/>
        </w:rPr>
        <w:t>致：(采购人或采购代理机构)        </w:t>
      </w:r>
    </w:p>
    <w:p w14:paraId="39867D79">
      <w:pPr>
        <w:pStyle w:val="6"/>
        <w:widowControl/>
        <w:spacing w:before="75" w:beforeAutospacing="0" w:after="75" w:afterAutospacing="0"/>
        <w:ind w:firstLine="420"/>
        <w:outlineLvl w:val="0"/>
        <w:rPr>
          <w:rFonts w:ascii="宋体" w:hAnsi="宋体" w:cs="宋体"/>
        </w:rPr>
      </w:pPr>
      <w:r>
        <w:rPr>
          <w:rFonts w:hint="eastAsia" w:ascii="宋体" w:hAnsi="宋体" w:cs="宋体"/>
        </w:rPr>
        <w:t>（ ）供应商为法人（包括企业、事业单位和社会团体）的</w:t>
      </w:r>
    </w:p>
    <w:p w14:paraId="37BCEA8A">
      <w:pPr>
        <w:pStyle w:val="6"/>
        <w:widowControl/>
        <w:spacing w:before="75" w:beforeAutospacing="0" w:after="75" w:afterAutospacing="0"/>
        <w:ind w:firstLine="420"/>
      </w:pPr>
      <w:r>
        <w:rPr>
          <w:rFonts w:hint="eastAsia" w:ascii="宋体" w:hAnsi="宋体" w:cs="宋体"/>
        </w:rPr>
        <w:t>现附上由</w:t>
      </w:r>
      <w:r>
        <w:rPr>
          <w:rFonts w:hint="eastAsia" w:ascii="宋体" w:hAnsi="宋体" w:cs="宋体"/>
          <w:u w:val="single"/>
        </w:rPr>
        <w:t>（填写“签发机关全称”）</w:t>
      </w:r>
      <w:r>
        <w:rPr>
          <w:rFonts w:hint="eastAsia" w:ascii="宋体" w:hAnsi="宋体" w:cs="宋体"/>
        </w:rPr>
        <w:t>签发的我方统一社会信用代码</w:t>
      </w:r>
      <w:r>
        <w:rPr>
          <w:rFonts w:hint="eastAsia" w:ascii="宋体" w:hAnsi="宋体" w:cs="宋体"/>
          <w:u w:val="single"/>
        </w:rPr>
        <w:t>（请填写法人的具体证照名称）</w:t>
      </w:r>
      <w:r>
        <w:rPr>
          <w:rFonts w:hint="eastAsia" w:ascii="宋体" w:hAnsi="宋体" w:cs="宋体"/>
        </w:rPr>
        <w:t>复印件，该证明材料真实有效，否则我方负全部责任。</w:t>
      </w:r>
    </w:p>
    <w:p w14:paraId="150DE802">
      <w:pPr>
        <w:pStyle w:val="6"/>
        <w:widowControl/>
        <w:spacing w:before="75" w:beforeAutospacing="0" w:after="75" w:afterAutospacing="0"/>
        <w:ind w:firstLine="420"/>
        <w:outlineLvl w:val="0"/>
      </w:pPr>
      <w:r>
        <w:rPr>
          <w:rFonts w:hint="eastAsia" w:ascii="宋体" w:hAnsi="宋体" w:cs="宋体"/>
        </w:rPr>
        <w:t>（ ）供应商为非法人（包括其他组织、自然人）的</w:t>
      </w:r>
    </w:p>
    <w:p w14:paraId="3B07AAE6">
      <w:pPr>
        <w:pStyle w:val="6"/>
        <w:widowControl/>
        <w:spacing w:before="75" w:beforeAutospacing="0" w:after="75" w:afterAutospacing="0"/>
        <w:ind w:firstLine="420"/>
      </w:pPr>
      <w:r>
        <w:rPr>
          <w:rFonts w:hint="eastAsia" w:ascii="宋体" w:hAnsi="宋体" w:cs="宋体"/>
        </w:rPr>
        <w:t>□现附上由</w:t>
      </w:r>
      <w:r>
        <w:rPr>
          <w:rFonts w:hint="eastAsia" w:ascii="宋体" w:hAnsi="宋体" w:cs="宋体"/>
          <w:u w:val="single"/>
        </w:rPr>
        <w:t>（填写“签发机关全称”）</w:t>
      </w:r>
      <w:r>
        <w:rPr>
          <w:rFonts w:hint="eastAsia" w:ascii="宋体" w:hAnsi="宋体" w:cs="宋体"/>
        </w:rPr>
        <w:t>签发的我方</w:t>
      </w:r>
      <w:r>
        <w:rPr>
          <w:rFonts w:hint="eastAsia" w:ascii="宋体" w:hAnsi="宋体" w:cs="宋体"/>
          <w:u w:val="single"/>
        </w:rPr>
        <w:t>（请填写非自然人的非法人的具体证照名称）</w:t>
      </w:r>
      <w:r>
        <w:rPr>
          <w:rFonts w:hint="eastAsia" w:ascii="宋体" w:hAnsi="宋体" w:cs="宋体"/>
        </w:rPr>
        <w:t>复印件，该证明材料真实有效，否则我方负全部责任。</w:t>
      </w:r>
    </w:p>
    <w:p w14:paraId="384F992F">
      <w:pPr>
        <w:pStyle w:val="6"/>
        <w:widowControl/>
        <w:spacing w:before="75" w:beforeAutospacing="0" w:after="75" w:afterAutospacing="0"/>
        <w:ind w:firstLine="420"/>
      </w:pPr>
      <w:r>
        <w:rPr>
          <w:rFonts w:hint="eastAsia" w:ascii="宋体" w:hAnsi="宋体" w:cs="宋体"/>
        </w:rPr>
        <w:t>□现附上由</w:t>
      </w:r>
      <w:r>
        <w:rPr>
          <w:rFonts w:hint="eastAsia" w:ascii="宋体" w:hAnsi="宋体" w:cs="宋体"/>
          <w:u w:val="single"/>
        </w:rPr>
        <w:t>（填写“签发机关全称”）</w:t>
      </w:r>
      <w:r>
        <w:rPr>
          <w:rFonts w:hint="eastAsia" w:ascii="宋体" w:hAnsi="宋体" w:cs="宋体"/>
        </w:rPr>
        <w:t>签发的我方</w:t>
      </w:r>
      <w:r>
        <w:rPr>
          <w:rFonts w:hint="eastAsia" w:ascii="宋体" w:hAnsi="宋体" w:cs="宋体"/>
          <w:u w:val="single"/>
        </w:rPr>
        <w:t>（请填写自然人的身份证件名称）</w:t>
      </w:r>
      <w:r>
        <w:rPr>
          <w:rFonts w:hint="eastAsia" w:ascii="宋体" w:hAnsi="宋体" w:cs="宋体"/>
        </w:rPr>
        <w:t>复印件，该证明材料真实有效，否则我方负全部责任。</w:t>
      </w:r>
    </w:p>
    <w:p w14:paraId="6F88201E">
      <w:pPr>
        <w:pStyle w:val="6"/>
        <w:widowControl/>
        <w:spacing w:before="75" w:beforeAutospacing="0" w:after="75" w:afterAutospacing="0"/>
      </w:pPr>
      <w:r>
        <w:rPr>
          <w:rFonts w:hint="eastAsia" w:ascii="宋体" w:hAnsi="宋体" w:cs="宋体"/>
        </w:rPr>
        <w:t> </w:t>
      </w:r>
    </w:p>
    <w:p w14:paraId="2E17D157">
      <w:pPr>
        <w:pStyle w:val="6"/>
        <w:widowControl/>
        <w:spacing w:before="75" w:beforeAutospacing="0" w:after="75" w:afterAutospacing="0"/>
      </w:pPr>
      <w:r>
        <w:rPr>
          <w:rFonts w:hint="eastAsia" w:ascii="宋体" w:hAnsi="宋体" w:cs="宋体"/>
        </w:rPr>
        <w:t>★注意：</w:t>
      </w:r>
    </w:p>
    <w:p w14:paraId="5CD69839">
      <w:pPr>
        <w:pStyle w:val="6"/>
        <w:widowControl/>
        <w:spacing w:before="75" w:beforeAutospacing="0" w:after="75" w:afterAutospacing="0"/>
      </w:pPr>
      <w:r>
        <w:rPr>
          <w:rFonts w:hint="eastAsia" w:ascii="宋体" w:hAnsi="宋体" w:cs="宋体"/>
        </w:rPr>
        <w:t>1、请供应商根据实际情况填写，在相应的（）中打“√”并选择相应的“□”（若有）后，再按照本格式的要求提供相应证明材料的复印件。</w:t>
      </w:r>
    </w:p>
    <w:p w14:paraId="76736F9E">
      <w:pPr>
        <w:pStyle w:val="6"/>
        <w:widowControl/>
        <w:spacing w:before="75" w:beforeAutospacing="0" w:after="75" w:afterAutospacing="0"/>
      </w:pPr>
      <w:r>
        <w:rPr>
          <w:rFonts w:hint="eastAsia" w:ascii="宋体" w:hAnsi="宋体" w:cs="宋体"/>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0DD7E56C">
      <w:pPr>
        <w:pStyle w:val="6"/>
        <w:widowControl/>
        <w:spacing w:before="75" w:beforeAutospacing="0" w:after="75" w:afterAutospacing="0"/>
      </w:pPr>
      <w:r>
        <w:rPr>
          <w:rFonts w:hint="eastAsia" w:ascii="宋体" w:hAnsi="宋体" w:cs="宋体"/>
        </w:rPr>
        <w:t>3、供应商提供的相应证明材料复印件均应符合：内容完整、清晰、整洁，并由供应商加盖其单位公章。</w:t>
      </w:r>
    </w:p>
    <w:p w14:paraId="0B3231CA">
      <w:pPr>
        <w:pStyle w:val="6"/>
        <w:widowControl/>
        <w:spacing w:before="75" w:beforeAutospacing="0" w:after="75" w:afterAutospacing="0"/>
      </w:pPr>
      <w:r>
        <w:rPr>
          <w:rFonts w:hint="eastAsia" w:ascii="宋体" w:hAnsi="宋体" w:cs="宋体"/>
        </w:rPr>
        <w:t>4、对于接受联合体形式的谈判且供应商是联合体的，则联合体各成员都应当提交本资格证明文件。</w:t>
      </w:r>
    </w:p>
    <w:p w14:paraId="208BC8B1">
      <w:pPr>
        <w:pStyle w:val="6"/>
        <w:widowControl/>
        <w:spacing w:before="75" w:beforeAutospacing="0" w:after="75" w:afterAutospacing="0"/>
      </w:pPr>
      <w:r>
        <w:rPr>
          <w:rFonts w:hint="eastAsia" w:ascii="宋体" w:hAnsi="宋体" w:cs="宋体"/>
        </w:rPr>
        <w:t> </w:t>
      </w:r>
    </w:p>
    <w:p w14:paraId="7761E3E2">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35172F5B">
      <w:pPr>
        <w:pStyle w:val="6"/>
        <w:widowControl/>
        <w:spacing w:before="75" w:beforeAutospacing="0" w:after="75" w:afterAutospacing="0" w:line="37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7D986DF7">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2A6D4C62">
      <w:pPr>
        <w:pStyle w:val="6"/>
        <w:widowControl/>
        <w:spacing w:before="75" w:beforeAutospacing="0" w:after="75" w:afterAutospacing="0" w:line="435" w:lineRule="atLeast"/>
      </w:pPr>
      <w:r>
        <w:rPr>
          <w:rFonts w:hint="eastAsia" w:ascii="宋体" w:hAnsi="宋体" w:cs="宋体"/>
        </w:rPr>
        <w:t> </w:t>
      </w:r>
    </w:p>
    <w:p w14:paraId="132D7F3D">
      <w:pPr>
        <w:pStyle w:val="6"/>
        <w:widowControl/>
        <w:spacing w:before="75" w:beforeAutospacing="0" w:after="75" w:afterAutospacing="0" w:line="435" w:lineRule="atLeast"/>
      </w:pPr>
      <w:r>
        <w:t> </w:t>
      </w:r>
    </w:p>
    <w:p w14:paraId="0C297196">
      <w:pPr>
        <w:pStyle w:val="6"/>
        <w:widowControl/>
        <w:spacing w:before="75" w:beforeAutospacing="0" w:after="75" w:afterAutospacing="0" w:line="435" w:lineRule="atLeast"/>
      </w:pPr>
      <w:r>
        <w:rPr>
          <w:rFonts w:hint="eastAsia" w:ascii="宋体" w:hAnsi="宋体" w:cs="宋体"/>
        </w:rPr>
        <w:br w:type="textWrapping"/>
      </w:r>
      <w:r>
        <w:rPr>
          <w:rFonts w:hint="eastAsia" w:ascii="宋体" w:hAnsi="宋体" w:cs="宋体"/>
        </w:rPr>
        <w:t>附件3-5             </w:t>
      </w:r>
      <w:r>
        <w:rPr>
          <w:rStyle w:val="10"/>
          <w:rFonts w:hint="eastAsia" w:ascii="宋体" w:hAnsi="宋体" w:cs="宋体"/>
        </w:rPr>
        <w:t>财务状况报告</w:t>
      </w:r>
    </w:p>
    <w:p w14:paraId="63188B4B">
      <w:pPr>
        <w:pStyle w:val="6"/>
        <w:widowControl/>
        <w:spacing w:before="75" w:beforeAutospacing="0" w:after="75" w:afterAutospacing="0" w:line="435" w:lineRule="atLeast"/>
      </w:pPr>
      <w:r>
        <w:rPr>
          <w:rFonts w:hint="eastAsia" w:ascii="宋体" w:hAnsi="宋体" w:cs="宋体"/>
        </w:rPr>
        <w:t> </w:t>
      </w:r>
    </w:p>
    <w:p w14:paraId="5A3574AE">
      <w:pPr>
        <w:pStyle w:val="6"/>
        <w:widowControl/>
        <w:spacing w:before="75" w:beforeAutospacing="0" w:after="75" w:afterAutospacing="0" w:line="435" w:lineRule="atLeast"/>
        <w:jc w:val="both"/>
      </w:pPr>
      <w:r>
        <w:rPr>
          <w:rFonts w:hint="eastAsia" w:ascii="宋体" w:hAnsi="宋体" w:cs="宋体"/>
        </w:rPr>
        <w:t>致：(采购人或采购代理机构</w:t>
      </w:r>
      <w:r>
        <w:rPr>
          <w:rFonts w:cs="Calibri"/>
        </w:rPr>
        <w:t>)      </w:t>
      </w:r>
      <w:r>
        <w:rPr>
          <w:rFonts w:hint="eastAsia" w:ascii="宋体" w:hAnsi="宋体" w:cs="宋体"/>
        </w:rPr>
        <w:t>   </w:t>
      </w:r>
    </w:p>
    <w:p w14:paraId="043B8C2E">
      <w:pPr>
        <w:pStyle w:val="6"/>
        <w:widowControl/>
        <w:spacing w:before="75" w:beforeAutospacing="0" w:after="75" w:afterAutospacing="0" w:line="435" w:lineRule="atLeast"/>
        <w:ind w:firstLine="480"/>
        <w:jc w:val="both"/>
        <w:outlineLvl w:val="0"/>
      </w:pPr>
      <w:r>
        <w:rPr>
          <w:rFonts w:hint="eastAsia" w:ascii="宋体" w:hAnsi="宋体" w:cs="宋体"/>
        </w:rPr>
        <w:t>（ ）供应商提供财务报告的</w:t>
      </w:r>
    </w:p>
    <w:p w14:paraId="6A6261FD">
      <w:pPr>
        <w:pStyle w:val="6"/>
        <w:widowControl/>
        <w:spacing w:before="75" w:beforeAutospacing="0" w:after="75" w:afterAutospacing="0" w:line="435" w:lineRule="atLeast"/>
        <w:ind w:firstLine="480"/>
        <w:jc w:val="both"/>
      </w:pPr>
      <w:r>
        <w:rPr>
          <w:rFonts w:hint="eastAsia" w:ascii="宋体" w:hAnsi="宋体" w:cs="宋体"/>
        </w:rPr>
        <w:t>□企业适用：现附上我方</w:t>
      </w:r>
      <w:r>
        <w:rPr>
          <w:rFonts w:hint="eastAsia" w:ascii="宋体" w:hAnsi="宋体" w:cs="宋体"/>
          <w:u w:val="single"/>
        </w:rPr>
        <w:t>（填写“具体的年度、或半年度、或季度”）</w:t>
      </w:r>
      <w:r>
        <w:rPr>
          <w:rFonts w:hint="eastAsia" w:ascii="宋体" w:hAnsi="宋体" w:cs="宋体"/>
        </w:rPr>
        <w:t>财务报告复印件，包括资产负债表、利润表、现金流量表、所有者权益变动表及其附注（若有），上述证明材料真实有效，否则我方负全部责任。</w:t>
      </w:r>
    </w:p>
    <w:p w14:paraId="63F08DA4">
      <w:pPr>
        <w:pStyle w:val="6"/>
        <w:widowControl/>
        <w:spacing w:before="75" w:beforeAutospacing="0" w:after="75" w:afterAutospacing="0" w:line="435" w:lineRule="atLeast"/>
        <w:ind w:firstLine="480"/>
        <w:jc w:val="both"/>
      </w:pPr>
      <w:r>
        <w:rPr>
          <w:rFonts w:hint="eastAsia" w:ascii="宋体" w:hAnsi="宋体" w:cs="宋体"/>
        </w:rPr>
        <w:t>□事业单位适用：现附上我方</w:t>
      </w:r>
      <w:r>
        <w:rPr>
          <w:rFonts w:hint="eastAsia" w:ascii="宋体" w:hAnsi="宋体" w:cs="宋体"/>
          <w:u w:val="single"/>
        </w:rPr>
        <w:t>（填写“具体的年度、或半年度、或季度”）</w:t>
      </w:r>
      <w:r>
        <w:rPr>
          <w:rFonts w:hint="eastAsia" w:ascii="宋体" w:hAnsi="宋体" w:cs="宋体"/>
        </w:rPr>
        <w:t>财务报告复印件，包括资产负债表、收入支出表或收入费用表、财政补助收入支出表（若有），上述证明材料真实有效，否则我方负全部责任。</w:t>
      </w:r>
    </w:p>
    <w:p w14:paraId="3040E633">
      <w:pPr>
        <w:pStyle w:val="6"/>
        <w:widowControl/>
        <w:spacing w:before="75" w:beforeAutospacing="0" w:after="75" w:afterAutospacing="0" w:line="435" w:lineRule="atLeast"/>
        <w:ind w:firstLine="480"/>
        <w:jc w:val="both"/>
      </w:pPr>
      <w:r>
        <w:rPr>
          <w:rFonts w:hint="eastAsia" w:ascii="宋体" w:hAnsi="宋体" w:cs="宋体"/>
        </w:rPr>
        <w:t>□社会团体适用：现附上我方</w:t>
      </w:r>
      <w:r>
        <w:rPr>
          <w:rFonts w:hint="eastAsia" w:ascii="宋体" w:hAnsi="宋体" w:cs="宋体"/>
          <w:u w:val="single"/>
        </w:rPr>
        <w:t>（填写“具体的年度、或半年度、或季度”）</w:t>
      </w:r>
      <w:r>
        <w:rPr>
          <w:rFonts w:hint="eastAsia" w:ascii="宋体" w:hAnsi="宋体" w:cs="宋体"/>
        </w:rPr>
        <w:t>财务报告复印件，包括资产负债表、业务活动表、现金流量表，上述证明材料真实有效，否则我方负全部责任。</w:t>
      </w:r>
    </w:p>
    <w:p w14:paraId="2AA5761A">
      <w:pPr>
        <w:pStyle w:val="6"/>
        <w:widowControl/>
        <w:spacing w:before="75" w:beforeAutospacing="0" w:after="75" w:afterAutospacing="0" w:line="435" w:lineRule="atLeast"/>
        <w:ind w:firstLine="480"/>
        <w:jc w:val="both"/>
        <w:outlineLvl w:val="0"/>
      </w:pPr>
      <w:r>
        <w:rPr>
          <w:rFonts w:hint="eastAsia" w:ascii="宋体" w:hAnsi="宋体" w:cs="宋体"/>
        </w:rPr>
        <w:t>（ ）供应商提供资信证明的</w:t>
      </w:r>
    </w:p>
    <w:p w14:paraId="2AF299F0">
      <w:pPr>
        <w:pStyle w:val="6"/>
        <w:widowControl/>
        <w:spacing w:before="75" w:beforeAutospacing="0" w:after="75" w:afterAutospacing="0" w:line="435" w:lineRule="atLeast"/>
        <w:ind w:firstLine="480"/>
        <w:jc w:val="both"/>
      </w:pPr>
      <w:r>
        <w:rPr>
          <w:rFonts w:hint="eastAsia" w:ascii="宋体" w:hAnsi="宋体" w:cs="宋体"/>
        </w:rPr>
        <w:t>□非自然人适用：现附上我方开户（基本户）许可证复印件及我方银行：</w:t>
      </w:r>
      <w:r>
        <w:rPr>
          <w:rFonts w:hint="eastAsia" w:ascii="宋体" w:hAnsi="宋体" w:cs="宋体"/>
          <w:u w:val="single"/>
        </w:rPr>
        <w:t>（填写“基本户的开户银行全称”）</w:t>
      </w:r>
      <w:r>
        <w:rPr>
          <w:rFonts w:hint="eastAsia" w:ascii="宋体" w:hAnsi="宋体" w:cs="宋体"/>
        </w:rPr>
        <w:t>出具的资信证明复印件，上述证明材料真实有效，否则我方负全部责任。</w:t>
      </w:r>
    </w:p>
    <w:p w14:paraId="60C5B46C">
      <w:pPr>
        <w:pStyle w:val="6"/>
        <w:widowControl/>
        <w:spacing w:before="75" w:beforeAutospacing="0" w:after="75" w:afterAutospacing="0" w:line="435" w:lineRule="atLeast"/>
        <w:ind w:firstLine="480"/>
        <w:jc w:val="both"/>
      </w:pPr>
      <w:r>
        <w:rPr>
          <w:rFonts w:hint="eastAsia" w:ascii="宋体" w:hAnsi="宋体" w:cs="宋体"/>
        </w:rPr>
        <w:t>□自然人适用：现附上我方银行：</w:t>
      </w:r>
      <w:r>
        <w:rPr>
          <w:rFonts w:hint="eastAsia" w:ascii="宋体" w:hAnsi="宋体" w:cs="宋体"/>
          <w:u w:val="single"/>
        </w:rPr>
        <w:t>（填写自然人的“个人账户的开户银行全称”）</w:t>
      </w:r>
      <w:r>
        <w:rPr>
          <w:rFonts w:hint="eastAsia" w:ascii="宋体" w:hAnsi="宋体" w:cs="宋体"/>
        </w:rPr>
        <w:t>出具的资信证明复印件，上述证明材料真实有效，否则我方负全部责任。</w:t>
      </w:r>
    </w:p>
    <w:p w14:paraId="6952529B">
      <w:pPr>
        <w:pStyle w:val="6"/>
        <w:widowControl/>
        <w:spacing w:before="75" w:beforeAutospacing="0" w:after="75" w:afterAutospacing="0" w:line="435" w:lineRule="atLeast"/>
        <w:ind w:firstLine="480"/>
        <w:jc w:val="both"/>
        <w:outlineLvl w:val="0"/>
      </w:pPr>
      <w:r>
        <w:rPr>
          <w:rFonts w:hint="eastAsia" w:ascii="宋体" w:hAnsi="宋体" w:cs="宋体"/>
        </w:rPr>
        <w:t>（ ）供应商提供投标担保函的</w:t>
      </w:r>
    </w:p>
    <w:p w14:paraId="6C2C44F2">
      <w:pPr>
        <w:pStyle w:val="6"/>
        <w:widowControl/>
        <w:spacing w:before="75" w:beforeAutospacing="0" w:after="75" w:afterAutospacing="0" w:line="435" w:lineRule="atLeast"/>
        <w:ind w:firstLine="480"/>
        <w:jc w:val="both"/>
      </w:pPr>
      <w:r>
        <w:rPr>
          <w:rFonts w:hint="eastAsia" w:ascii="宋体" w:hAnsi="宋体" w:cs="宋体"/>
        </w:rPr>
        <w:t>现附上由财政部门认可的政府采购专业担保机构：（填写“担保机构全称”）出具的投标担保函复印件，上述证明材料真实有效，否则我方负全部责任。</w:t>
      </w:r>
    </w:p>
    <w:p w14:paraId="59CD463E">
      <w:pPr>
        <w:pStyle w:val="6"/>
        <w:widowControl/>
        <w:spacing w:before="75" w:beforeAutospacing="0" w:after="75" w:afterAutospacing="0"/>
      </w:pPr>
      <w:r>
        <w:rPr>
          <w:rStyle w:val="10"/>
          <w:rFonts w:hint="eastAsia" w:ascii="宋体" w:hAnsi="宋体" w:cs="宋体"/>
        </w:rPr>
        <w:t> </w:t>
      </w:r>
    </w:p>
    <w:p w14:paraId="4D0719CB">
      <w:pPr>
        <w:pStyle w:val="6"/>
        <w:widowControl/>
        <w:spacing w:before="75" w:beforeAutospacing="0" w:after="75" w:afterAutospacing="0"/>
      </w:pPr>
      <w:r>
        <w:rPr>
          <w:rFonts w:hint="eastAsia" w:ascii="宋体" w:hAnsi="宋体" w:cs="宋体"/>
          <w:sz w:val="21"/>
          <w:szCs w:val="21"/>
        </w:rPr>
        <w:t>★注意事项：</w:t>
      </w:r>
    </w:p>
    <w:p w14:paraId="08773C5F">
      <w:pPr>
        <w:pStyle w:val="6"/>
        <w:widowControl/>
        <w:spacing w:before="75" w:beforeAutospacing="0" w:after="75" w:afterAutospacing="0"/>
        <w:ind w:firstLine="420"/>
      </w:pPr>
      <w:r>
        <w:rPr>
          <w:rFonts w:hint="eastAsia" w:ascii="宋体" w:hAnsi="宋体" w:cs="宋体"/>
          <w:sz w:val="21"/>
          <w:szCs w:val="21"/>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14:paraId="1F621605">
      <w:pPr>
        <w:pStyle w:val="6"/>
        <w:widowControl/>
        <w:spacing w:before="75" w:beforeAutospacing="0" w:after="75" w:afterAutospacing="0"/>
        <w:ind w:firstLine="420"/>
      </w:pPr>
      <w:r>
        <w:rPr>
          <w:rFonts w:hint="eastAsia" w:ascii="宋体" w:hAnsi="宋体" w:cs="宋体"/>
          <w:sz w:val="21"/>
          <w:szCs w:val="21"/>
        </w:rPr>
        <w:t>2、供应商提供的财务报告复印件（成立年限按照首次响应文件递交截止时间推算）应符合下列规定：</w:t>
      </w:r>
    </w:p>
    <w:p w14:paraId="5EF0F9F2">
      <w:pPr>
        <w:pStyle w:val="6"/>
        <w:widowControl/>
        <w:spacing w:before="75" w:beforeAutospacing="0" w:after="75" w:afterAutospacing="0"/>
        <w:ind w:firstLine="420"/>
      </w:pPr>
      <w:r>
        <w:rPr>
          <w:rFonts w:hint="eastAsia" w:ascii="宋体" w:hAnsi="宋体" w:cs="宋体"/>
          <w:sz w:val="21"/>
          <w:szCs w:val="21"/>
        </w:rPr>
        <w:t>2.1成立年限满1年及以上的供应商，提供经审计的2016年或2017年或上一季度的年度财务报告。</w:t>
      </w:r>
    </w:p>
    <w:p w14:paraId="429FC886">
      <w:pPr>
        <w:pStyle w:val="6"/>
        <w:widowControl/>
        <w:spacing w:before="75" w:beforeAutospacing="0" w:after="75" w:afterAutospacing="0"/>
        <w:ind w:firstLine="420"/>
      </w:pPr>
      <w:r>
        <w:rPr>
          <w:rFonts w:hint="eastAsia" w:ascii="宋体" w:hAnsi="宋体" w:cs="宋体"/>
          <w:sz w:val="21"/>
          <w:szCs w:val="21"/>
        </w:rPr>
        <w:t>2.2成立年限满半年但不足1年的供应商，提供该半年度中任一季度的季度财务报告或该半年度的半年度财务报告。</w:t>
      </w:r>
    </w:p>
    <w:p w14:paraId="68BBB6AF">
      <w:pPr>
        <w:pStyle w:val="6"/>
        <w:widowControl/>
        <w:spacing w:before="75" w:beforeAutospacing="0" w:after="75" w:afterAutospacing="0"/>
        <w:ind w:firstLine="420"/>
      </w:pPr>
      <w:r>
        <w:rPr>
          <w:rStyle w:val="10"/>
          <w:rFonts w:hint="eastAsia" w:ascii="宋体" w:hAnsi="宋体" w:cs="宋体"/>
          <w:sz w:val="21"/>
          <w:szCs w:val="21"/>
        </w:rPr>
        <w:t>※无法按照本格式注意事项第2.1、2.2条规定提供财务报告复印件的供应商，应按照本格式注意事项的要求选择提供资信证明复印件或投标担保函复印件，其中：非自然人的供应商选择提供资信证明的，还应附上其开户（基本户）许可证复印件。</w:t>
      </w:r>
    </w:p>
    <w:p w14:paraId="30A6F0C4">
      <w:pPr>
        <w:pStyle w:val="6"/>
        <w:widowControl/>
        <w:spacing w:before="75" w:beforeAutospacing="0" w:after="75" w:afterAutospacing="0"/>
        <w:ind w:firstLine="420"/>
      </w:pPr>
      <w:r>
        <w:rPr>
          <w:rFonts w:hint="eastAsia" w:ascii="宋体" w:hAnsi="宋体" w:cs="宋体"/>
          <w:sz w:val="21"/>
          <w:szCs w:val="21"/>
        </w:rPr>
        <w:t>3、“财政部门认可的政府采购专业担保机构”应符合《财政部关于开展政府采购信用担保试点工作方案》（财库[2012]124号）的规定。</w:t>
      </w:r>
    </w:p>
    <w:p w14:paraId="7CB0AF84">
      <w:pPr>
        <w:pStyle w:val="6"/>
        <w:widowControl/>
        <w:spacing w:before="75" w:beforeAutospacing="0" w:after="75" w:afterAutospacing="0"/>
        <w:ind w:firstLine="420"/>
      </w:pPr>
      <w:r>
        <w:rPr>
          <w:rFonts w:hint="eastAsia" w:ascii="宋体" w:hAnsi="宋体" w:cs="宋体"/>
          <w:sz w:val="21"/>
          <w:szCs w:val="21"/>
        </w:rPr>
        <w:t>4、供应商提供的相应证明材料复印件均应符合：内容完整、清晰、整洁，并由供应商加盖其单位公章。</w:t>
      </w:r>
    </w:p>
    <w:p w14:paraId="064AD517">
      <w:pPr>
        <w:pStyle w:val="6"/>
        <w:widowControl/>
        <w:spacing w:before="75" w:beforeAutospacing="0" w:after="75" w:afterAutospacing="0" w:line="315" w:lineRule="atLeast"/>
        <w:ind w:firstLine="420"/>
      </w:pPr>
      <w:r>
        <w:rPr>
          <w:rFonts w:hint="eastAsia" w:ascii="宋体" w:hAnsi="宋体" w:cs="宋体"/>
          <w:sz w:val="21"/>
          <w:szCs w:val="21"/>
        </w:rPr>
        <w:t>5、对于接受联合体形式的谈判且供应商是联合体的，则联合体各成员都应当提交本资格证明文件。</w:t>
      </w:r>
    </w:p>
    <w:p w14:paraId="0974081A">
      <w:pPr>
        <w:pStyle w:val="6"/>
        <w:widowControl/>
        <w:spacing w:before="75" w:beforeAutospacing="0" w:after="75" w:afterAutospacing="0" w:line="435" w:lineRule="atLeast"/>
        <w:jc w:val="both"/>
      </w:pPr>
      <w:r>
        <w:rPr>
          <w:rStyle w:val="10"/>
          <w:rFonts w:hint="eastAsia" w:ascii="宋体" w:hAnsi="宋体" w:cs="宋体"/>
          <w:sz w:val="21"/>
          <w:szCs w:val="21"/>
        </w:rPr>
        <w:t> </w:t>
      </w:r>
    </w:p>
    <w:p w14:paraId="6D099B7C">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0A2FA5EE">
      <w:pPr>
        <w:pStyle w:val="6"/>
        <w:widowControl/>
        <w:spacing w:before="75" w:beforeAutospacing="0" w:after="75" w:afterAutospacing="0" w:line="37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7482922F">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42C6955C">
      <w:pPr>
        <w:pStyle w:val="6"/>
        <w:widowControl/>
        <w:spacing w:before="75" w:beforeAutospacing="0" w:after="75" w:afterAutospacing="0" w:line="435" w:lineRule="atLeast"/>
      </w:pPr>
      <w:r>
        <w:t> </w:t>
      </w:r>
    </w:p>
    <w:p w14:paraId="695B0D68">
      <w:pPr>
        <w:pStyle w:val="6"/>
        <w:widowControl/>
        <w:spacing w:before="75" w:beforeAutospacing="0" w:after="75" w:afterAutospacing="0" w:line="435" w:lineRule="atLeast"/>
      </w:pPr>
    </w:p>
    <w:p w14:paraId="6EF0518A">
      <w:pPr>
        <w:pStyle w:val="6"/>
        <w:widowControl/>
        <w:spacing w:before="75" w:beforeAutospacing="0" w:after="75" w:afterAutospacing="0" w:line="435" w:lineRule="atLeast"/>
      </w:pPr>
    </w:p>
    <w:p w14:paraId="7B31B0B4">
      <w:pPr>
        <w:pStyle w:val="6"/>
        <w:widowControl/>
        <w:spacing w:before="75" w:beforeAutospacing="0" w:after="75" w:afterAutospacing="0" w:line="435" w:lineRule="atLeast"/>
      </w:pPr>
    </w:p>
    <w:p w14:paraId="13736F61">
      <w:pPr>
        <w:pStyle w:val="6"/>
        <w:widowControl/>
        <w:spacing w:before="75" w:beforeAutospacing="0" w:after="75" w:afterAutospacing="0" w:line="435" w:lineRule="atLeast"/>
      </w:pPr>
    </w:p>
    <w:p w14:paraId="3E364747">
      <w:pPr>
        <w:pStyle w:val="6"/>
        <w:widowControl/>
        <w:spacing w:before="75" w:beforeAutospacing="0" w:after="75" w:afterAutospacing="0" w:line="435" w:lineRule="atLeast"/>
      </w:pPr>
    </w:p>
    <w:p w14:paraId="76B1F63A">
      <w:pPr>
        <w:pStyle w:val="6"/>
        <w:widowControl/>
        <w:spacing w:before="75" w:beforeAutospacing="0" w:after="75" w:afterAutospacing="0" w:line="435" w:lineRule="atLeast"/>
      </w:pPr>
    </w:p>
    <w:p w14:paraId="41096927">
      <w:pPr>
        <w:pStyle w:val="6"/>
        <w:widowControl/>
        <w:spacing w:before="75" w:beforeAutospacing="0" w:after="75" w:afterAutospacing="0" w:line="435" w:lineRule="atLeast"/>
      </w:pPr>
    </w:p>
    <w:p w14:paraId="4C87A66B">
      <w:pPr>
        <w:pStyle w:val="6"/>
        <w:widowControl/>
        <w:spacing w:before="75" w:beforeAutospacing="0" w:after="75" w:afterAutospacing="0" w:line="435" w:lineRule="atLeast"/>
      </w:pPr>
    </w:p>
    <w:p w14:paraId="564FC5DD">
      <w:pPr>
        <w:pStyle w:val="6"/>
        <w:widowControl/>
        <w:spacing w:before="75" w:beforeAutospacing="0" w:after="75" w:afterAutospacing="0" w:line="435" w:lineRule="atLeast"/>
      </w:pPr>
    </w:p>
    <w:p w14:paraId="102B225A">
      <w:pPr>
        <w:pStyle w:val="6"/>
        <w:widowControl/>
        <w:spacing w:before="75" w:beforeAutospacing="0" w:after="75" w:afterAutospacing="0" w:line="435" w:lineRule="atLeast"/>
      </w:pPr>
    </w:p>
    <w:p w14:paraId="3D32D04F">
      <w:pPr>
        <w:pStyle w:val="6"/>
        <w:widowControl/>
        <w:spacing w:before="75" w:beforeAutospacing="0" w:after="75" w:afterAutospacing="0" w:line="435" w:lineRule="atLeast"/>
      </w:pPr>
    </w:p>
    <w:p w14:paraId="557F2B6E">
      <w:pPr>
        <w:pStyle w:val="6"/>
        <w:widowControl/>
        <w:spacing w:before="75" w:beforeAutospacing="0" w:after="75" w:afterAutospacing="0" w:line="435" w:lineRule="atLeast"/>
      </w:pPr>
    </w:p>
    <w:p w14:paraId="605C59EA">
      <w:pPr>
        <w:pStyle w:val="6"/>
        <w:widowControl/>
        <w:spacing w:before="75" w:beforeAutospacing="0" w:after="75" w:afterAutospacing="0" w:line="435" w:lineRule="atLeast"/>
      </w:pPr>
    </w:p>
    <w:p w14:paraId="479FEFC6">
      <w:pPr>
        <w:pStyle w:val="6"/>
        <w:widowControl/>
        <w:spacing w:before="75" w:beforeAutospacing="0" w:after="75" w:afterAutospacing="0" w:line="435" w:lineRule="atLeast"/>
      </w:pPr>
      <w:r>
        <w:rPr>
          <w:rFonts w:hint="eastAsia" w:ascii="宋体" w:hAnsi="宋体" w:cs="宋体"/>
        </w:rPr>
        <w:br w:type="textWrapping"/>
      </w:r>
      <w:r>
        <w:rPr>
          <w:rFonts w:hint="eastAsia" w:ascii="宋体" w:hAnsi="宋体" w:cs="宋体"/>
        </w:rPr>
        <w:t>附件3-6          </w:t>
      </w:r>
      <w:r>
        <w:rPr>
          <w:rStyle w:val="10"/>
          <w:rFonts w:hint="eastAsia" w:ascii="宋体" w:hAnsi="宋体" w:cs="宋体"/>
        </w:rPr>
        <w:t>依法缴纳税收证明材料</w:t>
      </w:r>
    </w:p>
    <w:p w14:paraId="17B6901D">
      <w:pPr>
        <w:pStyle w:val="6"/>
        <w:widowControl/>
        <w:spacing w:before="75" w:beforeAutospacing="0" w:after="75" w:afterAutospacing="0" w:line="435" w:lineRule="atLeast"/>
      </w:pPr>
      <w:r>
        <w:rPr>
          <w:rFonts w:hint="eastAsia" w:ascii="宋体" w:hAnsi="宋体" w:cs="宋体"/>
        </w:rPr>
        <w:t> </w:t>
      </w:r>
    </w:p>
    <w:p w14:paraId="515E7C49">
      <w:pPr>
        <w:pStyle w:val="6"/>
        <w:widowControl/>
        <w:spacing w:before="75" w:beforeAutospacing="0" w:after="75" w:afterAutospacing="0"/>
      </w:pPr>
      <w:r>
        <w:rPr>
          <w:rFonts w:hint="eastAsia" w:ascii="宋体" w:hAnsi="宋体" w:cs="宋体"/>
        </w:rPr>
        <w:t>致：(采购人或采购代理机构</w:t>
      </w:r>
      <w:r>
        <w:rPr>
          <w:rFonts w:cs="Calibri"/>
        </w:rPr>
        <w:t>)   </w:t>
      </w:r>
      <w:r>
        <w:rPr>
          <w:rFonts w:hint="eastAsia" w:ascii="宋体" w:hAnsi="宋体" w:cs="宋体"/>
          <w:sz w:val="21"/>
          <w:szCs w:val="21"/>
        </w:rPr>
        <w:t>   </w:t>
      </w:r>
    </w:p>
    <w:p w14:paraId="39811F3B">
      <w:pPr>
        <w:pStyle w:val="6"/>
        <w:widowControl/>
        <w:spacing w:before="75" w:beforeAutospacing="0" w:after="75" w:afterAutospacing="0"/>
        <w:ind w:firstLine="420"/>
        <w:outlineLvl w:val="0"/>
      </w:pPr>
      <w:r>
        <w:rPr>
          <w:rStyle w:val="10"/>
          <w:rFonts w:hint="eastAsia" w:ascii="宋体" w:hAnsi="宋体" w:cs="宋体"/>
        </w:rPr>
        <w:t>1、依法缴纳税收的供应商</w:t>
      </w:r>
    </w:p>
    <w:p w14:paraId="4E994CCE">
      <w:pPr>
        <w:pStyle w:val="6"/>
        <w:widowControl/>
        <w:spacing w:before="75" w:beforeAutospacing="0" w:after="75" w:afterAutospacing="0"/>
        <w:ind w:firstLine="420"/>
      </w:pPr>
      <w:r>
        <w:rPr>
          <w:rFonts w:hint="eastAsia" w:ascii="宋体" w:hAnsi="宋体" w:cs="宋体"/>
        </w:rPr>
        <w:t>（ ）法人（包括企业、事业单位和社会团体）的</w:t>
      </w:r>
    </w:p>
    <w:p w14:paraId="413A6F72">
      <w:pPr>
        <w:pStyle w:val="6"/>
        <w:widowControl/>
        <w:spacing w:before="75" w:beforeAutospacing="0" w:after="75" w:afterAutospacing="0"/>
        <w:ind w:firstLine="420"/>
      </w:pPr>
      <w:r>
        <w:rPr>
          <w:rFonts w:hint="eastAsia" w:ascii="宋体" w:hAnsi="宋体" w:cs="宋体"/>
        </w:rPr>
        <w:t>现附上自</w:t>
      </w:r>
      <w:r>
        <w:rPr>
          <w:rFonts w:hint="eastAsia" w:ascii="宋体" w:hAnsi="宋体" w:cs="宋体"/>
          <w:u w:val="single"/>
        </w:rPr>
        <w:t>    年   月   日至    年   月   </w:t>
      </w:r>
      <w:r>
        <w:rPr>
          <w:rFonts w:hint="eastAsia" w:ascii="宋体" w:hAnsi="宋体" w:cs="宋体"/>
        </w:rPr>
        <w:t>日期间我方缴纳的（按照供应商实际缴纳的税种名称填写，如：增值税、所得税等）税收凭据复印件，上述证明材料真实有效，否则我方负全部责任。</w:t>
      </w:r>
    </w:p>
    <w:p w14:paraId="694C0448">
      <w:pPr>
        <w:pStyle w:val="6"/>
        <w:widowControl/>
        <w:spacing w:before="75" w:beforeAutospacing="0" w:after="75" w:afterAutospacing="0"/>
        <w:ind w:firstLine="420"/>
        <w:outlineLvl w:val="0"/>
      </w:pPr>
      <w:r>
        <w:rPr>
          <w:rFonts w:hint="eastAsia" w:ascii="宋体" w:hAnsi="宋体" w:cs="宋体"/>
        </w:rPr>
        <w:t>（ ）非法人（包括其他组织、自然人）的</w:t>
      </w:r>
    </w:p>
    <w:p w14:paraId="661CF24B">
      <w:pPr>
        <w:pStyle w:val="6"/>
        <w:widowControl/>
        <w:spacing w:before="75" w:beforeAutospacing="0" w:after="75" w:afterAutospacing="0"/>
        <w:ind w:firstLine="420"/>
      </w:pPr>
      <w:r>
        <w:rPr>
          <w:rFonts w:hint="eastAsia" w:ascii="宋体" w:hAnsi="宋体" w:cs="宋体"/>
        </w:rPr>
        <w:t>现附上自</w:t>
      </w:r>
      <w:r>
        <w:rPr>
          <w:rFonts w:hint="eastAsia" w:ascii="宋体" w:hAnsi="宋体" w:cs="宋体"/>
          <w:u w:val="single"/>
        </w:rPr>
        <w:t>    年   月   日至    年   月   </w:t>
      </w:r>
      <w:r>
        <w:rPr>
          <w:rFonts w:hint="eastAsia" w:ascii="宋体" w:hAnsi="宋体" w:cs="宋体"/>
        </w:rPr>
        <w:t>日期间我方缴纳的（按照供应商实际缴纳的税种名称填写）税收凭据复印件，上述证明材料真实有效，否则我方负全部责任。</w:t>
      </w:r>
    </w:p>
    <w:p w14:paraId="70FCE4C9">
      <w:pPr>
        <w:pStyle w:val="6"/>
        <w:widowControl/>
        <w:spacing w:before="75" w:beforeAutospacing="0" w:after="75" w:afterAutospacing="0"/>
        <w:ind w:firstLine="420"/>
        <w:outlineLvl w:val="0"/>
      </w:pPr>
      <w:r>
        <w:rPr>
          <w:rStyle w:val="10"/>
          <w:rFonts w:hint="eastAsia" w:ascii="宋体" w:hAnsi="宋体" w:cs="宋体"/>
        </w:rPr>
        <w:t>2、依法免税的供应商</w:t>
      </w:r>
    </w:p>
    <w:p w14:paraId="05EE20CA">
      <w:pPr>
        <w:pStyle w:val="6"/>
        <w:widowControl/>
        <w:spacing w:before="75" w:beforeAutospacing="0" w:after="75" w:afterAutospacing="0"/>
        <w:ind w:firstLine="420"/>
      </w:pPr>
      <w:r>
        <w:rPr>
          <w:rFonts w:hint="eastAsia" w:ascii="宋体" w:hAnsi="宋体" w:cs="宋体"/>
        </w:rPr>
        <w:t>（ ）现附上我方依法免税证明材料复印件，上述证明材料真实有效，否则我方负全部责任。</w:t>
      </w:r>
    </w:p>
    <w:p w14:paraId="29DCF087">
      <w:pPr>
        <w:pStyle w:val="6"/>
        <w:widowControl/>
        <w:spacing w:before="75" w:beforeAutospacing="0" w:after="75" w:afterAutospacing="0"/>
      </w:pPr>
      <w:r>
        <w:rPr>
          <w:rFonts w:hint="eastAsia" w:ascii="宋体" w:hAnsi="宋体" w:cs="宋体"/>
        </w:rPr>
        <w:t> </w:t>
      </w:r>
    </w:p>
    <w:p w14:paraId="7B0F2F88">
      <w:pPr>
        <w:pStyle w:val="6"/>
        <w:widowControl/>
        <w:spacing w:before="75" w:beforeAutospacing="0" w:after="75" w:afterAutospacing="0"/>
      </w:pPr>
      <w:r>
        <w:rPr>
          <w:rFonts w:hint="eastAsia" w:ascii="宋体" w:hAnsi="宋体" w:cs="宋体"/>
          <w:sz w:val="21"/>
          <w:szCs w:val="21"/>
        </w:rPr>
        <w:t>★注意：</w:t>
      </w:r>
    </w:p>
    <w:p w14:paraId="2B609656">
      <w:pPr>
        <w:pStyle w:val="6"/>
        <w:widowControl/>
        <w:spacing w:before="75" w:beforeAutospacing="0" w:after="75" w:afterAutospacing="0"/>
      </w:pPr>
      <w:r>
        <w:rPr>
          <w:rFonts w:hint="eastAsia" w:ascii="宋体" w:hAnsi="宋体" w:cs="宋体"/>
          <w:sz w:val="21"/>
          <w:szCs w:val="21"/>
        </w:rPr>
        <w:t>1、请供应商根据实际情况填写，在相应的（）中打“√”，并按照本格式的要求提供相应证明材料的复印件。</w:t>
      </w:r>
    </w:p>
    <w:p w14:paraId="3DBCA544">
      <w:pPr>
        <w:pStyle w:val="6"/>
        <w:widowControl/>
        <w:spacing w:before="75" w:beforeAutospacing="0" w:after="75" w:afterAutospacing="0"/>
      </w:pPr>
      <w:r>
        <w:rPr>
          <w:rFonts w:hint="eastAsia" w:ascii="宋体" w:hAnsi="宋体" w:cs="宋体"/>
          <w:sz w:val="21"/>
          <w:szCs w:val="21"/>
        </w:rPr>
        <w:t>2、供应商提供的税收凭据复印件应符合下列规定：</w:t>
      </w:r>
    </w:p>
    <w:p w14:paraId="0CB6B52C">
      <w:pPr>
        <w:pStyle w:val="6"/>
        <w:widowControl/>
        <w:spacing w:before="75" w:beforeAutospacing="0" w:after="75" w:afterAutospacing="0"/>
      </w:pPr>
      <w:r>
        <w:rPr>
          <w:rFonts w:hint="eastAsia" w:ascii="宋体" w:hAnsi="宋体" w:cs="宋体"/>
          <w:sz w:val="21"/>
          <w:szCs w:val="21"/>
        </w:rPr>
        <w:t>2.1首次响应文件递交截止时间前（不含截止时间的当月）已依法缴纳税收的供应商，提供首次响应文件递交截止时间前六个月（不含截止时间的当月）中任一月份的税收凭据复印件。</w:t>
      </w:r>
    </w:p>
    <w:p w14:paraId="6D4D19DD">
      <w:pPr>
        <w:pStyle w:val="6"/>
        <w:widowControl/>
        <w:spacing w:before="75" w:beforeAutospacing="0" w:after="75" w:afterAutospacing="0"/>
      </w:pPr>
      <w:r>
        <w:rPr>
          <w:rFonts w:hint="eastAsia" w:ascii="宋体" w:hAnsi="宋体" w:cs="宋体"/>
          <w:sz w:val="21"/>
          <w:szCs w:val="21"/>
        </w:rPr>
        <w:t>2.2首次响应文件递交截止时间的当月成立且已依法缴纳税收的供应商，提供截止时间当月的税收凭据复印件。</w:t>
      </w:r>
    </w:p>
    <w:p w14:paraId="3285FAF4">
      <w:pPr>
        <w:pStyle w:val="6"/>
        <w:widowControl/>
        <w:spacing w:before="75" w:beforeAutospacing="0" w:after="75" w:afterAutospacing="0"/>
      </w:pPr>
      <w:r>
        <w:rPr>
          <w:rFonts w:hint="eastAsia" w:ascii="宋体" w:hAnsi="宋体" w:cs="宋体"/>
          <w:sz w:val="21"/>
          <w:szCs w:val="21"/>
        </w:rPr>
        <w:t>2.3首次响应文件递交截止时间的当月成立但因税务机关原因而尚未依法缴纳税收的供应商，提供依法缴纳税收承诺书原件（格式自拟），该承诺书视同税收凭据。</w:t>
      </w:r>
    </w:p>
    <w:p w14:paraId="4154CB6E">
      <w:pPr>
        <w:pStyle w:val="6"/>
        <w:widowControl/>
        <w:spacing w:before="75" w:beforeAutospacing="0" w:after="75" w:afterAutospacing="0"/>
      </w:pPr>
      <w:r>
        <w:rPr>
          <w:rFonts w:hint="eastAsia" w:ascii="宋体" w:hAnsi="宋体" w:cs="宋体"/>
          <w:sz w:val="21"/>
          <w:szCs w:val="21"/>
        </w:rPr>
        <w:t>3、供应商提供的相应证明材料复印件均应符合：内容完整、清晰、整洁，并由供应商加盖其单位公章。</w:t>
      </w:r>
    </w:p>
    <w:p w14:paraId="66F30FBE">
      <w:pPr>
        <w:pStyle w:val="6"/>
        <w:widowControl/>
        <w:spacing w:before="75" w:beforeAutospacing="0" w:after="75" w:afterAutospacing="0"/>
      </w:pPr>
      <w:r>
        <w:rPr>
          <w:rFonts w:hint="eastAsia" w:ascii="宋体" w:hAnsi="宋体" w:cs="宋体"/>
          <w:sz w:val="21"/>
          <w:szCs w:val="21"/>
        </w:rPr>
        <w:t>4、</w:t>
      </w:r>
      <w:r>
        <w:rPr>
          <w:rStyle w:val="10"/>
          <w:rFonts w:hint="eastAsia" w:ascii="宋体" w:hAnsi="宋体" w:cs="宋体"/>
          <w:sz w:val="21"/>
          <w:szCs w:val="21"/>
        </w:rPr>
        <w:t>“依法缴纳税收证明材料”</w:t>
      </w:r>
      <w:r>
        <w:rPr>
          <w:rFonts w:hint="eastAsia" w:ascii="宋体" w:hAnsi="宋体" w:cs="宋体"/>
          <w:sz w:val="21"/>
          <w:szCs w:val="21"/>
        </w:rPr>
        <w:t>有欠缴记录的，视为</w:t>
      </w:r>
      <w:r>
        <w:rPr>
          <w:rStyle w:val="10"/>
          <w:rFonts w:hint="eastAsia" w:ascii="宋体" w:hAnsi="宋体" w:cs="宋体"/>
          <w:sz w:val="21"/>
          <w:szCs w:val="21"/>
        </w:rPr>
        <w:t>未依法缴纳税收</w:t>
      </w:r>
      <w:r>
        <w:rPr>
          <w:rFonts w:hint="eastAsia" w:ascii="宋体" w:hAnsi="宋体" w:cs="宋体"/>
          <w:sz w:val="21"/>
          <w:szCs w:val="21"/>
        </w:rPr>
        <w:t>。</w:t>
      </w:r>
    </w:p>
    <w:p w14:paraId="2EDAA1D6">
      <w:pPr>
        <w:pStyle w:val="6"/>
        <w:widowControl/>
        <w:spacing w:before="75" w:beforeAutospacing="0" w:after="75" w:afterAutospacing="0" w:line="315" w:lineRule="atLeast"/>
      </w:pPr>
      <w:r>
        <w:rPr>
          <w:rFonts w:hint="eastAsia" w:ascii="宋体" w:hAnsi="宋体" w:cs="宋体"/>
          <w:sz w:val="21"/>
          <w:szCs w:val="21"/>
        </w:rPr>
        <w:t>5、对于接受联合体形式的谈判且供应商是联合体的，则联合体各成员都应当提交本资格证明文件。</w:t>
      </w:r>
    </w:p>
    <w:p w14:paraId="1EDBF76F">
      <w:pPr>
        <w:pStyle w:val="6"/>
        <w:widowControl/>
        <w:spacing w:before="75" w:beforeAutospacing="0" w:after="75" w:afterAutospacing="0" w:line="435" w:lineRule="atLeast"/>
      </w:pPr>
      <w:r>
        <w:rPr>
          <w:rFonts w:hint="eastAsia" w:ascii="宋体" w:hAnsi="宋体" w:cs="宋体"/>
        </w:rPr>
        <w:t> </w:t>
      </w:r>
    </w:p>
    <w:p w14:paraId="62E104BB">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0C8E880E">
      <w:pPr>
        <w:pStyle w:val="6"/>
        <w:widowControl/>
        <w:spacing w:before="75" w:beforeAutospacing="0" w:after="75" w:afterAutospacing="0" w:line="37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220B2A4B">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6758F92D">
      <w:pPr>
        <w:pStyle w:val="6"/>
        <w:widowControl/>
        <w:spacing w:before="75" w:beforeAutospacing="0" w:after="75" w:afterAutospacing="0" w:line="435" w:lineRule="atLeast"/>
      </w:pPr>
      <w:r>
        <w:rPr>
          <w:rFonts w:hint="eastAsia" w:ascii="宋体" w:hAnsi="宋体" w:cs="宋体"/>
        </w:rPr>
        <w:t> </w:t>
      </w:r>
    </w:p>
    <w:p w14:paraId="77AEFA75">
      <w:pPr>
        <w:pStyle w:val="6"/>
        <w:widowControl/>
        <w:spacing w:before="75" w:beforeAutospacing="0" w:after="75" w:afterAutospacing="0" w:line="435" w:lineRule="atLeast"/>
      </w:pPr>
      <w:r>
        <w:rPr>
          <w:rFonts w:hint="eastAsia" w:ascii="宋体" w:hAnsi="宋体" w:cs="宋体"/>
        </w:rPr>
        <w:t>附件3-7       </w:t>
      </w:r>
      <w:r>
        <w:rPr>
          <w:rStyle w:val="10"/>
          <w:rFonts w:hint="eastAsia" w:ascii="宋体" w:hAnsi="宋体" w:cs="宋体"/>
        </w:rPr>
        <w:t>依法缴纳社会保障资金证明材料</w:t>
      </w:r>
    </w:p>
    <w:p w14:paraId="00F53924">
      <w:pPr>
        <w:pStyle w:val="6"/>
        <w:widowControl/>
        <w:spacing w:before="75" w:beforeAutospacing="0" w:after="75" w:afterAutospacing="0" w:line="435" w:lineRule="atLeast"/>
      </w:pPr>
      <w:r>
        <w:rPr>
          <w:rFonts w:hint="eastAsia" w:ascii="宋体" w:hAnsi="宋体" w:cs="宋体"/>
        </w:rPr>
        <w:t> </w:t>
      </w:r>
    </w:p>
    <w:p w14:paraId="7C2BEF62">
      <w:pPr>
        <w:pStyle w:val="6"/>
        <w:widowControl/>
        <w:spacing w:before="75" w:beforeAutospacing="0" w:after="75" w:afterAutospacing="0" w:line="435" w:lineRule="atLeast"/>
      </w:pPr>
      <w:r>
        <w:rPr>
          <w:rFonts w:hint="eastAsia" w:ascii="宋体" w:hAnsi="宋体" w:cs="宋体"/>
        </w:rPr>
        <w:t>致：(采购人或采购代理机构)       </w:t>
      </w:r>
    </w:p>
    <w:p w14:paraId="32E6FE4A">
      <w:pPr>
        <w:pStyle w:val="6"/>
        <w:widowControl/>
        <w:spacing w:before="75" w:beforeAutospacing="0" w:after="75" w:afterAutospacing="0"/>
        <w:ind w:firstLine="480"/>
        <w:outlineLvl w:val="0"/>
      </w:pPr>
      <w:r>
        <w:rPr>
          <w:rStyle w:val="10"/>
          <w:rFonts w:hint="eastAsia" w:ascii="宋体" w:hAnsi="宋体" w:cs="宋体"/>
        </w:rPr>
        <w:t>1、依法缴纳社会保障资金的供应商</w:t>
      </w:r>
    </w:p>
    <w:p w14:paraId="41C8249C">
      <w:pPr>
        <w:pStyle w:val="6"/>
        <w:widowControl/>
        <w:spacing w:before="75" w:beforeAutospacing="0" w:after="75" w:afterAutospacing="0"/>
        <w:ind w:firstLine="420"/>
      </w:pPr>
      <w:r>
        <w:rPr>
          <w:rFonts w:hint="eastAsia" w:ascii="宋体" w:hAnsi="宋体" w:cs="宋体"/>
        </w:rPr>
        <w:t>（ ）法人（包括企业、事业单位和社会团体）的</w:t>
      </w:r>
    </w:p>
    <w:p w14:paraId="4D90F43A">
      <w:pPr>
        <w:pStyle w:val="6"/>
        <w:widowControl/>
        <w:spacing w:before="75" w:beforeAutospacing="0" w:after="75" w:afterAutospacing="0"/>
        <w:ind w:firstLine="420"/>
      </w:pPr>
      <w:r>
        <w:rPr>
          <w:rFonts w:hint="eastAsia" w:ascii="宋体" w:hAnsi="宋体" w:cs="宋体"/>
        </w:rPr>
        <w:t>现附上自</w:t>
      </w:r>
      <w:r>
        <w:rPr>
          <w:rFonts w:hint="eastAsia" w:ascii="宋体" w:hAnsi="宋体" w:cs="宋体"/>
          <w:u w:val="single"/>
        </w:rPr>
        <w:t>    年   月   日至    年   月   </w:t>
      </w:r>
      <w:r>
        <w:rPr>
          <w:rFonts w:hint="eastAsia" w:ascii="宋体" w:hAnsi="宋体" w:cs="宋体"/>
        </w:rPr>
        <w:t>日我方缴纳的社会保险凭据（限：税务机关/社会保障资金管理机关的专用收据或社会保险缴纳清单，或社会保险的银行缴款收讫凭证）复印件，上述证明材料真实有效，否则我方负全部责任。</w:t>
      </w:r>
    </w:p>
    <w:p w14:paraId="39522576">
      <w:pPr>
        <w:pStyle w:val="6"/>
        <w:widowControl/>
        <w:spacing w:before="75" w:beforeAutospacing="0" w:after="75" w:afterAutospacing="0"/>
        <w:ind w:firstLine="420"/>
        <w:outlineLvl w:val="0"/>
      </w:pPr>
      <w:r>
        <w:rPr>
          <w:rFonts w:hint="eastAsia" w:ascii="宋体" w:hAnsi="宋体" w:cs="宋体"/>
        </w:rPr>
        <w:t>（ ）非法人（包括其他组织、自然人）的</w:t>
      </w:r>
    </w:p>
    <w:p w14:paraId="09747C8D">
      <w:pPr>
        <w:pStyle w:val="6"/>
        <w:widowControl/>
        <w:spacing w:before="75" w:beforeAutospacing="0" w:after="75" w:afterAutospacing="0"/>
        <w:ind w:firstLine="420"/>
      </w:pPr>
      <w:r>
        <w:rPr>
          <w:rFonts w:hint="eastAsia" w:ascii="宋体" w:hAnsi="宋体" w:cs="宋体"/>
        </w:rPr>
        <w:t>自</w:t>
      </w:r>
      <w:r>
        <w:rPr>
          <w:rFonts w:hint="eastAsia" w:ascii="宋体" w:hAnsi="宋体" w:cs="宋体"/>
          <w:u w:val="single"/>
        </w:rPr>
        <w:t>    年   月   日至    年   月   </w:t>
      </w:r>
      <w:r>
        <w:rPr>
          <w:rFonts w:hint="eastAsia" w:ascii="宋体" w:hAnsi="宋体" w:cs="宋体"/>
        </w:rPr>
        <w:t>日我方缴纳的社会保险凭据（限：税务机关/社会保障资金管理机关的专用收据或社会保险缴纳清单，或社会保险的银行缴款收讫凭证）复印件，上述证明材料真实有效，否则我方负全部责任。</w:t>
      </w:r>
    </w:p>
    <w:p w14:paraId="17122F45">
      <w:pPr>
        <w:pStyle w:val="6"/>
        <w:widowControl/>
        <w:spacing w:before="75" w:beforeAutospacing="0" w:after="75" w:afterAutospacing="0"/>
        <w:ind w:firstLine="480"/>
        <w:outlineLvl w:val="0"/>
      </w:pPr>
      <w:r>
        <w:rPr>
          <w:rStyle w:val="10"/>
          <w:rFonts w:hint="eastAsia" w:ascii="宋体" w:hAnsi="宋体" w:cs="宋体"/>
        </w:rPr>
        <w:t>2、依法不需要缴纳社会保障资金的供应商</w:t>
      </w:r>
    </w:p>
    <w:p w14:paraId="772AED1F">
      <w:pPr>
        <w:pStyle w:val="6"/>
        <w:widowControl/>
        <w:spacing w:before="75" w:beforeAutospacing="0" w:after="75" w:afterAutospacing="0"/>
        <w:ind w:firstLine="420"/>
      </w:pPr>
      <w:r>
        <w:rPr>
          <w:rFonts w:hint="eastAsia" w:ascii="宋体" w:hAnsi="宋体" w:cs="宋体"/>
        </w:rPr>
        <w:t>（ ）现附上我方依法不需要缴纳社会保障资金证明材料复印件，上述证明材料真实有效，否则我方负全部责任。</w:t>
      </w:r>
    </w:p>
    <w:p w14:paraId="576B9A77">
      <w:pPr>
        <w:pStyle w:val="6"/>
        <w:widowControl/>
        <w:spacing w:beforeAutospacing="0" w:afterAutospacing="0" w:line="285" w:lineRule="atLeast"/>
      </w:pPr>
      <w:r>
        <w:rPr>
          <w:rFonts w:hint="eastAsia" w:ascii="宋体" w:hAnsi="宋体" w:cs="宋体"/>
          <w:sz w:val="21"/>
          <w:szCs w:val="21"/>
        </w:rPr>
        <w:t>★注意：</w:t>
      </w:r>
    </w:p>
    <w:p w14:paraId="4B1BECE6">
      <w:pPr>
        <w:pStyle w:val="6"/>
        <w:widowControl/>
        <w:spacing w:beforeAutospacing="0" w:afterAutospacing="0" w:line="285" w:lineRule="atLeast"/>
      </w:pPr>
      <w:r>
        <w:rPr>
          <w:rFonts w:hint="eastAsia" w:ascii="宋体" w:hAnsi="宋体" w:cs="宋体"/>
          <w:sz w:val="21"/>
          <w:szCs w:val="21"/>
        </w:rPr>
        <w:t>1、请供应商根据实际情况填写，在相应的（）中打“√”，并按照本格式的要求提供相应证明材料的复印件。</w:t>
      </w:r>
    </w:p>
    <w:p w14:paraId="70D4DEBF">
      <w:pPr>
        <w:pStyle w:val="6"/>
        <w:widowControl/>
        <w:spacing w:beforeAutospacing="0" w:afterAutospacing="0" w:line="285" w:lineRule="atLeast"/>
      </w:pPr>
      <w:r>
        <w:rPr>
          <w:rFonts w:hint="eastAsia" w:ascii="宋体" w:hAnsi="宋体" w:cs="宋体"/>
          <w:sz w:val="21"/>
          <w:szCs w:val="21"/>
        </w:rPr>
        <w:t>2、供应商提供的社会保险凭据复印件应符合下列规定：</w:t>
      </w:r>
    </w:p>
    <w:p w14:paraId="1E12F3E7">
      <w:pPr>
        <w:pStyle w:val="6"/>
        <w:widowControl/>
        <w:spacing w:beforeAutospacing="0" w:afterAutospacing="0" w:line="285" w:lineRule="atLeast"/>
      </w:pPr>
      <w:r>
        <w:rPr>
          <w:rFonts w:hint="eastAsia" w:ascii="宋体" w:hAnsi="宋体" w:cs="宋体"/>
          <w:sz w:val="21"/>
          <w:szCs w:val="21"/>
        </w:rPr>
        <w:t>2.1首次响应文件递交截止时间前（不含截止时间的当月）已依法缴纳社会保障资金的投供应商，提供首次响应文件递交截止时间前六个月（不含截止时间的当月）中任一月份的社会保险凭据复印件。</w:t>
      </w:r>
    </w:p>
    <w:p w14:paraId="20F62811">
      <w:pPr>
        <w:pStyle w:val="6"/>
        <w:widowControl/>
        <w:spacing w:beforeAutospacing="0" w:afterAutospacing="0" w:line="285" w:lineRule="atLeast"/>
      </w:pPr>
      <w:r>
        <w:rPr>
          <w:rFonts w:hint="eastAsia" w:ascii="宋体" w:hAnsi="宋体" w:cs="宋体"/>
          <w:sz w:val="21"/>
          <w:szCs w:val="21"/>
        </w:rPr>
        <w:t>2.2首次响应文件递交截止时间的当月成立且已依法缴纳社会保障资金的供应商，提供首次响应文件递交截止时间当月的社会保险凭据复印件。</w:t>
      </w:r>
    </w:p>
    <w:p w14:paraId="4E8C355A">
      <w:pPr>
        <w:pStyle w:val="6"/>
        <w:widowControl/>
        <w:spacing w:beforeAutospacing="0" w:afterAutospacing="0" w:line="285" w:lineRule="atLeast"/>
      </w:pPr>
      <w:r>
        <w:rPr>
          <w:rFonts w:hint="eastAsia" w:ascii="宋体" w:hAnsi="宋体" w:cs="宋体"/>
          <w:sz w:val="21"/>
          <w:szCs w:val="21"/>
        </w:rPr>
        <w:t>2.3首次响应文件递交截止时间的当月成立但因税务机关/社会保障资金管理机关原因而尚未依法缴纳社会保障资金的供应商，提供依法缴纳社会保障资金承诺书原件（格式自拟），该承诺书视同社会保险凭据。</w:t>
      </w:r>
    </w:p>
    <w:p w14:paraId="21554016">
      <w:pPr>
        <w:pStyle w:val="6"/>
        <w:widowControl/>
        <w:spacing w:beforeAutospacing="0" w:afterAutospacing="0" w:line="285" w:lineRule="atLeast"/>
      </w:pPr>
      <w:r>
        <w:rPr>
          <w:rFonts w:hint="eastAsia" w:ascii="宋体" w:hAnsi="宋体" w:cs="宋体"/>
          <w:sz w:val="21"/>
          <w:szCs w:val="21"/>
        </w:rPr>
        <w:t>3、供应商提供的相应证明材料复印件均应符合：内容完整、清晰、整洁，并由供应商加盖其单位公章。</w:t>
      </w:r>
    </w:p>
    <w:p w14:paraId="41627AB3">
      <w:pPr>
        <w:pStyle w:val="6"/>
        <w:widowControl/>
        <w:spacing w:beforeAutospacing="0" w:afterAutospacing="0" w:line="285" w:lineRule="atLeast"/>
      </w:pPr>
      <w:r>
        <w:rPr>
          <w:rFonts w:hint="eastAsia" w:ascii="宋体" w:hAnsi="宋体" w:cs="宋体"/>
          <w:sz w:val="21"/>
          <w:szCs w:val="21"/>
        </w:rPr>
        <w:t>4、</w:t>
      </w:r>
      <w:r>
        <w:rPr>
          <w:rStyle w:val="10"/>
          <w:rFonts w:hint="eastAsia" w:ascii="宋体" w:hAnsi="宋体" w:cs="宋体"/>
          <w:sz w:val="21"/>
          <w:szCs w:val="21"/>
        </w:rPr>
        <w:t>“依法缴纳社会保障资金证明材料”</w:t>
      </w:r>
      <w:r>
        <w:rPr>
          <w:rFonts w:hint="eastAsia" w:ascii="宋体" w:hAnsi="宋体" w:cs="宋体"/>
          <w:sz w:val="21"/>
          <w:szCs w:val="21"/>
        </w:rPr>
        <w:t>有欠缴记录的，视为</w:t>
      </w:r>
      <w:r>
        <w:rPr>
          <w:rStyle w:val="10"/>
          <w:rFonts w:hint="eastAsia" w:ascii="宋体" w:hAnsi="宋体" w:cs="宋体"/>
          <w:sz w:val="21"/>
          <w:szCs w:val="21"/>
        </w:rPr>
        <w:t>未依法缴纳社会保障资金</w:t>
      </w:r>
      <w:r>
        <w:rPr>
          <w:rFonts w:hint="eastAsia" w:ascii="宋体" w:hAnsi="宋体" w:cs="宋体"/>
          <w:sz w:val="21"/>
          <w:szCs w:val="21"/>
        </w:rPr>
        <w:t>。</w:t>
      </w:r>
    </w:p>
    <w:p w14:paraId="6196219B">
      <w:pPr>
        <w:pStyle w:val="6"/>
        <w:widowControl/>
        <w:spacing w:before="75" w:beforeAutospacing="0" w:after="75" w:afterAutospacing="0" w:line="285" w:lineRule="atLeast"/>
      </w:pPr>
      <w:r>
        <w:rPr>
          <w:rFonts w:hint="eastAsia" w:ascii="宋体" w:hAnsi="宋体" w:cs="宋体"/>
          <w:sz w:val="21"/>
          <w:szCs w:val="21"/>
        </w:rPr>
        <w:t>5、对于接受联合体形式的谈判且供应商是联合体的，则联合体各成员都应当提交本资格证明文件。</w:t>
      </w:r>
    </w:p>
    <w:p w14:paraId="16FA5A24">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6E3F8839">
      <w:pPr>
        <w:pStyle w:val="6"/>
        <w:widowControl/>
        <w:spacing w:before="75" w:beforeAutospacing="0" w:after="75" w:afterAutospacing="0" w:line="37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7012F8F1">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3850B305">
      <w:pPr>
        <w:pStyle w:val="6"/>
        <w:widowControl/>
        <w:spacing w:before="75" w:beforeAutospacing="0" w:after="75" w:afterAutospacing="0" w:line="435" w:lineRule="atLeast"/>
      </w:pPr>
      <w:r>
        <w:rPr>
          <w:rFonts w:hint="eastAsia" w:ascii="宋体" w:hAnsi="宋体" w:cs="宋体"/>
        </w:rPr>
        <w:t> </w:t>
      </w:r>
      <w:r>
        <w:rPr>
          <w:rFonts w:hint="eastAsia" w:ascii="宋体" w:hAnsi="宋体" w:cs="宋体"/>
        </w:rPr>
        <w:br w:type="textWrapping"/>
      </w:r>
      <w:r>
        <w:rPr>
          <w:rFonts w:hint="eastAsia" w:ascii="宋体" w:hAnsi="宋体" w:cs="宋体"/>
        </w:rPr>
        <w:t>附件3-8   </w:t>
      </w:r>
      <w:r>
        <w:rPr>
          <w:rStyle w:val="10"/>
          <w:rFonts w:hint="eastAsia" w:ascii="宋体" w:hAnsi="宋体" w:cs="宋体"/>
        </w:rPr>
        <w:t>具备履行合同所必需设备和专业技术能力证明材料</w:t>
      </w:r>
    </w:p>
    <w:p w14:paraId="3641CCAC">
      <w:pPr>
        <w:pStyle w:val="6"/>
        <w:widowControl/>
        <w:spacing w:before="75" w:beforeAutospacing="0" w:after="75" w:afterAutospacing="0" w:line="435" w:lineRule="atLeast"/>
      </w:pPr>
      <w:r>
        <w:rPr>
          <w:rFonts w:hint="eastAsia" w:ascii="宋体" w:hAnsi="宋体" w:cs="宋体"/>
        </w:rPr>
        <w:t> </w:t>
      </w:r>
    </w:p>
    <w:p w14:paraId="6DC3A944">
      <w:pPr>
        <w:pStyle w:val="6"/>
        <w:widowControl/>
        <w:spacing w:before="75" w:beforeAutospacing="0" w:after="75" w:afterAutospacing="0" w:line="435" w:lineRule="atLeast"/>
        <w:jc w:val="center"/>
      </w:pPr>
      <w:r>
        <w:rPr>
          <w:rStyle w:val="10"/>
          <w:rFonts w:hint="eastAsia" w:ascii="宋体" w:hAnsi="宋体" w:cs="宋体"/>
        </w:rPr>
        <w:t>声明函</w:t>
      </w:r>
    </w:p>
    <w:p w14:paraId="05A467AA">
      <w:pPr>
        <w:pStyle w:val="6"/>
        <w:widowControl/>
        <w:spacing w:before="75" w:beforeAutospacing="0" w:after="75" w:afterAutospacing="0" w:line="435" w:lineRule="atLeast"/>
      </w:pPr>
      <w:r>
        <w:rPr>
          <w:rFonts w:hint="eastAsia" w:ascii="宋体" w:hAnsi="宋体" w:cs="宋体"/>
        </w:rPr>
        <w:t>致：(采购人或采购代理机构)       </w:t>
      </w:r>
    </w:p>
    <w:p w14:paraId="441055B3">
      <w:pPr>
        <w:pStyle w:val="6"/>
        <w:widowControl/>
        <w:spacing w:before="75" w:beforeAutospacing="0" w:after="75" w:afterAutospacing="0"/>
        <w:ind w:firstLine="480"/>
      </w:pPr>
      <w:r>
        <w:rPr>
          <w:rFonts w:hint="eastAsia" w:ascii="宋体" w:hAnsi="宋体" w:cs="宋体"/>
        </w:rPr>
        <w:t>我方具备履行合同所必需的设备和专业技术能力，并对本声明承诺的真实性负责，否则产生不利后果由我方承担责任。</w:t>
      </w:r>
    </w:p>
    <w:p w14:paraId="5CAD2247">
      <w:pPr>
        <w:pStyle w:val="6"/>
        <w:widowControl/>
        <w:spacing w:before="75" w:beforeAutospacing="0" w:after="75" w:afterAutospacing="0" w:line="435" w:lineRule="atLeast"/>
        <w:ind w:firstLine="480"/>
      </w:pPr>
      <w:r>
        <w:rPr>
          <w:rFonts w:hint="eastAsia" w:ascii="宋体" w:hAnsi="宋体" w:cs="宋体"/>
        </w:rPr>
        <w:t>特此声明。</w:t>
      </w:r>
    </w:p>
    <w:p w14:paraId="495CFF4D">
      <w:pPr>
        <w:pStyle w:val="6"/>
        <w:widowControl/>
        <w:spacing w:before="75" w:beforeAutospacing="0" w:after="75" w:afterAutospacing="0" w:line="435" w:lineRule="atLeast"/>
      </w:pPr>
      <w:r>
        <w:rPr>
          <w:rFonts w:hint="eastAsia" w:ascii="宋体" w:hAnsi="宋体" w:cs="宋体"/>
        </w:rPr>
        <w:t> </w:t>
      </w:r>
    </w:p>
    <w:p w14:paraId="22BDBBB7">
      <w:pPr>
        <w:pStyle w:val="6"/>
        <w:widowControl/>
        <w:spacing w:before="75" w:beforeAutospacing="0" w:after="75" w:afterAutospacing="0" w:line="435" w:lineRule="atLeast"/>
      </w:pPr>
      <w:r>
        <w:rPr>
          <w:rFonts w:hint="eastAsia" w:ascii="宋体" w:hAnsi="宋体" w:cs="宋体"/>
        </w:rPr>
        <w:t>★注意：</w:t>
      </w:r>
    </w:p>
    <w:p w14:paraId="34AAAF55">
      <w:pPr>
        <w:pStyle w:val="6"/>
        <w:widowControl/>
        <w:spacing w:before="75" w:beforeAutospacing="0" w:after="75" w:afterAutospacing="0" w:line="435" w:lineRule="atLeast"/>
        <w:ind w:firstLine="480"/>
      </w:pPr>
      <w:r>
        <w:rPr>
          <w:rFonts w:hint="eastAsia" w:ascii="宋体" w:hAnsi="宋体" w:cs="宋体"/>
        </w:rPr>
        <w:t>1.</w:t>
      </w:r>
      <w:r>
        <w:rPr>
          <w:rStyle w:val="10"/>
          <w:rFonts w:hint="eastAsia" w:ascii="宋体" w:hAnsi="宋体" w:cs="宋体"/>
        </w:rPr>
        <w:t>谈判文件“供应商的资格”中特定资格条件如果没有特别规定，则由供应商在响应文件中按上述格式提供其具备履行合同所必需的设备和专业技术能力的声明即可，声明函应加盖供应商单位公章。</w:t>
      </w:r>
    </w:p>
    <w:p w14:paraId="61367DA1">
      <w:pPr>
        <w:pStyle w:val="6"/>
        <w:widowControl/>
        <w:spacing w:before="75" w:beforeAutospacing="0" w:after="75" w:afterAutospacing="0" w:line="435" w:lineRule="atLeast"/>
        <w:ind w:firstLine="480"/>
      </w:pPr>
      <w:r>
        <w:rPr>
          <w:rStyle w:val="10"/>
          <w:rFonts w:hint="eastAsia" w:ascii="宋体" w:hAnsi="宋体" w:cs="宋体"/>
        </w:rPr>
        <w:t>2.如果根据项目的特点和需要，对履行合同所必需的设备和专业技术能力的证明材料有特别专项要求的，则采购人或采购代理机构应当在谈判文件“供应商的资格”中特定资格条件进行明确约定，供应商可以不用提供上述格式要求的声明函，但必须按特定资格条件的规定提供相应专项证明材料，并对相应证明材料的真实性负责。</w:t>
      </w:r>
    </w:p>
    <w:p w14:paraId="1EDE9362">
      <w:pPr>
        <w:pStyle w:val="6"/>
        <w:widowControl/>
        <w:spacing w:before="75" w:beforeAutospacing="0" w:after="75" w:afterAutospacing="0" w:line="435" w:lineRule="atLeast"/>
        <w:jc w:val="both"/>
      </w:pPr>
      <w:r>
        <w:rPr>
          <w:rFonts w:hint="eastAsia" w:ascii="宋体" w:hAnsi="宋体" w:cs="宋体"/>
        </w:rPr>
        <w:t xml:space="preserve">  </w:t>
      </w:r>
      <w:r>
        <w:rPr>
          <w:rStyle w:val="10"/>
          <w:rFonts w:hint="eastAsia" w:ascii="宋体" w:hAnsi="宋体" w:cs="宋体"/>
        </w:rPr>
        <w:t>3.对于接受联合体形式的谈判且供应商是联合体的，则联合体各成员都应当提交本资格证明文件。</w:t>
      </w:r>
    </w:p>
    <w:p w14:paraId="3CF50E2E">
      <w:pPr>
        <w:pStyle w:val="6"/>
        <w:widowControl/>
        <w:spacing w:before="75" w:beforeAutospacing="0" w:after="75" w:afterAutospacing="0" w:line="435" w:lineRule="atLeast"/>
      </w:pPr>
      <w:r>
        <w:rPr>
          <w:rFonts w:hint="eastAsia" w:ascii="宋体" w:hAnsi="宋体" w:cs="宋体"/>
        </w:rPr>
        <w:t> </w:t>
      </w:r>
    </w:p>
    <w:p w14:paraId="11B73E96">
      <w:pPr>
        <w:pStyle w:val="6"/>
        <w:widowControl/>
        <w:spacing w:before="75" w:beforeAutospacing="0" w:after="75" w:afterAutospacing="0" w:line="435" w:lineRule="atLeast"/>
        <w:ind w:firstLine="480"/>
      </w:pPr>
      <w:r>
        <w:rPr>
          <w:rFonts w:hint="eastAsia" w:ascii="宋体" w:hAnsi="宋体" w:cs="宋体"/>
        </w:rPr>
        <w:t> </w:t>
      </w:r>
    </w:p>
    <w:p w14:paraId="71A472E0">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2ACFA41A">
      <w:pPr>
        <w:pStyle w:val="6"/>
        <w:widowControl/>
        <w:spacing w:before="75" w:beforeAutospacing="0" w:after="75" w:afterAutospacing="0" w:line="37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0D27CE12">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7943FE0E">
      <w:pPr>
        <w:pStyle w:val="6"/>
        <w:widowControl/>
        <w:spacing w:before="75" w:beforeAutospacing="0" w:after="75" w:afterAutospacing="0" w:line="435" w:lineRule="atLeast"/>
        <w:ind w:firstLine="480"/>
      </w:pPr>
      <w:r>
        <w:rPr>
          <w:rFonts w:hint="eastAsia" w:ascii="宋体" w:hAnsi="宋体" w:cs="宋体"/>
        </w:rPr>
        <w:t> </w:t>
      </w:r>
    </w:p>
    <w:p w14:paraId="79AF4D7D">
      <w:pPr>
        <w:pStyle w:val="6"/>
        <w:widowControl/>
        <w:spacing w:before="75" w:beforeAutospacing="0" w:after="75" w:afterAutospacing="0" w:line="435" w:lineRule="atLeast"/>
      </w:pPr>
      <w:r>
        <w:rPr>
          <w:rFonts w:hint="eastAsia" w:ascii="宋体" w:hAnsi="宋体" w:cs="宋体"/>
        </w:rPr>
        <w:t> </w:t>
      </w:r>
    </w:p>
    <w:p w14:paraId="79F9B870">
      <w:pPr>
        <w:pStyle w:val="6"/>
        <w:widowControl/>
        <w:spacing w:before="75" w:beforeAutospacing="0" w:after="75" w:afterAutospacing="0" w:line="435" w:lineRule="atLeast"/>
      </w:pPr>
      <w:r>
        <w:rPr>
          <w:rFonts w:hint="eastAsia" w:ascii="宋体" w:hAnsi="宋体" w:cs="宋体"/>
        </w:rPr>
        <w:t> </w:t>
      </w:r>
    </w:p>
    <w:p w14:paraId="072B493F">
      <w:pPr>
        <w:pStyle w:val="6"/>
        <w:widowControl/>
        <w:spacing w:before="75" w:beforeAutospacing="0" w:after="75" w:afterAutospacing="0" w:line="435" w:lineRule="atLeast"/>
      </w:pPr>
      <w:r>
        <w:rPr>
          <w:rFonts w:hint="eastAsia" w:ascii="宋体" w:hAnsi="宋体" w:cs="宋体"/>
        </w:rPr>
        <w:t> </w:t>
      </w:r>
    </w:p>
    <w:p w14:paraId="6E3113B3">
      <w:pPr>
        <w:pStyle w:val="6"/>
        <w:widowControl/>
        <w:spacing w:before="75" w:beforeAutospacing="0" w:after="75" w:afterAutospacing="0" w:line="435" w:lineRule="atLeast"/>
      </w:pPr>
      <w:r>
        <w:rPr>
          <w:rFonts w:hint="eastAsia" w:ascii="宋体" w:hAnsi="宋体" w:cs="宋体"/>
        </w:rPr>
        <w:br w:type="textWrapping"/>
      </w:r>
      <w:r>
        <w:rPr>
          <w:rFonts w:hint="eastAsia" w:ascii="宋体" w:hAnsi="宋体" w:cs="宋体"/>
        </w:rPr>
        <w:t>附件3-9    </w:t>
      </w:r>
      <w:r>
        <w:rPr>
          <w:rStyle w:val="10"/>
          <w:rFonts w:hint="eastAsia" w:ascii="宋体" w:hAnsi="宋体" w:cs="宋体"/>
        </w:rPr>
        <w:t>参加采购活动前三年内在经营活动中</w:t>
      </w:r>
    </w:p>
    <w:p w14:paraId="06058EA9">
      <w:pPr>
        <w:pStyle w:val="6"/>
        <w:widowControl/>
        <w:spacing w:before="75" w:beforeAutospacing="0" w:after="75" w:afterAutospacing="0" w:line="435" w:lineRule="atLeast"/>
      </w:pPr>
      <w:r>
        <w:rPr>
          <w:rStyle w:val="10"/>
          <w:rFonts w:hint="eastAsia" w:ascii="宋体" w:hAnsi="宋体" w:cs="宋体"/>
        </w:rPr>
        <w:t>         </w:t>
      </w:r>
    </w:p>
    <w:p w14:paraId="1EE2725F">
      <w:pPr>
        <w:pStyle w:val="6"/>
        <w:widowControl/>
        <w:spacing w:before="75" w:beforeAutospacing="0" w:after="75" w:afterAutospacing="0" w:line="435" w:lineRule="atLeast"/>
        <w:ind w:firstLine="1935"/>
      </w:pPr>
      <w:r>
        <w:rPr>
          <w:rStyle w:val="10"/>
          <w:rFonts w:hint="eastAsia" w:ascii="宋体" w:hAnsi="宋体" w:cs="宋体"/>
        </w:rPr>
        <w:t>没有重大违法记录书面声明</w:t>
      </w:r>
    </w:p>
    <w:p w14:paraId="467CD712">
      <w:pPr>
        <w:pStyle w:val="6"/>
        <w:widowControl/>
        <w:spacing w:before="75" w:beforeAutospacing="0" w:after="75" w:afterAutospacing="0" w:line="435" w:lineRule="atLeast"/>
      </w:pPr>
      <w:r>
        <w:rPr>
          <w:rFonts w:hint="eastAsia" w:ascii="宋体" w:hAnsi="宋体" w:cs="宋体"/>
        </w:rPr>
        <w:t> </w:t>
      </w:r>
    </w:p>
    <w:p w14:paraId="1F5B8DA3">
      <w:pPr>
        <w:pStyle w:val="6"/>
        <w:widowControl/>
        <w:spacing w:before="75" w:beforeAutospacing="0" w:after="75" w:afterAutospacing="0" w:line="435" w:lineRule="atLeast"/>
      </w:pPr>
      <w:r>
        <w:rPr>
          <w:rFonts w:hint="eastAsia" w:ascii="宋体" w:hAnsi="宋体" w:cs="宋体"/>
        </w:rPr>
        <w:t>致：(采购人或采购代理机构)       </w:t>
      </w:r>
    </w:p>
    <w:p w14:paraId="59198333">
      <w:pPr>
        <w:pStyle w:val="6"/>
        <w:widowControl/>
        <w:spacing w:before="75" w:beforeAutospacing="0" w:after="75" w:afterAutospacing="0" w:line="435" w:lineRule="atLeast"/>
        <w:ind w:firstLine="480"/>
      </w:pPr>
      <w:r>
        <w:rPr>
          <w:rFonts w:hint="eastAsia" w:ascii="宋体" w:hAnsi="宋体" w:cs="宋体"/>
        </w:rPr>
        <w:t>参加采购活动前三年内，我方在经营活动中没有重大违法记录。</w:t>
      </w:r>
    </w:p>
    <w:p w14:paraId="6E0A3CA1">
      <w:pPr>
        <w:pStyle w:val="6"/>
        <w:widowControl/>
        <w:spacing w:before="75" w:beforeAutospacing="0" w:after="75" w:afterAutospacing="0" w:line="435" w:lineRule="atLeast"/>
        <w:ind w:firstLine="480"/>
      </w:pPr>
      <w:r>
        <w:rPr>
          <w:rFonts w:hint="eastAsia" w:ascii="宋体" w:hAnsi="宋体" w:cs="宋体"/>
        </w:rPr>
        <w:t>特此声明。</w:t>
      </w:r>
    </w:p>
    <w:p w14:paraId="05F499B0">
      <w:pPr>
        <w:pStyle w:val="6"/>
        <w:widowControl/>
        <w:spacing w:before="75" w:beforeAutospacing="0" w:after="75" w:afterAutospacing="0" w:line="435" w:lineRule="atLeast"/>
      </w:pPr>
      <w:r>
        <w:rPr>
          <w:rFonts w:hint="eastAsia" w:ascii="宋体" w:hAnsi="宋体" w:cs="宋体"/>
        </w:rPr>
        <w:t> </w:t>
      </w:r>
    </w:p>
    <w:p w14:paraId="41CD4301">
      <w:pPr>
        <w:pStyle w:val="6"/>
        <w:widowControl/>
        <w:spacing w:before="75" w:beforeAutospacing="0" w:after="75" w:afterAutospacing="0" w:line="435" w:lineRule="atLeast"/>
      </w:pPr>
      <w:r>
        <w:rPr>
          <w:rFonts w:hint="eastAsia" w:ascii="宋体" w:hAnsi="宋体" w:cs="宋体"/>
        </w:rPr>
        <w:t>★注意：</w:t>
      </w:r>
    </w:p>
    <w:p w14:paraId="6C326947">
      <w:pPr>
        <w:pStyle w:val="6"/>
        <w:widowControl/>
        <w:spacing w:before="75" w:beforeAutospacing="0" w:after="75" w:afterAutospacing="0" w:line="435" w:lineRule="atLeast"/>
      </w:pPr>
      <w:r>
        <w:rPr>
          <w:rFonts w:hint="eastAsia" w:ascii="宋体" w:hAnsi="宋体" w:cs="宋体"/>
        </w:rPr>
        <w:t>1、“重大违法记录”指供应商因违法经营受到刑事处罚或责令停产停业、吊销许可证或执照、较大数额罚款等行政处罚。</w:t>
      </w:r>
    </w:p>
    <w:p w14:paraId="2ED04135">
      <w:pPr>
        <w:pStyle w:val="6"/>
        <w:widowControl/>
        <w:spacing w:before="75" w:beforeAutospacing="0" w:after="75" w:afterAutospacing="0" w:line="435" w:lineRule="atLeast"/>
      </w:pPr>
      <w:r>
        <w:rPr>
          <w:rFonts w:hint="eastAsia" w:ascii="宋体" w:hAnsi="宋体" w:cs="宋体"/>
        </w:rPr>
        <w:t>2、请供应商根据实际情况进行声明，若声明不真实，视为提供虚假材料。</w:t>
      </w:r>
    </w:p>
    <w:p w14:paraId="7605BC9A">
      <w:pPr>
        <w:pStyle w:val="6"/>
        <w:widowControl/>
        <w:spacing w:before="75" w:beforeAutospacing="0" w:after="75" w:afterAutospacing="0" w:line="435" w:lineRule="atLeast"/>
      </w:pPr>
      <w:r>
        <w:rPr>
          <w:rFonts w:hint="eastAsia" w:ascii="宋体" w:hAnsi="宋体" w:cs="宋体"/>
        </w:rPr>
        <w:t>3、对于接受联合体形式的谈判且供应商是联合体的，则联合体各成员都应当提交本资格证明文件。</w:t>
      </w:r>
    </w:p>
    <w:p w14:paraId="6C575B1A">
      <w:pPr>
        <w:pStyle w:val="6"/>
        <w:widowControl/>
        <w:spacing w:before="75" w:beforeAutospacing="0" w:after="75" w:afterAutospacing="0" w:line="435" w:lineRule="atLeast"/>
      </w:pPr>
      <w:r>
        <w:rPr>
          <w:rFonts w:hint="eastAsia" w:ascii="宋体" w:hAnsi="宋体" w:cs="宋体"/>
        </w:rPr>
        <w:t> </w:t>
      </w:r>
    </w:p>
    <w:p w14:paraId="38E6FB5D">
      <w:pPr>
        <w:pStyle w:val="6"/>
        <w:widowControl/>
        <w:spacing w:before="75" w:beforeAutospacing="0" w:after="75" w:afterAutospacing="0" w:line="435" w:lineRule="atLeast"/>
      </w:pPr>
      <w:r>
        <w:rPr>
          <w:rFonts w:hint="eastAsia" w:ascii="宋体" w:hAnsi="宋体" w:cs="宋体"/>
        </w:rPr>
        <w:t> </w:t>
      </w:r>
    </w:p>
    <w:p w14:paraId="44356AEB">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1C6BC2BD">
      <w:pPr>
        <w:pStyle w:val="6"/>
        <w:widowControl/>
        <w:spacing w:before="75" w:beforeAutospacing="0" w:after="75" w:afterAutospacing="0" w:line="37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54100CBF">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6860BEEC">
      <w:pPr>
        <w:pStyle w:val="6"/>
        <w:widowControl/>
        <w:spacing w:before="75" w:beforeAutospacing="0" w:after="75" w:afterAutospacing="0" w:line="435" w:lineRule="atLeast"/>
      </w:pPr>
      <w:r>
        <w:rPr>
          <w:rFonts w:hint="eastAsia" w:ascii="宋体" w:hAnsi="宋体" w:cs="宋体"/>
        </w:rPr>
        <w:t> </w:t>
      </w:r>
    </w:p>
    <w:p w14:paraId="5046CCA8">
      <w:pPr>
        <w:pStyle w:val="6"/>
        <w:widowControl/>
        <w:spacing w:before="75" w:beforeAutospacing="0" w:after="75" w:afterAutospacing="0" w:line="435" w:lineRule="atLeast"/>
      </w:pPr>
      <w:r>
        <w:rPr>
          <w:rFonts w:hint="eastAsia" w:ascii="宋体" w:hAnsi="宋体" w:cs="宋体"/>
        </w:rPr>
        <w:t> </w:t>
      </w:r>
    </w:p>
    <w:p w14:paraId="075F4809">
      <w:pPr>
        <w:pStyle w:val="6"/>
        <w:widowControl/>
        <w:spacing w:before="75" w:beforeAutospacing="0" w:after="75" w:afterAutospacing="0" w:line="435" w:lineRule="atLeast"/>
      </w:pPr>
      <w:r>
        <w:rPr>
          <w:rFonts w:hint="eastAsia" w:ascii="宋体" w:hAnsi="宋体" w:cs="宋体"/>
        </w:rPr>
        <w:t> </w:t>
      </w:r>
    </w:p>
    <w:p w14:paraId="74823C58">
      <w:pPr>
        <w:pStyle w:val="6"/>
        <w:widowControl/>
        <w:spacing w:before="75" w:beforeAutospacing="0" w:after="75" w:afterAutospacing="0" w:line="435" w:lineRule="atLeast"/>
      </w:pPr>
      <w:r>
        <w:t> </w:t>
      </w:r>
    </w:p>
    <w:p w14:paraId="0B7456E5">
      <w:pPr>
        <w:pStyle w:val="6"/>
        <w:widowControl/>
        <w:spacing w:before="75" w:beforeAutospacing="0" w:after="75" w:afterAutospacing="0" w:line="435" w:lineRule="atLeast"/>
      </w:pPr>
    </w:p>
    <w:p w14:paraId="48DEA68C">
      <w:pPr>
        <w:pStyle w:val="6"/>
        <w:widowControl/>
        <w:spacing w:before="75" w:beforeAutospacing="0" w:after="75" w:afterAutospacing="0" w:line="435" w:lineRule="atLeast"/>
      </w:pPr>
    </w:p>
    <w:p w14:paraId="2C5B6EBE">
      <w:pPr>
        <w:pStyle w:val="6"/>
        <w:widowControl/>
        <w:spacing w:before="75" w:beforeAutospacing="0" w:after="75" w:afterAutospacing="0" w:line="435" w:lineRule="atLeast"/>
      </w:pPr>
    </w:p>
    <w:p w14:paraId="7EE5D760">
      <w:pPr>
        <w:pStyle w:val="6"/>
        <w:widowControl/>
        <w:spacing w:before="75" w:beforeAutospacing="0" w:after="75" w:afterAutospacing="0" w:line="435" w:lineRule="atLeast"/>
      </w:pPr>
      <w:r>
        <w:rPr>
          <w:rFonts w:hint="eastAsia" w:ascii="宋体" w:hAnsi="宋体" w:cs="宋体"/>
        </w:rPr>
        <w:br w:type="textWrapping"/>
      </w:r>
      <w:r>
        <w:rPr>
          <w:rFonts w:hint="eastAsia" w:ascii="宋体" w:hAnsi="宋体" w:cs="宋体"/>
        </w:rPr>
        <w:t>附件3-10       </w:t>
      </w:r>
      <w:r>
        <w:rPr>
          <w:rStyle w:val="10"/>
          <w:rFonts w:hint="eastAsia" w:ascii="宋体" w:hAnsi="宋体" w:cs="宋体"/>
        </w:rPr>
        <w:t>信用记录查询结果</w:t>
      </w:r>
    </w:p>
    <w:p w14:paraId="2716346D">
      <w:pPr>
        <w:pStyle w:val="6"/>
        <w:widowControl/>
        <w:spacing w:before="75" w:beforeAutospacing="0" w:after="75" w:afterAutospacing="0" w:line="435" w:lineRule="atLeast"/>
      </w:pPr>
      <w:r>
        <w:rPr>
          <w:rFonts w:hint="eastAsia" w:ascii="宋体" w:hAnsi="宋体" w:cs="宋体"/>
        </w:rPr>
        <w:t> </w:t>
      </w:r>
    </w:p>
    <w:p w14:paraId="3D2189CB">
      <w:pPr>
        <w:pStyle w:val="6"/>
        <w:widowControl/>
        <w:spacing w:before="75" w:beforeAutospacing="0" w:after="75" w:afterAutospacing="0" w:line="435" w:lineRule="atLeast"/>
      </w:pPr>
      <w:r>
        <w:rPr>
          <w:rFonts w:hint="eastAsia" w:ascii="宋体" w:hAnsi="宋体" w:cs="宋体"/>
        </w:rPr>
        <w:t>致：(采购人或采购代理机构)     </w:t>
      </w:r>
    </w:p>
    <w:p w14:paraId="35AFA60D">
      <w:pPr>
        <w:pStyle w:val="6"/>
        <w:widowControl/>
        <w:spacing w:before="75" w:beforeAutospacing="0" w:after="75" w:afterAutospacing="0" w:line="435" w:lineRule="atLeast"/>
        <w:ind w:firstLine="480"/>
      </w:pPr>
      <w:r>
        <w:rPr>
          <w:rFonts w:hint="eastAsia" w:ascii="宋体" w:hAnsi="宋体" w:cs="宋体"/>
        </w:rPr>
        <w:t>现附上截至</w:t>
      </w:r>
      <w:r>
        <w:rPr>
          <w:rFonts w:hint="eastAsia" w:ascii="宋体" w:hAnsi="宋体" w:cs="宋体"/>
          <w:u w:val="single"/>
        </w:rPr>
        <w:t>   年   月   日   </w:t>
      </w:r>
      <w:r>
        <w:rPr>
          <w:rFonts w:hint="eastAsia" w:ascii="宋体" w:hAnsi="宋体" w:cs="宋体"/>
        </w:rPr>
        <w:t>时我方通过“信用中国”网站（www.creditchina.gov.cn）获取的我方信用信息查询结果（填写具体份数）份、通过中国政府采购网（www.ccgp.gov.cn）获取的我方信用信息查询结果（填写具体份数）份，上述信用信息查询结果真实有效，否则我方负全部责任。</w:t>
      </w:r>
    </w:p>
    <w:p w14:paraId="73EA2F84">
      <w:pPr>
        <w:pStyle w:val="6"/>
        <w:widowControl/>
        <w:spacing w:before="75" w:beforeAutospacing="0" w:after="75" w:afterAutospacing="0" w:line="435" w:lineRule="atLeast"/>
      </w:pPr>
      <w:r>
        <w:rPr>
          <w:rFonts w:hint="eastAsia" w:ascii="宋体" w:hAnsi="宋体" w:cs="宋体"/>
        </w:rPr>
        <w:t> </w:t>
      </w:r>
    </w:p>
    <w:p w14:paraId="61031096">
      <w:pPr>
        <w:pStyle w:val="6"/>
        <w:widowControl/>
        <w:spacing w:before="75" w:beforeAutospacing="0" w:after="75" w:afterAutospacing="0" w:line="435" w:lineRule="atLeast"/>
      </w:pPr>
      <w:r>
        <w:rPr>
          <w:rFonts w:hint="eastAsia" w:ascii="宋体" w:hAnsi="宋体" w:cs="宋体"/>
        </w:rPr>
        <w:t>★注意：</w:t>
      </w:r>
    </w:p>
    <w:p w14:paraId="583035E4">
      <w:pPr>
        <w:pStyle w:val="6"/>
        <w:widowControl/>
        <w:spacing w:before="75" w:beforeAutospacing="0" w:after="75" w:afterAutospacing="0" w:line="435" w:lineRule="atLeast"/>
      </w:pPr>
      <w:r>
        <w:rPr>
          <w:rFonts w:hint="eastAsia" w:ascii="宋体" w:hAnsi="宋体" w:cs="宋体"/>
          <w:sz w:val="21"/>
          <w:szCs w:val="21"/>
        </w:rPr>
        <w:t>1、供应商应</w:t>
      </w:r>
      <w:r>
        <w:rPr>
          <w:rStyle w:val="10"/>
          <w:rFonts w:hint="eastAsia" w:ascii="宋体" w:hAnsi="宋体" w:cs="宋体"/>
          <w:sz w:val="21"/>
          <w:szCs w:val="21"/>
        </w:rPr>
        <w:t>同时提供</w:t>
      </w:r>
      <w:r>
        <w:rPr>
          <w:rFonts w:hint="eastAsia" w:ascii="宋体" w:hAnsi="宋体" w:cs="宋体"/>
          <w:sz w:val="21"/>
          <w:szCs w:val="21"/>
        </w:rPr>
        <w:t>在谈判文件要求的首次响应文件递交截止时点前通过上述2个网站获取的信用信息查询结果，信用信息查询结果应为从上述网站获取的查询结果原始页面的打印件或完整截图，</w:t>
      </w:r>
      <w:r>
        <w:rPr>
          <w:rStyle w:val="10"/>
          <w:rFonts w:hint="eastAsia" w:ascii="宋体" w:hAnsi="宋体" w:cs="宋体"/>
          <w:sz w:val="21"/>
          <w:szCs w:val="21"/>
        </w:rPr>
        <w:t>否则其响应文件将被否决</w:t>
      </w:r>
      <w:r>
        <w:rPr>
          <w:rFonts w:hint="eastAsia" w:ascii="宋体" w:hAnsi="宋体" w:cs="宋体"/>
          <w:sz w:val="21"/>
          <w:szCs w:val="21"/>
        </w:rPr>
        <w:t>。</w:t>
      </w:r>
    </w:p>
    <w:p w14:paraId="2C377746">
      <w:pPr>
        <w:pStyle w:val="6"/>
        <w:widowControl/>
        <w:spacing w:before="75" w:beforeAutospacing="0" w:after="75" w:afterAutospacing="0" w:line="435" w:lineRule="atLeast"/>
      </w:pPr>
      <w:r>
        <w:rPr>
          <w:rFonts w:hint="eastAsia" w:ascii="宋体" w:hAnsi="宋体" w:cs="宋体"/>
          <w:sz w:val="21"/>
          <w:szCs w:val="21"/>
        </w:rPr>
        <w:t>2、若本项目接受联合体响应谈判且供应商为联合体，则联合体各成员均应</w:t>
      </w:r>
      <w:r>
        <w:rPr>
          <w:rStyle w:val="10"/>
          <w:rFonts w:hint="eastAsia" w:ascii="宋体" w:hAnsi="宋体" w:cs="宋体"/>
          <w:sz w:val="21"/>
          <w:szCs w:val="21"/>
        </w:rPr>
        <w:t>同时提供</w:t>
      </w:r>
      <w:r>
        <w:rPr>
          <w:rFonts w:hint="eastAsia" w:ascii="宋体" w:hAnsi="宋体" w:cs="宋体"/>
          <w:sz w:val="21"/>
          <w:szCs w:val="21"/>
        </w:rPr>
        <w:t>在谈判文件要求的首次响应文件截止时点前通过上述2个网站获取的联合体各方的信用信息查询结果，信用信息查询结果应为从上述网站获取的查询结果原始页面的完整截图或打印件，</w:t>
      </w:r>
      <w:r>
        <w:rPr>
          <w:rStyle w:val="10"/>
          <w:rFonts w:hint="eastAsia" w:ascii="宋体" w:hAnsi="宋体" w:cs="宋体"/>
          <w:sz w:val="21"/>
          <w:szCs w:val="21"/>
        </w:rPr>
        <w:t>否则其响应文件将被否决</w:t>
      </w:r>
      <w:r>
        <w:rPr>
          <w:rFonts w:hint="eastAsia" w:ascii="宋体" w:hAnsi="宋体" w:cs="宋体"/>
          <w:sz w:val="21"/>
          <w:szCs w:val="21"/>
        </w:rPr>
        <w:t>。</w:t>
      </w:r>
    </w:p>
    <w:p w14:paraId="4A8951AC">
      <w:pPr>
        <w:pStyle w:val="6"/>
        <w:widowControl/>
        <w:spacing w:before="75" w:beforeAutospacing="0" w:after="75" w:afterAutospacing="0" w:line="435" w:lineRule="atLeast"/>
      </w:pPr>
      <w:r>
        <w:rPr>
          <w:rFonts w:hint="eastAsia" w:ascii="宋体" w:hAnsi="宋体" w:cs="宋体"/>
          <w:sz w:val="21"/>
          <w:szCs w:val="21"/>
        </w:rPr>
        <w:t>3、联合体成员存在不良信用记录的，视同联合体存在不良信用记录，</w:t>
      </w:r>
      <w:r>
        <w:rPr>
          <w:rStyle w:val="10"/>
          <w:rFonts w:hint="eastAsia" w:ascii="宋体" w:hAnsi="宋体" w:cs="宋体"/>
          <w:sz w:val="21"/>
          <w:szCs w:val="21"/>
        </w:rPr>
        <w:t>其响应文件将被否决</w:t>
      </w:r>
      <w:r>
        <w:rPr>
          <w:rFonts w:hint="eastAsia" w:ascii="宋体" w:hAnsi="宋体" w:cs="宋体"/>
          <w:sz w:val="21"/>
          <w:szCs w:val="21"/>
        </w:rPr>
        <w:t>。</w:t>
      </w:r>
    </w:p>
    <w:p w14:paraId="1CEA3A51">
      <w:pPr>
        <w:pStyle w:val="6"/>
        <w:widowControl/>
        <w:spacing w:before="75" w:beforeAutospacing="0" w:after="75" w:afterAutospacing="0" w:line="435" w:lineRule="atLeast"/>
      </w:pPr>
      <w:r>
        <w:rPr>
          <w:rStyle w:val="10"/>
          <w:rFonts w:hint="eastAsia" w:ascii="宋体" w:hAnsi="宋体" w:cs="宋体"/>
          <w:sz w:val="21"/>
          <w:szCs w:val="21"/>
        </w:rPr>
        <w:t>※除上述规定外，信用记录的其他有关规定（包括但不限于：信用信息的查询渠道及截止时点、查询记录和证据留存的具体方式、使用规则等内容）详见谈判文件第一章。</w:t>
      </w:r>
      <w:r>
        <w:rPr>
          <w:rFonts w:hint="eastAsia" w:ascii="宋体" w:hAnsi="宋体" w:cs="宋体"/>
        </w:rPr>
        <w:t> </w:t>
      </w:r>
    </w:p>
    <w:p w14:paraId="5463EB15">
      <w:pPr>
        <w:pStyle w:val="6"/>
        <w:widowControl/>
        <w:spacing w:before="75" w:beforeAutospacing="0" w:after="75" w:afterAutospacing="0" w:line="435" w:lineRule="atLeast"/>
      </w:pPr>
      <w:r>
        <w:rPr>
          <w:rFonts w:hint="eastAsia" w:ascii="宋体" w:hAnsi="宋体" w:cs="宋体"/>
        </w:rPr>
        <w:t> </w:t>
      </w:r>
    </w:p>
    <w:p w14:paraId="5D7A8980">
      <w:pPr>
        <w:pStyle w:val="6"/>
        <w:widowControl/>
        <w:spacing w:before="75" w:beforeAutospacing="0" w:after="75" w:afterAutospacing="0" w:line="435" w:lineRule="atLeast"/>
      </w:pPr>
      <w:r>
        <w:rPr>
          <w:rFonts w:hint="eastAsia" w:ascii="宋体" w:hAnsi="宋体" w:cs="宋体"/>
        </w:rPr>
        <w:t> </w:t>
      </w:r>
    </w:p>
    <w:p w14:paraId="5181CCBC">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4B24283F">
      <w:pPr>
        <w:pStyle w:val="6"/>
        <w:widowControl/>
        <w:spacing w:before="75" w:beforeAutospacing="0" w:after="75" w:afterAutospacing="0" w:line="37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3864CED9">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6BF35CCB">
      <w:pPr>
        <w:pStyle w:val="6"/>
        <w:widowControl/>
        <w:spacing w:before="75" w:beforeAutospacing="0" w:after="75" w:afterAutospacing="0" w:line="435" w:lineRule="atLeast"/>
      </w:pPr>
      <w:r>
        <w:rPr>
          <w:rFonts w:hint="eastAsia" w:ascii="宋体" w:hAnsi="宋体" w:cs="宋体"/>
        </w:rPr>
        <w:t> </w:t>
      </w:r>
    </w:p>
    <w:p w14:paraId="0132B58E">
      <w:pPr>
        <w:pStyle w:val="6"/>
        <w:widowControl/>
        <w:spacing w:before="75" w:beforeAutospacing="0" w:after="75" w:afterAutospacing="0" w:line="435" w:lineRule="atLeast"/>
      </w:pPr>
      <w:r>
        <w:rPr>
          <w:rFonts w:hint="eastAsia" w:ascii="宋体" w:hAnsi="宋体" w:cs="宋体"/>
        </w:rPr>
        <w:t> </w:t>
      </w:r>
    </w:p>
    <w:p w14:paraId="0F6B0E64">
      <w:pPr>
        <w:pStyle w:val="6"/>
        <w:widowControl/>
        <w:spacing w:before="75" w:beforeAutospacing="0" w:after="75" w:afterAutospacing="0" w:line="435" w:lineRule="atLeast"/>
      </w:pPr>
      <w:r>
        <w:rPr>
          <w:rFonts w:hint="eastAsia" w:ascii="宋体" w:hAnsi="宋体" w:cs="宋体"/>
        </w:rPr>
        <w:t> </w:t>
      </w:r>
    </w:p>
    <w:p w14:paraId="72251305">
      <w:pPr>
        <w:pStyle w:val="6"/>
        <w:widowControl/>
        <w:spacing w:before="75" w:beforeAutospacing="0" w:after="75" w:afterAutospacing="0" w:line="435" w:lineRule="atLeast"/>
      </w:pPr>
      <w:r>
        <w:t> </w:t>
      </w:r>
    </w:p>
    <w:p w14:paraId="3E707EE4">
      <w:pPr>
        <w:pStyle w:val="6"/>
        <w:widowControl/>
        <w:spacing w:before="75" w:beforeAutospacing="0" w:after="75" w:afterAutospacing="0" w:line="435" w:lineRule="atLeast"/>
      </w:pPr>
      <w:r>
        <w:rPr>
          <w:rStyle w:val="10"/>
          <w:rFonts w:hint="eastAsia" w:ascii="宋体" w:hAnsi="宋体" w:cs="宋体"/>
        </w:rPr>
        <w:br w:type="textWrapping"/>
      </w:r>
      <w:r>
        <w:rPr>
          <w:rFonts w:hint="eastAsia" w:ascii="宋体" w:hAnsi="宋体" w:cs="宋体"/>
        </w:rPr>
        <w:t>附件3-11   </w:t>
      </w:r>
      <w:r>
        <w:rPr>
          <w:rStyle w:val="10"/>
          <w:rFonts w:hint="eastAsia" w:ascii="宋体" w:hAnsi="宋体" w:cs="宋体"/>
        </w:rPr>
        <w:t>检察机关行贿犯罪档案查询结果告知函（如果需要）</w:t>
      </w:r>
    </w:p>
    <w:p w14:paraId="69120707">
      <w:pPr>
        <w:pStyle w:val="6"/>
        <w:widowControl/>
        <w:spacing w:before="75" w:beforeAutospacing="0" w:after="75" w:afterAutospacing="0" w:line="435" w:lineRule="atLeast"/>
      </w:pPr>
      <w:r>
        <w:rPr>
          <w:rFonts w:hint="eastAsia" w:ascii="宋体" w:hAnsi="宋体" w:cs="宋体"/>
        </w:rPr>
        <w:t> </w:t>
      </w:r>
    </w:p>
    <w:p w14:paraId="3C90B1EA">
      <w:pPr>
        <w:pStyle w:val="6"/>
        <w:widowControl/>
        <w:spacing w:before="75" w:beforeAutospacing="0" w:after="75" w:afterAutospacing="0" w:line="435" w:lineRule="atLeast"/>
        <w:ind w:firstLine="480"/>
      </w:pPr>
      <w:r>
        <w:rPr>
          <w:rFonts w:hint="eastAsia" w:ascii="宋体" w:hAnsi="宋体" w:cs="宋体"/>
        </w:rPr>
        <w:t>1.检察机关行贿犯罪档案查询结果告知函（以下简称：“告知函”）由供应商向住所地或业务发生地检察院申请查询，具体以检察院出具的为准。</w:t>
      </w:r>
    </w:p>
    <w:p w14:paraId="714CD1FF">
      <w:pPr>
        <w:pStyle w:val="6"/>
        <w:widowControl/>
        <w:spacing w:before="75" w:beforeAutospacing="0" w:after="75" w:afterAutospacing="0" w:line="435" w:lineRule="atLeast"/>
      </w:pPr>
      <w:r>
        <w:rPr>
          <w:rFonts w:hint="eastAsia" w:ascii="宋体" w:hAnsi="宋体" w:cs="宋体"/>
        </w:rPr>
        <w:t>  2.采购人在谈判文件中约定是否需要提供“告知函”，如果需要提供“告知函”，则在谈判文件“供应商的资格”中特定资格条件中进行约定。如果特定资格条件中未明确约定，视同为本项目不需要提供“告知函”。</w:t>
      </w:r>
    </w:p>
    <w:p w14:paraId="557DFCB8">
      <w:pPr>
        <w:pStyle w:val="6"/>
        <w:widowControl/>
        <w:spacing w:before="75" w:beforeAutospacing="0" w:after="75" w:afterAutospacing="0" w:line="435" w:lineRule="atLeast"/>
      </w:pPr>
      <w:r>
        <w:rPr>
          <w:rFonts w:hint="eastAsia" w:ascii="宋体" w:hAnsi="宋体" w:cs="宋体"/>
        </w:rPr>
        <w:t> </w:t>
      </w:r>
    </w:p>
    <w:p w14:paraId="6E942FB8">
      <w:pPr>
        <w:pStyle w:val="6"/>
        <w:widowControl/>
        <w:spacing w:before="75" w:beforeAutospacing="0" w:after="75" w:afterAutospacing="0" w:line="435" w:lineRule="atLeast"/>
      </w:pPr>
      <w:r>
        <w:rPr>
          <w:rFonts w:hint="eastAsia" w:ascii="宋体" w:hAnsi="宋体" w:cs="宋体"/>
        </w:rPr>
        <w:t>★谈判文件有要求提交“告知函”时注意：</w:t>
      </w:r>
    </w:p>
    <w:p w14:paraId="02D26272">
      <w:pPr>
        <w:pStyle w:val="6"/>
        <w:widowControl/>
        <w:spacing w:before="75" w:beforeAutospacing="0" w:after="75" w:afterAutospacing="0" w:line="435" w:lineRule="atLeast"/>
      </w:pPr>
      <w:r>
        <w:rPr>
          <w:rFonts w:hint="eastAsia" w:ascii="宋体" w:hAnsi="宋体" w:cs="宋体"/>
        </w:rPr>
        <w:t>1、供应商未提供行贿犯罪档案查询结果或查询结果有行贿犯罪记录的，</w:t>
      </w:r>
      <w:r>
        <w:rPr>
          <w:rStyle w:val="10"/>
          <w:rFonts w:hint="eastAsia" w:ascii="宋体" w:hAnsi="宋体" w:cs="宋体"/>
        </w:rPr>
        <w:t>则供应商的响应文件将被否决</w:t>
      </w:r>
      <w:r>
        <w:rPr>
          <w:rFonts w:hint="eastAsia" w:ascii="宋体" w:hAnsi="宋体" w:cs="宋体"/>
        </w:rPr>
        <w:t>。</w:t>
      </w:r>
    </w:p>
    <w:p w14:paraId="29E09D81">
      <w:pPr>
        <w:pStyle w:val="6"/>
        <w:widowControl/>
        <w:spacing w:before="75" w:beforeAutospacing="0" w:after="75" w:afterAutospacing="0" w:line="435" w:lineRule="atLeast"/>
      </w:pPr>
      <w:r>
        <w:rPr>
          <w:rFonts w:hint="eastAsia" w:ascii="宋体" w:hAnsi="宋体" w:cs="宋体"/>
        </w:rPr>
        <w:t>2、告知函应在有效期内，</w:t>
      </w:r>
      <w:r>
        <w:rPr>
          <w:rStyle w:val="10"/>
          <w:rFonts w:hint="eastAsia" w:ascii="宋体" w:hAnsi="宋体" w:cs="宋体"/>
        </w:rPr>
        <w:t>否则其响应文件将被否决</w:t>
      </w:r>
      <w:r>
        <w:rPr>
          <w:rFonts w:hint="eastAsia" w:ascii="宋体" w:hAnsi="宋体" w:cs="宋体"/>
        </w:rPr>
        <w:t>。有效期内的告知函复印件，无论内容中是否注明“复印件无效”，均视同有效。</w:t>
      </w:r>
    </w:p>
    <w:p w14:paraId="7311B816">
      <w:pPr>
        <w:pStyle w:val="6"/>
        <w:widowControl/>
        <w:spacing w:before="75" w:beforeAutospacing="0" w:after="75" w:afterAutospacing="0" w:line="435" w:lineRule="atLeast"/>
      </w:pPr>
      <w:r>
        <w:rPr>
          <w:rFonts w:hint="eastAsia" w:ascii="宋体" w:hAnsi="宋体" w:cs="宋体"/>
        </w:rPr>
        <w:t>3、若从检察机关指定网站下载打印或截图告知函，则告知函应为从前述指定网站获取的查询结果原始页面的打印件或完整截图，</w:t>
      </w:r>
      <w:r>
        <w:rPr>
          <w:rStyle w:val="10"/>
          <w:rFonts w:hint="eastAsia" w:ascii="宋体" w:hAnsi="宋体" w:cs="宋体"/>
        </w:rPr>
        <w:t>否则其响应文件将被否决</w:t>
      </w:r>
      <w:r>
        <w:rPr>
          <w:rFonts w:hint="eastAsia" w:ascii="宋体" w:hAnsi="宋体" w:cs="宋体"/>
        </w:rPr>
        <w:t>。</w:t>
      </w:r>
    </w:p>
    <w:p w14:paraId="0AC712D0">
      <w:pPr>
        <w:pStyle w:val="6"/>
        <w:widowControl/>
        <w:spacing w:before="75" w:beforeAutospacing="0" w:after="75" w:afterAutospacing="0" w:line="435" w:lineRule="atLeast"/>
      </w:pPr>
      <w:r>
        <w:rPr>
          <w:rFonts w:hint="eastAsia" w:ascii="宋体" w:hAnsi="宋体" w:cs="宋体"/>
        </w:rPr>
        <w:t>4、若告知函未注明“复印件无效”，供应商可提供原件或复印件。</w:t>
      </w:r>
    </w:p>
    <w:p w14:paraId="7AF2ACB8">
      <w:pPr>
        <w:pStyle w:val="6"/>
        <w:widowControl/>
        <w:spacing w:before="75" w:beforeAutospacing="0" w:after="75" w:afterAutospacing="0" w:line="435" w:lineRule="atLeast"/>
      </w:pPr>
      <w:r>
        <w:rPr>
          <w:rFonts w:hint="eastAsia" w:ascii="宋体" w:hAnsi="宋体" w:cs="宋体"/>
        </w:rPr>
        <w:t>5、对于接受联合体形式的谈判且供应商是联合体的，则联合体各成员都应当提交本资格证明文件。</w:t>
      </w:r>
    </w:p>
    <w:p w14:paraId="1D531FF5">
      <w:pPr>
        <w:pStyle w:val="6"/>
        <w:widowControl/>
        <w:spacing w:before="75" w:beforeAutospacing="0" w:after="75" w:afterAutospacing="0" w:line="435" w:lineRule="atLeast"/>
      </w:pPr>
      <w:r>
        <w:rPr>
          <w:rFonts w:hint="eastAsia" w:ascii="宋体" w:hAnsi="宋体" w:cs="宋体"/>
        </w:rPr>
        <w:t> </w:t>
      </w:r>
    </w:p>
    <w:p w14:paraId="1B2CB23B">
      <w:pPr>
        <w:pStyle w:val="6"/>
        <w:widowControl/>
        <w:spacing w:before="75" w:beforeAutospacing="0" w:after="75" w:afterAutospacing="0" w:line="435" w:lineRule="atLeast"/>
      </w:pPr>
      <w:r>
        <w:rPr>
          <w:rFonts w:hint="eastAsia" w:ascii="宋体" w:hAnsi="宋体" w:cs="宋体"/>
        </w:rPr>
        <w:t> </w:t>
      </w:r>
    </w:p>
    <w:p w14:paraId="33FD1950">
      <w:pPr>
        <w:pStyle w:val="6"/>
        <w:widowControl/>
        <w:spacing w:before="75" w:beforeAutospacing="0" w:after="75" w:afterAutospacing="0" w:line="435" w:lineRule="atLeast"/>
      </w:pPr>
      <w:r>
        <w:rPr>
          <w:rFonts w:hint="eastAsia" w:ascii="宋体" w:hAnsi="宋体" w:cs="宋体"/>
        </w:rPr>
        <w:t> </w:t>
      </w:r>
    </w:p>
    <w:p w14:paraId="6412FF5C">
      <w:pPr>
        <w:pStyle w:val="6"/>
        <w:widowControl/>
        <w:spacing w:before="75" w:beforeAutospacing="0" w:after="75" w:afterAutospacing="0" w:line="420" w:lineRule="atLeast"/>
      </w:pPr>
      <w:r>
        <w:rPr>
          <w:rFonts w:hint="eastAsia" w:ascii="宋体" w:hAnsi="宋体" w:cs="宋体"/>
        </w:rPr>
        <w:t> </w:t>
      </w:r>
    </w:p>
    <w:p w14:paraId="25949E33">
      <w:pPr>
        <w:pStyle w:val="6"/>
        <w:widowControl/>
        <w:spacing w:before="75" w:beforeAutospacing="0" w:after="75" w:afterAutospacing="0" w:line="420" w:lineRule="atLeast"/>
      </w:pPr>
      <w:r>
        <w:rPr>
          <w:rFonts w:hint="eastAsia" w:ascii="宋体" w:hAnsi="宋体" w:cs="宋体"/>
        </w:rPr>
        <w:t> </w:t>
      </w:r>
    </w:p>
    <w:p w14:paraId="0743B211">
      <w:pPr>
        <w:pStyle w:val="6"/>
        <w:widowControl/>
        <w:spacing w:before="75" w:beforeAutospacing="0" w:after="75" w:afterAutospacing="0" w:line="420" w:lineRule="atLeast"/>
      </w:pPr>
      <w:r>
        <w:rPr>
          <w:rFonts w:hint="eastAsia" w:ascii="宋体" w:hAnsi="宋体" w:cs="宋体"/>
        </w:rPr>
        <w:t> </w:t>
      </w:r>
    </w:p>
    <w:p w14:paraId="1ED6B046">
      <w:pPr>
        <w:pStyle w:val="6"/>
        <w:widowControl/>
        <w:spacing w:before="75" w:beforeAutospacing="0" w:after="75" w:afterAutospacing="0" w:line="420" w:lineRule="atLeast"/>
      </w:pPr>
      <w:r>
        <w:rPr>
          <w:rFonts w:hint="eastAsia" w:ascii="宋体" w:hAnsi="宋体" w:cs="宋体"/>
        </w:rPr>
        <w:t> </w:t>
      </w:r>
    </w:p>
    <w:p w14:paraId="33DE3507">
      <w:pPr>
        <w:pStyle w:val="6"/>
        <w:widowControl/>
        <w:spacing w:before="75" w:beforeAutospacing="0" w:after="75" w:afterAutospacing="0" w:line="420" w:lineRule="atLeast"/>
      </w:pPr>
      <w:r>
        <w:rPr>
          <w:rFonts w:hint="eastAsia" w:ascii="宋体" w:hAnsi="宋体" w:cs="宋体"/>
        </w:rPr>
        <w:t> </w:t>
      </w:r>
    </w:p>
    <w:p w14:paraId="0423446C">
      <w:pPr>
        <w:pStyle w:val="6"/>
        <w:widowControl/>
        <w:spacing w:before="75" w:beforeAutospacing="0" w:after="75" w:afterAutospacing="0" w:line="420" w:lineRule="atLeast"/>
      </w:pPr>
      <w:r>
        <w:rPr>
          <w:rFonts w:hint="eastAsia" w:ascii="宋体" w:hAnsi="宋体" w:cs="宋体"/>
        </w:rPr>
        <w:t> </w:t>
      </w:r>
    </w:p>
    <w:p w14:paraId="3033639F">
      <w:pPr>
        <w:pStyle w:val="6"/>
        <w:widowControl/>
        <w:spacing w:before="75" w:beforeAutospacing="0" w:after="75" w:afterAutospacing="0" w:line="420" w:lineRule="atLeast"/>
      </w:pPr>
      <w:r>
        <w:rPr>
          <w:rFonts w:hint="eastAsia" w:ascii="宋体" w:hAnsi="宋体" w:cs="宋体"/>
        </w:rPr>
        <w:t> </w:t>
      </w:r>
    </w:p>
    <w:p w14:paraId="321E54B0">
      <w:pPr>
        <w:pStyle w:val="6"/>
        <w:widowControl/>
        <w:spacing w:before="75" w:beforeAutospacing="0" w:after="75" w:afterAutospacing="0" w:line="435" w:lineRule="atLeast"/>
      </w:pPr>
      <w:r>
        <w:rPr>
          <w:rFonts w:hint="eastAsia" w:ascii="宋体" w:hAnsi="宋体" w:cs="宋体"/>
        </w:rPr>
        <w:br w:type="textWrapping"/>
      </w:r>
      <w:r>
        <w:rPr>
          <w:rFonts w:hint="eastAsia" w:ascii="宋体" w:hAnsi="宋体" w:cs="宋体"/>
        </w:rPr>
        <w:t>附件3-12       </w:t>
      </w:r>
      <w:r>
        <w:rPr>
          <w:rStyle w:val="10"/>
          <w:rFonts w:hint="eastAsia" w:ascii="宋体" w:hAnsi="宋体" w:cs="宋体"/>
        </w:rPr>
        <w:t>  联合体协议</w:t>
      </w:r>
    </w:p>
    <w:p w14:paraId="6F80459C">
      <w:pPr>
        <w:pStyle w:val="6"/>
        <w:widowControl/>
        <w:spacing w:before="75" w:beforeAutospacing="0" w:after="75" w:afterAutospacing="0" w:line="435" w:lineRule="atLeast"/>
        <w:jc w:val="center"/>
      </w:pPr>
      <w:r>
        <w:rPr>
          <w:rStyle w:val="10"/>
          <w:rFonts w:hint="eastAsia" w:ascii="宋体" w:hAnsi="宋体" w:cs="宋体"/>
        </w:rPr>
        <w:t>（接受联合体的项目使用）</w:t>
      </w:r>
    </w:p>
    <w:p w14:paraId="52030D12">
      <w:pPr>
        <w:pStyle w:val="6"/>
        <w:widowControl/>
        <w:spacing w:before="75" w:beforeAutospacing="0" w:after="75" w:afterAutospacing="0" w:line="435" w:lineRule="atLeast"/>
      </w:pPr>
      <w:r>
        <w:rPr>
          <w:rFonts w:hint="eastAsia" w:ascii="宋体" w:hAnsi="宋体" w:cs="宋体"/>
        </w:rPr>
        <w:t> </w:t>
      </w:r>
    </w:p>
    <w:p w14:paraId="364610D0">
      <w:pPr>
        <w:pStyle w:val="6"/>
        <w:widowControl/>
        <w:spacing w:before="75" w:beforeAutospacing="0" w:after="75" w:afterAutospacing="0" w:line="435" w:lineRule="atLeast"/>
        <w:jc w:val="both"/>
      </w:pPr>
      <w:r>
        <w:rPr>
          <w:rFonts w:hint="eastAsia" w:ascii="宋体" w:hAnsi="宋体" w:cs="宋体"/>
        </w:rPr>
        <w:t>致：(采购人或采购代理机构</w:t>
      </w:r>
      <w:r>
        <w:rPr>
          <w:rFonts w:cs="Calibri"/>
        </w:rPr>
        <w:t>)    </w:t>
      </w:r>
      <w:r>
        <w:rPr>
          <w:rFonts w:hint="eastAsia" w:ascii="宋体" w:hAnsi="宋体" w:cs="宋体"/>
        </w:rPr>
        <w:t> </w:t>
      </w:r>
    </w:p>
    <w:p w14:paraId="5C8AD31F">
      <w:pPr>
        <w:pStyle w:val="6"/>
        <w:widowControl/>
        <w:spacing w:before="75" w:beforeAutospacing="0" w:after="75" w:afterAutospacing="0" w:line="435" w:lineRule="atLeast"/>
        <w:jc w:val="both"/>
      </w:pPr>
      <w:r>
        <w:rPr>
          <w:rFonts w:hint="eastAsia" w:ascii="宋体" w:hAnsi="宋体" w:cs="宋体"/>
        </w:rPr>
        <w:t>  兹有（填写“联合体中各方的全称”，各方的全称之间请用“、”分割）自愿组成联合体，共同参加（填写 “项目名称” ） 项目（项目编号：       ）的响应谈判。现就联合体参加本项目响应谈判的有关事宜达成下列协议：</w:t>
      </w:r>
    </w:p>
    <w:p w14:paraId="0B2843E6">
      <w:pPr>
        <w:pStyle w:val="6"/>
        <w:widowControl/>
        <w:numPr>
          <w:ilvl w:val="0"/>
          <w:numId w:val="6"/>
        </w:numPr>
        <w:spacing w:before="75" w:beforeAutospacing="0" w:after="75" w:afterAutospacing="0" w:line="435" w:lineRule="atLeast"/>
        <w:ind w:firstLine="480"/>
        <w:rPr>
          <w:rFonts w:ascii="宋体" w:hAnsi="宋体" w:cs="宋体"/>
        </w:rPr>
      </w:pPr>
      <w:r>
        <w:rPr>
          <w:rFonts w:hint="eastAsia" w:ascii="宋体" w:hAnsi="宋体" w:cs="宋体"/>
        </w:rPr>
        <w:t>联合体各方应承担的工作和义务具体如下：</w:t>
      </w:r>
      <w:r>
        <w:rPr>
          <w:rFonts w:hint="eastAsia" w:ascii="宋体" w:hAnsi="宋体" w:cs="宋体"/>
        </w:rPr>
        <w:br w:type="textWrapping"/>
      </w:r>
      <w:r>
        <w:rPr>
          <w:rFonts w:hint="eastAsia" w:ascii="宋体" w:hAnsi="宋体" w:cs="宋体"/>
        </w:rPr>
        <w:t>1、联合体牵头方单位名称：           </w:t>
      </w:r>
      <w:r>
        <w:rPr>
          <w:rFonts w:hint="eastAsia" w:ascii="宋体" w:hAnsi="宋体" w:cs="宋体"/>
        </w:rPr>
        <w:br w:type="textWrapping"/>
      </w:r>
      <w:r>
        <w:rPr>
          <w:rFonts w:hint="eastAsia" w:ascii="宋体" w:hAnsi="宋体" w:cs="宋体"/>
        </w:rPr>
        <w:t>（填写“工作及义务的具体内容”） ；</w:t>
      </w:r>
    </w:p>
    <w:p w14:paraId="0BA02D72">
      <w:pPr>
        <w:pStyle w:val="6"/>
        <w:widowControl/>
        <w:spacing w:before="75" w:beforeAutospacing="0" w:after="75" w:afterAutospacing="0" w:line="435" w:lineRule="atLeast"/>
      </w:pPr>
      <w:r>
        <w:rPr>
          <w:rFonts w:hint="eastAsia" w:ascii="宋体" w:hAnsi="宋体" w:cs="宋体"/>
        </w:rPr>
        <w:t>2、联合体成员方单位名称：                      </w:t>
      </w:r>
    </w:p>
    <w:p w14:paraId="25FBB580">
      <w:pPr>
        <w:pStyle w:val="6"/>
        <w:widowControl/>
        <w:spacing w:before="75" w:beforeAutospacing="0" w:after="75" w:afterAutospacing="0" w:line="435" w:lineRule="atLeast"/>
        <w:outlineLvl w:val="0"/>
      </w:pPr>
      <w:r>
        <w:rPr>
          <w:rFonts w:hint="eastAsia" w:ascii="宋体" w:hAnsi="宋体" w:cs="宋体"/>
        </w:rPr>
        <w:t>2.1（成员一的全称）： （填写“工作及义务的具体内容”） ；</w:t>
      </w:r>
    </w:p>
    <w:p w14:paraId="5E28032A">
      <w:pPr>
        <w:pStyle w:val="6"/>
        <w:widowControl/>
        <w:spacing w:before="75" w:beforeAutospacing="0" w:after="75" w:afterAutospacing="0" w:line="435" w:lineRule="atLeast"/>
        <w:jc w:val="both"/>
      </w:pPr>
      <w:r>
        <w:rPr>
          <w:rFonts w:hint="eastAsia" w:ascii="宋体" w:hAnsi="宋体" w:cs="宋体"/>
        </w:rPr>
        <w:t>   ……。</w:t>
      </w:r>
    </w:p>
    <w:p w14:paraId="07F1BFE5">
      <w:pPr>
        <w:pStyle w:val="6"/>
        <w:widowControl/>
        <w:spacing w:before="75" w:beforeAutospacing="0" w:after="75" w:afterAutospacing="0" w:line="435" w:lineRule="atLeast"/>
        <w:jc w:val="both"/>
      </w:pPr>
      <w:r>
        <w:rPr>
          <w:rFonts w:hint="eastAsia" w:ascii="宋体" w:hAnsi="宋体" w:cs="宋体"/>
        </w:rPr>
        <w:t>二、联合体各方约定由（填写“牵头方的全称”）代表联合体办理参加本项目响应谈判的有关事宜（包括但不限于：派出供应商代表、提交响应文件及参加谈判、澄清等工作），在此过程中，供应商代表签署的一切文件和处理结果，联合体各方均予以认可并对此承担责任。</w:t>
      </w:r>
    </w:p>
    <w:p w14:paraId="39536E6B">
      <w:pPr>
        <w:pStyle w:val="6"/>
        <w:widowControl/>
        <w:spacing w:before="75" w:beforeAutospacing="0" w:after="75" w:afterAutospacing="0" w:line="435" w:lineRule="atLeast"/>
        <w:jc w:val="both"/>
      </w:pPr>
      <w:r>
        <w:rPr>
          <w:rFonts w:hint="eastAsia" w:ascii="宋体" w:hAnsi="宋体" w:cs="宋体"/>
        </w:rPr>
        <w:t>三、联合体各方约定由（</w:t>
      </w:r>
      <w:bookmarkStart w:id="1" w:name="_GoBack"/>
      <w:bookmarkEnd w:id="1"/>
      <w:r>
        <w:rPr>
          <w:rFonts w:hint="eastAsia" w:ascii="宋体" w:hAnsi="宋体" w:cs="宋体"/>
        </w:rPr>
        <w:t>填写“牵头方的全称”）代表联合体办理谈判保证金事宜。</w:t>
      </w:r>
    </w:p>
    <w:p w14:paraId="36087193">
      <w:pPr>
        <w:pStyle w:val="6"/>
        <w:widowControl/>
        <w:spacing w:before="75" w:beforeAutospacing="0" w:after="75" w:afterAutospacing="0" w:line="435" w:lineRule="atLeast"/>
        <w:jc w:val="both"/>
      </w:pPr>
      <w:r>
        <w:rPr>
          <w:rFonts w:hint="eastAsia" w:ascii="宋体" w:hAnsi="宋体" w:cs="宋体"/>
        </w:rPr>
        <w:t>四、若成交，牵头方将代表联合体与采购人就合同签订事宜进行协商；若协商一致，则联合体各方将共同与采购人签订政府采购合同，并就政府采购合同约定的事项对采购人承担连带责任。</w:t>
      </w:r>
    </w:p>
    <w:p w14:paraId="1614CE04">
      <w:pPr>
        <w:pStyle w:val="6"/>
        <w:widowControl/>
        <w:spacing w:before="75" w:beforeAutospacing="0" w:after="75" w:afterAutospacing="0" w:line="435" w:lineRule="atLeast"/>
        <w:jc w:val="both"/>
      </w:pPr>
      <w:r>
        <w:rPr>
          <w:rFonts w:hint="eastAsia" w:ascii="宋体" w:hAnsi="宋体" w:cs="宋体"/>
        </w:rPr>
        <w:t>五、本协议自签署之日起生效，政府采购合同履行完毕后自动失效。</w:t>
      </w:r>
    </w:p>
    <w:p w14:paraId="632DB4E6">
      <w:pPr>
        <w:pStyle w:val="6"/>
        <w:widowControl/>
        <w:spacing w:before="75" w:beforeAutospacing="0" w:after="75" w:afterAutospacing="0" w:line="435" w:lineRule="atLeast"/>
        <w:jc w:val="both"/>
      </w:pPr>
      <w:r>
        <w:rPr>
          <w:rFonts w:hint="eastAsia" w:ascii="宋体" w:hAnsi="宋体" w:cs="宋体"/>
        </w:rPr>
        <w:t>六、本协议一式（填写具体份数）份，联合体各方各执一份，响应文件中提交一份。</w:t>
      </w:r>
    </w:p>
    <w:p w14:paraId="680FEC64">
      <w:pPr>
        <w:pStyle w:val="6"/>
        <w:widowControl/>
        <w:spacing w:before="75" w:beforeAutospacing="0" w:after="75" w:afterAutospacing="0" w:line="435" w:lineRule="atLeast"/>
        <w:jc w:val="both"/>
      </w:pPr>
      <w:r>
        <w:rPr>
          <w:rFonts w:hint="eastAsia" w:ascii="宋体" w:hAnsi="宋体" w:cs="宋体"/>
        </w:rPr>
        <w:t>（以下无正文）</w:t>
      </w:r>
    </w:p>
    <w:p w14:paraId="0731AB3E">
      <w:pPr>
        <w:pStyle w:val="6"/>
        <w:widowControl/>
        <w:spacing w:before="75" w:beforeAutospacing="0" w:after="75" w:afterAutospacing="0" w:line="435" w:lineRule="atLeast"/>
        <w:jc w:val="both"/>
      </w:pPr>
      <w:r>
        <w:rPr>
          <w:rFonts w:hint="eastAsia" w:ascii="宋体" w:hAnsi="宋体" w:cs="宋体"/>
        </w:rPr>
        <w:t> </w:t>
      </w:r>
    </w:p>
    <w:p w14:paraId="0E238307">
      <w:pPr>
        <w:pStyle w:val="6"/>
        <w:widowControl/>
        <w:spacing w:before="75" w:beforeAutospacing="0" w:after="75" w:afterAutospacing="0" w:line="435" w:lineRule="atLeast"/>
        <w:jc w:val="both"/>
      </w:pPr>
      <w:r>
        <w:rPr>
          <w:rFonts w:hint="eastAsia" w:ascii="宋体" w:hAnsi="宋体" w:cs="宋体"/>
        </w:rPr>
        <w:t>牵头方：（全称并加盖单位公章）</w:t>
      </w:r>
    </w:p>
    <w:p w14:paraId="3F74C5AE">
      <w:pPr>
        <w:pStyle w:val="6"/>
        <w:widowControl/>
        <w:spacing w:before="75" w:beforeAutospacing="0" w:after="75" w:afterAutospacing="0" w:line="435" w:lineRule="atLeast"/>
        <w:jc w:val="both"/>
      </w:pPr>
      <w:r>
        <w:rPr>
          <w:rFonts w:hint="eastAsia" w:ascii="宋体" w:hAnsi="宋体" w:cs="宋体"/>
        </w:rPr>
        <w:t>供应商代表：  （签字或盖章）  </w:t>
      </w:r>
    </w:p>
    <w:p w14:paraId="44097760">
      <w:pPr>
        <w:pStyle w:val="6"/>
        <w:widowControl/>
        <w:spacing w:before="75" w:beforeAutospacing="0" w:after="75" w:afterAutospacing="0" w:line="435" w:lineRule="atLeast"/>
        <w:jc w:val="both"/>
      </w:pPr>
      <w:r>
        <w:rPr>
          <w:rFonts w:hint="eastAsia" w:ascii="宋体" w:hAnsi="宋体" w:cs="宋体"/>
        </w:rPr>
        <w:t> </w:t>
      </w:r>
    </w:p>
    <w:p w14:paraId="1C405DC3">
      <w:pPr>
        <w:pStyle w:val="6"/>
        <w:widowControl/>
        <w:spacing w:before="75" w:beforeAutospacing="0" w:after="75" w:afterAutospacing="0" w:line="435" w:lineRule="atLeast"/>
        <w:jc w:val="both"/>
      </w:pPr>
      <w:r>
        <w:rPr>
          <w:rFonts w:hint="eastAsia" w:ascii="宋体" w:hAnsi="宋体" w:cs="宋体"/>
        </w:rPr>
        <w:t>成员一：（全称并加盖成员一的单位公章）</w:t>
      </w:r>
    </w:p>
    <w:p w14:paraId="1F34C8C7">
      <w:pPr>
        <w:pStyle w:val="6"/>
        <w:widowControl/>
        <w:spacing w:before="75" w:beforeAutospacing="0" w:after="75" w:afterAutospacing="0" w:line="435" w:lineRule="atLeast"/>
        <w:jc w:val="both"/>
      </w:pPr>
      <w:r>
        <w:rPr>
          <w:rFonts w:hint="eastAsia" w:ascii="宋体" w:hAnsi="宋体" w:cs="宋体"/>
        </w:rPr>
        <w:t>供应商代表：  （签字或盖章）  </w:t>
      </w:r>
    </w:p>
    <w:p w14:paraId="5065073E">
      <w:pPr>
        <w:pStyle w:val="6"/>
        <w:widowControl/>
        <w:spacing w:before="75" w:beforeAutospacing="0" w:after="75" w:afterAutospacing="0" w:line="435" w:lineRule="atLeast"/>
        <w:jc w:val="both"/>
      </w:pPr>
      <w:r>
        <w:rPr>
          <w:rFonts w:hint="eastAsia" w:ascii="宋体" w:hAnsi="宋体" w:cs="宋体"/>
        </w:rPr>
        <w:t>……</w:t>
      </w:r>
    </w:p>
    <w:p w14:paraId="22746AF6">
      <w:pPr>
        <w:pStyle w:val="6"/>
        <w:widowControl/>
        <w:spacing w:before="75" w:beforeAutospacing="0" w:after="75" w:afterAutospacing="0" w:line="435" w:lineRule="atLeast"/>
        <w:jc w:val="both"/>
      </w:pPr>
      <w:r>
        <w:rPr>
          <w:rFonts w:hint="eastAsia" w:ascii="宋体" w:hAnsi="宋体" w:cs="宋体"/>
        </w:rPr>
        <w:t> </w:t>
      </w:r>
    </w:p>
    <w:p w14:paraId="073C26D0">
      <w:pPr>
        <w:pStyle w:val="6"/>
        <w:widowControl/>
        <w:spacing w:before="75" w:beforeAutospacing="0" w:after="75" w:afterAutospacing="0" w:line="435" w:lineRule="atLeast"/>
        <w:jc w:val="both"/>
      </w:pPr>
      <w:r>
        <w:rPr>
          <w:rFonts w:hint="eastAsia" w:ascii="宋体" w:hAnsi="宋体" w:cs="宋体"/>
        </w:rPr>
        <w:t>成员**：（全称并加盖成员**的单位公章）</w:t>
      </w:r>
    </w:p>
    <w:p w14:paraId="5B8B73FF">
      <w:pPr>
        <w:pStyle w:val="6"/>
        <w:widowControl/>
        <w:spacing w:before="75" w:beforeAutospacing="0" w:after="75" w:afterAutospacing="0" w:line="435" w:lineRule="atLeast"/>
        <w:jc w:val="both"/>
      </w:pPr>
      <w:r>
        <w:rPr>
          <w:rFonts w:hint="eastAsia" w:ascii="宋体" w:hAnsi="宋体" w:cs="宋体"/>
        </w:rPr>
        <w:t>供应商代表：  （签字或盖章）  </w:t>
      </w:r>
    </w:p>
    <w:p w14:paraId="5985F95D">
      <w:pPr>
        <w:pStyle w:val="6"/>
        <w:widowControl/>
        <w:spacing w:before="75" w:beforeAutospacing="0" w:after="75" w:afterAutospacing="0" w:line="435" w:lineRule="atLeast"/>
        <w:jc w:val="both"/>
      </w:pPr>
      <w:r>
        <w:rPr>
          <w:rFonts w:hint="eastAsia" w:ascii="宋体" w:hAnsi="宋体" w:cs="宋体"/>
        </w:rPr>
        <w:t> </w:t>
      </w:r>
    </w:p>
    <w:p w14:paraId="6CB1788F">
      <w:pPr>
        <w:pStyle w:val="6"/>
        <w:widowControl/>
        <w:spacing w:before="75" w:beforeAutospacing="0" w:after="75" w:afterAutospacing="0" w:line="435" w:lineRule="atLeast"/>
        <w:jc w:val="both"/>
      </w:pPr>
      <w:r>
        <w:rPr>
          <w:rFonts w:hint="eastAsia" w:ascii="宋体" w:hAnsi="宋体" w:cs="宋体"/>
        </w:rPr>
        <w:t> </w:t>
      </w:r>
    </w:p>
    <w:p w14:paraId="362FD686">
      <w:pPr>
        <w:pStyle w:val="6"/>
        <w:widowControl/>
        <w:spacing w:before="75" w:beforeAutospacing="0" w:after="75" w:afterAutospacing="0" w:line="435" w:lineRule="atLeast"/>
        <w:jc w:val="both"/>
      </w:pPr>
      <w:r>
        <w:rPr>
          <w:rFonts w:hint="eastAsia" w:ascii="宋体" w:hAnsi="宋体" w:cs="宋体"/>
        </w:rPr>
        <w:t>签署日期：    年    月    日</w:t>
      </w:r>
    </w:p>
    <w:p w14:paraId="1F63E5AB">
      <w:pPr>
        <w:pStyle w:val="6"/>
        <w:widowControl/>
        <w:spacing w:before="75" w:beforeAutospacing="0" w:after="75" w:afterAutospacing="0" w:line="435" w:lineRule="atLeast"/>
      </w:pPr>
      <w:r>
        <w:rPr>
          <w:rFonts w:hint="eastAsia" w:ascii="宋体" w:hAnsi="宋体" w:cs="宋体"/>
        </w:rPr>
        <w:t> </w:t>
      </w:r>
    </w:p>
    <w:p w14:paraId="2B0779BB">
      <w:pPr>
        <w:pStyle w:val="6"/>
        <w:widowControl/>
        <w:spacing w:before="75" w:beforeAutospacing="0" w:after="75" w:afterAutospacing="0" w:line="435" w:lineRule="atLeast"/>
      </w:pPr>
      <w:r>
        <w:rPr>
          <w:rFonts w:hint="eastAsia" w:ascii="宋体" w:hAnsi="宋体" w:cs="宋体"/>
        </w:rPr>
        <w:t> </w:t>
      </w:r>
    </w:p>
    <w:p w14:paraId="26E43F14">
      <w:pPr>
        <w:pStyle w:val="6"/>
        <w:widowControl/>
        <w:spacing w:before="75" w:beforeAutospacing="0" w:after="75" w:afterAutospacing="0" w:line="435" w:lineRule="atLeast"/>
      </w:pPr>
      <w:r>
        <w:rPr>
          <w:rFonts w:hint="eastAsia" w:ascii="宋体" w:hAnsi="宋体" w:cs="宋体"/>
        </w:rPr>
        <w:t> </w:t>
      </w:r>
    </w:p>
    <w:p w14:paraId="26FFCBC1">
      <w:pPr>
        <w:pStyle w:val="6"/>
        <w:widowControl/>
        <w:spacing w:before="75" w:beforeAutospacing="0" w:after="75" w:afterAutospacing="0" w:line="435" w:lineRule="atLeast"/>
      </w:pPr>
      <w:r>
        <w:rPr>
          <w:rFonts w:hint="eastAsia" w:ascii="宋体" w:hAnsi="宋体" w:cs="宋体"/>
          <w:sz w:val="21"/>
          <w:szCs w:val="21"/>
        </w:rPr>
        <w:t>★注意：</w:t>
      </w:r>
    </w:p>
    <w:p w14:paraId="6896A7F9">
      <w:pPr>
        <w:pStyle w:val="6"/>
        <w:widowControl/>
        <w:spacing w:before="75" w:beforeAutospacing="0" w:after="75" w:afterAutospacing="0"/>
      </w:pPr>
      <w:r>
        <w:rPr>
          <w:rFonts w:hint="eastAsia" w:ascii="宋体" w:hAnsi="宋体" w:cs="宋体"/>
          <w:sz w:val="21"/>
          <w:szCs w:val="21"/>
        </w:rPr>
        <w:t>1、若谈判文件规定接受联合体形式且供应商为联合体的，则供应商应提供本协议；否则无须提供。</w:t>
      </w:r>
    </w:p>
    <w:p w14:paraId="240FF248">
      <w:pPr>
        <w:pStyle w:val="6"/>
        <w:widowControl/>
        <w:spacing w:before="75" w:beforeAutospacing="0" w:after="75" w:afterAutospacing="0"/>
      </w:pPr>
      <w:r>
        <w:rPr>
          <w:rFonts w:hint="eastAsia" w:ascii="宋体" w:hAnsi="宋体" w:cs="宋体"/>
          <w:sz w:val="21"/>
          <w:szCs w:val="21"/>
        </w:rPr>
        <w:t>2、本协议中的供应商代表如果不是竞争性谈判须知中定义的“单位负责人”，则还必须提供“单位负责人授权书”。</w:t>
      </w:r>
    </w:p>
    <w:p w14:paraId="42787B19">
      <w:pPr>
        <w:pStyle w:val="6"/>
        <w:widowControl/>
        <w:spacing w:before="75" w:beforeAutospacing="0" w:after="75" w:afterAutospacing="0"/>
      </w:pPr>
      <w:r>
        <w:rPr>
          <w:rFonts w:hint="eastAsia" w:ascii="宋体" w:hAnsi="宋体" w:cs="宋体"/>
          <w:sz w:val="21"/>
          <w:szCs w:val="21"/>
        </w:rPr>
        <w:t>3、若谈判文件规定接受联合体形式且供应商为联合体的，纸质响应文件正本中的本协议应为原件。</w:t>
      </w:r>
    </w:p>
    <w:p w14:paraId="14CEF742">
      <w:pPr>
        <w:pStyle w:val="6"/>
        <w:widowControl/>
        <w:spacing w:before="75" w:beforeAutospacing="0" w:after="75" w:afterAutospacing="0" w:line="435" w:lineRule="atLeast"/>
      </w:pPr>
      <w:r>
        <w:rPr>
          <w:rFonts w:hint="eastAsia" w:ascii="宋体" w:hAnsi="宋体" w:cs="宋体"/>
        </w:rPr>
        <w:t> </w:t>
      </w:r>
    </w:p>
    <w:p w14:paraId="4E8CF97A">
      <w:pPr>
        <w:pStyle w:val="6"/>
        <w:widowControl/>
        <w:spacing w:before="75" w:beforeAutospacing="0" w:after="75" w:afterAutospacing="0" w:line="435" w:lineRule="atLeast"/>
      </w:pPr>
      <w:r>
        <w:rPr>
          <w:rFonts w:hint="eastAsia" w:ascii="宋体" w:hAnsi="宋体" w:cs="宋体"/>
        </w:rPr>
        <w:t> </w:t>
      </w:r>
    </w:p>
    <w:p w14:paraId="61D95DDA">
      <w:pPr>
        <w:pStyle w:val="6"/>
        <w:widowControl/>
        <w:spacing w:before="75" w:beforeAutospacing="0" w:after="75" w:afterAutospacing="0" w:line="420" w:lineRule="atLeast"/>
      </w:pPr>
      <w:r>
        <w:rPr>
          <w:rFonts w:hint="eastAsia" w:ascii="宋体" w:hAnsi="宋体" w:cs="宋体"/>
        </w:rPr>
        <w:t> </w:t>
      </w:r>
    </w:p>
    <w:p w14:paraId="623B51F0">
      <w:pPr>
        <w:pStyle w:val="6"/>
        <w:widowControl/>
        <w:spacing w:before="75" w:beforeAutospacing="0" w:after="75" w:afterAutospacing="0" w:line="420" w:lineRule="atLeast"/>
        <w:rPr>
          <w:rFonts w:ascii="宋体" w:hAnsi="宋体" w:cs="宋体"/>
        </w:rPr>
      </w:pPr>
      <w:r>
        <w:rPr>
          <w:rFonts w:hint="eastAsia" w:ascii="宋体" w:hAnsi="宋体" w:cs="宋体"/>
        </w:rPr>
        <w:t> </w:t>
      </w:r>
    </w:p>
    <w:p w14:paraId="38696BC9">
      <w:pPr>
        <w:pStyle w:val="6"/>
        <w:widowControl/>
        <w:spacing w:before="75" w:beforeAutospacing="0" w:after="75" w:afterAutospacing="0" w:line="420" w:lineRule="atLeast"/>
        <w:rPr>
          <w:rFonts w:ascii="宋体" w:hAnsi="宋体" w:cs="宋体"/>
        </w:rPr>
      </w:pPr>
    </w:p>
    <w:p w14:paraId="0A5DB8A6">
      <w:pPr>
        <w:pStyle w:val="6"/>
        <w:widowControl/>
        <w:spacing w:before="75" w:beforeAutospacing="0" w:after="75" w:afterAutospacing="0" w:line="420" w:lineRule="atLeast"/>
        <w:rPr>
          <w:rFonts w:ascii="宋体" w:hAnsi="宋体" w:cs="宋体"/>
        </w:rPr>
      </w:pPr>
    </w:p>
    <w:p w14:paraId="0925156A">
      <w:pPr>
        <w:pStyle w:val="6"/>
        <w:widowControl/>
        <w:spacing w:before="75" w:beforeAutospacing="0" w:after="75" w:afterAutospacing="0"/>
      </w:pPr>
      <w:r>
        <w:t> </w:t>
      </w:r>
    </w:p>
    <w:p w14:paraId="1758EBE1">
      <w:pPr>
        <w:pStyle w:val="6"/>
        <w:widowControl/>
        <w:spacing w:before="75" w:beforeAutospacing="0" w:after="75" w:afterAutospacing="0"/>
      </w:pPr>
      <w:r>
        <w:rPr>
          <w:rFonts w:hint="eastAsia" w:ascii="宋体" w:hAnsi="宋体" w:cs="宋体"/>
        </w:rPr>
        <w:br w:type="textWrapping"/>
      </w:r>
      <w:r>
        <w:rPr>
          <w:rFonts w:hint="eastAsia" w:ascii="宋体" w:hAnsi="宋体" w:cs="宋体"/>
        </w:rPr>
        <w:t>附件3-13          </w:t>
      </w:r>
      <w:r>
        <w:rPr>
          <w:rStyle w:val="10"/>
          <w:rFonts w:hint="eastAsia" w:ascii="宋体" w:hAnsi="宋体" w:cs="宋体"/>
        </w:rPr>
        <w:t>其它资格证明文件</w:t>
      </w:r>
    </w:p>
    <w:p w14:paraId="37E20A37">
      <w:pPr>
        <w:pStyle w:val="6"/>
        <w:widowControl/>
        <w:spacing w:before="75" w:beforeAutospacing="0" w:after="75" w:afterAutospacing="0" w:line="420" w:lineRule="atLeast"/>
        <w:jc w:val="center"/>
      </w:pPr>
      <w:r>
        <w:rPr>
          <w:rStyle w:val="10"/>
          <w:rFonts w:hint="eastAsia" w:ascii="宋体" w:hAnsi="宋体" w:cs="宋体"/>
        </w:rPr>
        <w:t>（如果有的话）</w:t>
      </w:r>
    </w:p>
    <w:p w14:paraId="563C194A">
      <w:pPr>
        <w:pStyle w:val="6"/>
        <w:widowControl/>
        <w:spacing w:before="75" w:beforeAutospacing="0" w:after="75" w:afterAutospacing="0" w:line="435" w:lineRule="atLeast"/>
      </w:pPr>
      <w:r>
        <w:rPr>
          <w:rFonts w:hint="eastAsia" w:ascii="宋体" w:hAnsi="宋体" w:cs="宋体"/>
        </w:rPr>
        <w:t> </w:t>
      </w:r>
    </w:p>
    <w:p w14:paraId="1E4B9558">
      <w:pPr>
        <w:pStyle w:val="6"/>
        <w:widowControl/>
        <w:spacing w:before="75" w:beforeAutospacing="0" w:after="75" w:afterAutospacing="0" w:line="435" w:lineRule="atLeast"/>
        <w:ind w:firstLine="480"/>
      </w:pPr>
      <w:r>
        <w:rPr>
          <w:rFonts w:hint="eastAsia" w:ascii="宋体" w:hAnsi="宋体" w:cs="宋体"/>
        </w:rPr>
        <w:t>说明：1、采购人或采购代理机构可以根据项目的特点和需要，在谈判文件“供应商的资格”中特定资格条件，对其它资格证明文件进行具体规定，供应商应按照谈判文件要求，在此项下提供相关证明材料，并加盖供应商单位公章。</w:t>
      </w:r>
    </w:p>
    <w:p w14:paraId="38303521">
      <w:pPr>
        <w:pStyle w:val="6"/>
        <w:widowControl/>
        <w:spacing w:before="75" w:beforeAutospacing="0" w:after="75" w:afterAutospacing="0" w:line="435" w:lineRule="atLeast"/>
        <w:ind w:firstLine="480"/>
      </w:pPr>
      <w:r>
        <w:rPr>
          <w:rFonts w:hint="eastAsia" w:ascii="宋体" w:hAnsi="宋体" w:cs="宋体"/>
        </w:rPr>
        <w:t>2、若谈判文件规定接受联合体形式且供应商为联合体的，涉及联合体成员的其它资格证明文件在此处提供相关证明材料，并加盖供应商单位公章。</w:t>
      </w:r>
    </w:p>
    <w:p w14:paraId="1A099406">
      <w:pPr>
        <w:pStyle w:val="6"/>
        <w:widowControl/>
        <w:spacing w:before="75" w:beforeAutospacing="0" w:after="75" w:afterAutospacing="0" w:line="435" w:lineRule="atLeast"/>
        <w:ind w:firstLine="480"/>
      </w:pPr>
      <w:r>
        <w:rPr>
          <w:rFonts w:hint="eastAsia" w:ascii="宋体" w:hAnsi="宋体" w:cs="宋体"/>
        </w:rPr>
        <w:t> </w:t>
      </w:r>
    </w:p>
    <w:p w14:paraId="73162CB8">
      <w:pPr>
        <w:pStyle w:val="6"/>
        <w:widowControl/>
        <w:spacing w:before="75" w:beforeAutospacing="0" w:after="75" w:afterAutospacing="0" w:line="435" w:lineRule="atLeast"/>
        <w:ind w:firstLine="480"/>
      </w:pPr>
      <w:r>
        <w:rPr>
          <w:rFonts w:hint="eastAsia" w:ascii="宋体" w:hAnsi="宋体" w:cs="宋体"/>
        </w:rPr>
        <w:t> </w:t>
      </w:r>
    </w:p>
    <w:p w14:paraId="30DE943A">
      <w:pPr>
        <w:pStyle w:val="6"/>
        <w:widowControl/>
        <w:spacing w:before="75" w:beforeAutospacing="0" w:after="75" w:afterAutospacing="0" w:line="435" w:lineRule="atLeast"/>
        <w:ind w:firstLine="480"/>
      </w:pPr>
      <w:r>
        <w:rPr>
          <w:rFonts w:hint="eastAsia" w:ascii="宋体" w:hAnsi="宋体" w:cs="宋体"/>
        </w:rPr>
        <w:t> </w:t>
      </w:r>
    </w:p>
    <w:p w14:paraId="1D1CA575">
      <w:pPr>
        <w:pStyle w:val="6"/>
        <w:widowControl/>
        <w:spacing w:before="75" w:beforeAutospacing="0" w:after="75" w:afterAutospacing="0" w:line="435" w:lineRule="atLeast"/>
      </w:pPr>
      <w:r>
        <w:rPr>
          <w:rFonts w:hint="eastAsia" w:ascii="宋体" w:hAnsi="宋体" w:cs="宋体"/>
        </w:rPr>
        <w:t> </w:t>
      </w:r>
    </w:p>
    <w:p w14:paraId="79D93F31">
      <w:pPr>
        <w:pStyle w:val="6"/>
        <w:widowControl/>
        <w:spacing w:before="75" w:beforeAutospacing="0" w:after="75" w:afterAutospacing="0" w:line="435" w:lineRule="atLeast"/>
      </w:pPr>
      <w:r>
        <w:rPr>
          <w:rFonts w:hint="eastAsia" w:ascii="宋体" w:hAnsi="宋体" w:cs="宋体"/>
        </w:rPr>
        <w:t>                        </w:t>
      </w:r>
    </w:p>
    <w:p w14:paraId="7AFA2C07">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50EA35C5">
      <w:pPr>
        <w:pStyle w:val="6"/>
        <w:widowControl/>
        <w:spacing w:before="75" w:beforeAutospacing="0" w:after="75" w:afterAutospacing="0" w:line="37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6F1F8351">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7E2107EC">
      <w:pPr>
        <w:pStyle w:val="6"/>
        <w:widowControl/>
        <w:spacing w:before="75" w:beforeAutospacing="0" w:after="75" w:afterAutospacing="0" w:line="435" w:lineRule="atLeast"/>
      </w:pPr>
      <w:r>
        <w:rPr>
          <w:rFonts w:hint="eastAsia" w:ascii="宋体" w:hAnsi="宋体" w:cs="宋体"/>
        </w:rPr>
        <w:t> </w:t>
      </w:r>
    </w:p>
    <w:p w14:paraId="56803CBF">
      <w:pPr>
        <w:pStyle w:val="6"/>
        <w:widowControl/>
        <w:spacing w:before="75" w:beforeAutospacing="0" w:after="75" w:afterAutospacing="0" w:line="435" w:lineRule="atLeast"/>
      </w:pPr>
      <w:r>
        <w:rPr>
          <w:rFonts w:hint="eastAsia" w:ascii="宋体" w:hAnsi="宋体" w:cs="宋体"/>
        </w:rPr>
        <w:t> </w:t>
      </w:r>
    </w:p>
    <w:p w14:paraId="1B34DF5E">
      <w:pPr>
        <w:pStyle w:val="6"/>
        <w:widowControl/>
        <w:spacing w:before="75" w:beforeAutospacing="0" w:after="75" w:afterAutospacing="0" w:line="435" w:lineRule="atLeast"/>
      </w:pPr>
      <w:r>
        <w:rPr>
          <w:rFonts w:hint="eastAsia" w:ascii="宋体" w:hAnsi="宋体" w:cs="宋体"/>
        </w:rPr>
        <w:t> </w:t>
      </w:r>
    </w:p>
    <w:p w14:paraId="751BDB91">
      <w:pPr>
        <w:pStyle w:val="6"/>
        <w:widowControl/>
        <w:spacing w:before="75" w:beforeAutospacing="0" w:after="75" w:afterAutospacing="0" w:line="435" w:lineRule="atLeast"/>
      </w:pPr>
      <w:r>
        <w:rPr>
          <w:rFonts w:hint="eastAsia" w:ascii="宋体" w:hAnsi="宋体" w:cs="宋体"/>
        </w:rPr>
        <w:t> </w:t>
      </w:r>
    </w:p>
    <w:p w14:paraId="6F2B895B">
      <w:pPr>
        <w:pStyle w:val="6"/>
        <w:widowControl/>
        <w:spacing w:before="75" w:beforeAutospacing="0" w:after="75" w:afterAutospacing="0" w:line="435" w:lineRule="atLeast"/>
        <w:ind w:firstLine="480"/>
        <w:rPr>
          <w:rStyle w:val="10"/>
          <w:rFonts w:ascii="宋体" w:hAnsi="宋体" w:cs="宋体"/>
        </w:rPr>
      </w:pPr>
      <w:r>
        <w:rPr>
          <w:rStyle w:val="10"/>
          <w:rFonts w:hint="eastAsia" w:ascii="宋体" w:hAnsi="宋体" w:cs="宋体"/>
        </w:rPr>
        <w:t> </w:t>
      </w:r>
    </w:p>
    <w:p w14:paraId="4D20757B">
      <w:pPr>
        <w:pStyle w:val="6"/>
        <w:widowControl/>
        <w:spacing w:before="75" w:beforeAutospacing="0" w:after="75" w:afterAutospacing="0" w:line="435" w:lineRule="atLeast"/>
        <w:ind w:firstLine="480"/>
        <w:rPr>
          <w:rStyle w:val="10"/>
          <w:rFonts w:ascii="宋体" w:hAnsi="宋体" w:cs="宋体"/>
        </w:rPr>
      </w:pPr>
    </w:p>
    <w:p w14:paraId="7CF92FAB">
      <w:pPr>
        <w:pStyle w:val="6"/>
        <w:widowControl/>
        <w:spacing w:before="75" w:beforeAutospacing="0" w:after="75" w:afterAutospacing="0" w:line="435" w:lineRule="atLeast"/>
        <w:ind w:firstLine="480"/>
        <w:rPr>
          <w:rStyle w:val="10"/>
          <w:rFonts w:ascii="宋体" w:hAnsi="宋体" w:cs="宋体"/>
        </w:rPr>
      </w:pPr>
    </w:p>
    <w:p w14:paraId="116A13A8">
      <w:pPr>
        <w:pStyle w:val="6"/>
        <w:widowControl/>
        <w:spacing w:before="75" w:beforeAutospacing="0" w:after="75" w:afterAutospacing="0" w:line="435" w:lineRule="atLeast"/>
        <w:ind w:firstLine="480"/>
        <w:rPr>
          <w:rStyle w:val="10"/>
          <w:rFonts w:ascii="宋体" w:hAnsi="宋体" w:cs="宋体"/>
        </w:rPr>
      </w:pPr>
    </w:p>
    <w:p w14:paraId="6F7A5E83">
      <w:pPr>
        <w:pStyle w:val="6"/>
        <w:widowControl/>
        <w:spacing w:before="75" w:beforeAutospacing="0" w:after="75" w:afterAutospacing="0" w:line="435" w:lineRule="atLeast"/>
        <w:ind w:firstLine="480"/>
        <w:rPr>
          <w:rStyle w:val="10"/>
          <w:rFonts w:ascii="宋体" w:hAnsi="宋体" w:cs="宋体"/>
        </w:rPr>
      </w:pPr>
    </w:p>
    <w:p w14:paraId="26A3426C">
      <w:pPr>
        <w:pStyle w:val="6"/>
        <w:widowControl/>
        <w:spacing w:before="75" w:beforeAutospacing="0" w:after="75" w:afterAutospacing="0" w:line="435" w:lineRule="atLeast"/>
        <w:ind w:firstLine="480"/>
        <w:rPr>
          <w:rStyle w:val="10"/>
          <w:rFonts w:ascii="宋体" w:hAnsi="宋体" w:cs="宋体"/>
        </w:rPr>
      </w:pPr>
    </w:p>
    <w:p w14:paraId="6C14256E">
      <w:pPr>
        <w:pStyle w:val="6"/>
        <w:widowControl/>
        <w:spacing w:before="75" w:beforeAutospacing="0" w:after="75" w:afterAutospacing="0"/>
      </w:pPr>
      <w:r>
        <w:t> </w:t>
      </w:r>
    </w:p>
    <w:p w14:paraId="034A5A4B">
      <w:pPr>
        <w:pStyle w:val="6"/>
        <w:widowControl/>
        <w:spacing w:before="75" w:beforeAutospacing="0" w:after="75" w:afterAutospacing="0"/>
      </w:pPr>
      <w:r>
        <w:rPr>
          <w:rFonts w:hint="eastAsia" w:ascii="宋体" w:hAnsi="宋体" w:cs="宋体"/>
        </w:rPr>
        <w:br w:type="textWrapping"/>
      </w:r>
      <w:r>
        <w:rPr>
          <w:rFonts w:hint="eastAsia" w:ascii="宋体" w:hAnsi="宋体" w:cs="宋体"/>
        </w:rPr>
        <w:t>附件4        </w:t>
      </w:r>
      <w:r>
        <w:rPr>
          <w:rStyle w:val="10"/>
          <w:rFonts w:hint="eastAsia" w:ascii="宋体" w:hAnsi="宋体" w:cs="宋体"/>
        </w:rPr>
        <w:t>谈判保证金凭证</w:t>
      </w:r>
    </w:p>
    <w:p w14:paraId="4169F785">
      <w:pPr>
        <w:pStyle w:val="6"/>
        <w:widowControl/>
        <w:spacing w:before="75" w:beforeAutospacing="0" w:after="75" w:afterAutospacing="0"/>
      </w:pPr>
      <w:r>
        <w:rPr>
          <w:rFonts w:hint="eastAsia" w:ascii="宋体" w:hAnsi="宋体" w:cs="宋体"/>
        </w:rPr>
        <w:t> </w:t>
      </w:r>
    </w:p>
    <w:p w14:paraId="73BFA03C">
      <w:pPr>
        <w:pStyle w:val="6"/>
        <w:widowControl/>
        <w:spacing w:before="75" w:beforeAutospacing="0" w:after="75" w:afterAutospacing="0"/>
        <w:ind w:firstLine="3360"/>
        <w:jc w:val="both"/>
      </w:pPr>
      <w:r>
        <w:rPr>
          <w:rFonts w:hint="eastAsia" w:ascii="宋体" w:hAnsi="宋体" w:cs="宋体"/>
          <w:sz w:val="21"/>
          <w:szCs w:val="21"/>
        </w:rPr>
        <w:t>编制说明</w:t>
      </w:r>
    </w:p>
    <w:p w14:paraId="766315EF">
      <w:pPr>
        <w:pStyle w:val="6"/>
        <w:widowControl/>
        <w:spacing w:before="75" w:beforeAutospacing="0" w:after="75" w:afterAutospacing="0"/>
      </w:pPr>
      <w:r>
        <w:rPr>
          <w:rFonts w:hint="eastAsia" w:ascii="宋体" w:hAnsi="宋体" w:cs="宋体"/>
          <w:sz w:val="21"/>
          <w:szCs w:val="21"/>
        </w:rPr>
        <w:t> </w:t>
      </w:r>
    </w:p>
    <w:p w14:paraId="36A73157">
      <w:pPr>
        <w:pStyle w:val="6"/>
        <w:widowControl/>
        <w:spacing w:before="75" w:beforeAutospacing="0" w:after="75" w:afterAutospacing="0"/>
      </w:pPr>
      <w:r>
        <w:rPr>
          <w:rFonts w:hint="eastAsia" w:ascii="宋体" w:hAnsi="宋体" w:cs="宋体"/>
          <w:sz w:val="21"/>
          <w:szCs w:val="21"/>
        </w:rPr>
        <w:t>1、在此项下提交的</w:t>
      </w:r>
      <w:r>
        <w:rPr>
          <w:rStyle w:val="10"/>
          <w:rFonts w:hint="eastAsia" w:ascii="宋体" w:hAnsi="宋体" w:cs="宋体"/>
          <w:sz w:val="21"/>
          <w:szCs w:val="21"/>
        </w:rPr>
        <w:t>“谈判保证金”</w:t>
      </w:r>
      <w:r>
        <w:rPr>
          <w:rFonts w:hint="eastAsia" w:ascii="宋体" w:hAnsi="宋体" w:cs="宋体"/>
          <w:sz w:val="21"/>
          <w:szCs w:val="21"/>
        </w:rPr>
        <w:t>材料可使用转账凭证复印件或从福建省政府采购网上公开信息系统中下载的有关原始页面的打印件。</w:t>
      </w:r>
    </w:p>
    <w:p w14:paraId="4FEB95BB">
      <w:pPr>
        <w:pStyle w:val="6"/>
        <w:widowControl/>
        <w:spacing w:before="75" w:beforeAutospacing="0" w:after="75" w:afterAutospacing="0"/>
      </w:pPr>
      <w:r>
        <w:rPr>
          <w:rFonts w:hint="eastAsia" w:ascii="宋体" w:hAnsi="宋体" w:cs="宋体"/>
          <w:sz w:val="21"/>
          <w:szCs w:val="21"/>
        </w:rPr>
        <w:t>2、谈判保证金是否已提交按照谈判文件规定执行。</w:t>
      </w:r>
    </w:p>
    <w:p w14:paraId="34EF1BC2">
      <w:pPr>
        <w:pStyle w:val="6"/>
        <w:widowControl/>
        <w:spacing w:before="75" w:beforeAutospacing="0" w:after="75" w:afterAutospacing="0" w:line="435" w:lineRule="atLeast"/>
      </w:pPr>
      <w:r>
        <w:rPr>
          <w:rFonts w:hint="eastAsia" w:ascii="宋体" w:hAnsi="宋体" w:cs="宋体"/>
        </w:rPr>
        <w:t> </w:t>
      </w:r>
    </w:p>
    <w:p w14:paraId="39DDF818">
      <w:pPr>
        <w:pStyle w:val="6"/>
        <w:widowControl/>
        <w:spacing w:before="75" w:beforeAutospacing="0" w:after="75" w:afterAutospacing="0"/>
      </w:pPr>
      <w:r>
        <w:rPr>
          <w:rFonts w:hint="eastAsia" w:ascii="宋体" w:hAnsi="宋体" w:cs="宋体"/>
        </w:rPr>
        <w:t> </w:t>
      </w:r>
    </w:p>
    <w:p w14:paraId="3C9DD857">
      <w:pPr>
        <w:pStyle w:val="6"/>
        <w:widowControl/>
        <w:spacing w:before="75" w:beforeAutospacing="0" w:after="75" w:afterAutospacing="0"/>
        <w:rPr>
          <w:rStyle w:val="10"/>
          <w:rFonts w:ascii="宋体" w:hAnsi="宋体" w:cs="宋体"/>
        </w:rPr>
      </w:pPr>
      <w:r>
        <w:rPr>
          <w:rFonts w:hint="eastAsia" w:ascii="宋体" w:hAnsi="宋体" w:cs="宋体"/>
        </w:rPr>
        <w:br w:type="textWrapping"/>
      </w:r>
      <w:r>
        <w:rPr>
          <w:rFonts w:hint="eastAsia" w:ascii="宋体" w:hAnsi="宋体" w:cs="宋体"/>
        </w:rPr>
        <w:t>附件5-1  </w:t>
      </w:r>
      <w:r>
        <w:rPr>
          <w:rStyle w:val="10"/>
          <w:rFonts w:hint="eastAsia" w:ascii="宋体" w:hAnsi="宋体" w:cs="宋体"/>
        </w:rPr>
        <w:t>    </w:t>
      </w:r>
    </w:p>
    <w:p w14:paraId="50F33FDD">
      <w:pPr>
        <w:pStyle w:val="6"/>
        <w:widowControl/>
        <w:spacing w:before="75" w:beforeAutospacing="0" w:after="75" w:afterAutospacing="0"/>
        <w:jc w:val="center"/>
        <w:rPr>
          <w:rFonts w:ascii="宋体" w:hAnsi="宋体" w:cs="宋体"/>
        </w:rPr>
      </w:pPr>
      <w:r>
        <w:rPr>
          <w:rStyle w:val="10"/>
          <w:rFonts w:hint="eastAsia" w:ascii="宋体" w:hAnsi="宋体" w:cs="宋体"/>
        </w:rPr>
        <w:t>技术和服务要求响应表</w:t>
      </w:r>
    </w:p>
    <w:p w14:paraId="65E974B2">
      <w:pPr>
        <w:pStyle w:val="6"/>
        <w:widowControl/>
        <w:spacing w:before="75" w:beforeAutospacing="0" w:after="75" w:afterAutospacing="0"/>
        <w:rPr>
          <w:rFonts w:ascii="宋体" w:hAnsi="宋体" w:cs="宋体"/>
          <w:u w:val="single"/>
        </w:rPr>
      </w:pPr>
      <w:r>
        <w:rPr>
          <w:rFonts w:hint="eastAsia" w:ascii="宋体" w:hAnsi="宋体" w:cs="宋体"/>
        </w:rPr>
        <w:t>供应商名称：</w:t>
      </w:r>
      <w:r>
        <w:rPr>
          <w:rFonts w:hint="eastAsia" w:ascii="宋体" w:hAnsi="宋体" w:cs="宋体"/>
          <w:u w:val="single"/>
        </w:rPr>
        <w:t>    （全称加盖单位公章）</w:t>
      </w:r>
      <w:r>
        <w:rPr>
          <w:rFonts w:hint="eastAsia" w:ascii="宋体" w:hAnsi="宋体" w:cs="宋体"/>
        </w:rPr>
        <w:t>            项目编号∶</w:t>
      </w:r>
      <w:r>
        <w:rPr>
          <w:rFonts w:hint="eastAsia" w:ascii="宋体" w:hAnsi="宋体" w:cs="宋体"/>
          <w:u w:val="single"/>
        </w:rPr>
        <w:t>  </w:t>
      </w:r>
    </w:p>
    <w:tbl>
      <w:tblPr>
        <w:tblStyle w:val="8"/>
        <w:tblpPr w:leftFromText="180" w:rightFromText="180" w:vertAnchor="text" w:horzAnchor="page" w:tblpX="1789" w:tblpY="446"/>
        <w:tblOverlap w:val="never"/>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23"/>
        <w:gridCol w:w="1390"/>
        <w:gridCol w:w="2300"/>
        <w:gridCol w:w="2001"/>
        <w:gridCol w:w="2004"/>
      </w:tblGrid>
      <w:tr w14:paraId="1B72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945" w:hRule="atLeast"/>
          <w:tblCellSpacing w:w="15" w:type="dxa"/>
        </w:trPr>
        <w:tc>
          <w:tcPr>
            <w:tcW w:w="678" w:type="dxa"/>
            <w:noWrap w:val="0"/>
            <w:tcMar>
              <w:top w:w="0" w:type="dxa"/>
              <w:left w:w="105" w:type="dxa"/>
              <w:bottom w:w="0" w:type="dxa"/>
              <w:right w:w="105" w:type="dxa"/>
            </w:tcMar>
            <w:vAlign w:val="center"/>
          </w:tcPr>
          <w:p w14:paraId="5BE5DAB6">
            <w:pPr>
              <w:pStyle w:val="6"/>
              <w:widowControl/>
              <w:spacing w:beforeAutospacing="0" w:afterAutospacing="0" w:line="375" w:lineRule="atLeast"/>
            </w:pPr>
            <w:r>
              <w:rPr>
                <w:rFonts w:hint="eastAsia" w:ascii="宋体" w:hAnsi="宋体" w:cs="宋体"/>
              </w:rPr>
              <w:t>合同包</w:t>
            </w:r>
          </w:p>
        </w:tc>
        <w:tc>
          <w:tcPr>
            <w:tcW w:w="1360" w:type="dxa"/>
            <w:noWrap w:val="0"/>
            <w:tcMar>
              <w:top w:w="0" w:type="dxa"/>
              <w:left w:w="105" w:type="dxa"/>
              <w:bottom w:w="0" w:type="dxa"/>
              <w:right w:w="105" w:type="dxa"/>
            </w:tcMar>
            <w:vAlign w:val="center"/>
          </w:tcPr>
          <w:p w14:paraId="4C22E141">
            <w:pPr>
              <w:pStyle w:val="6"/>
              <w:widowControl/>
              <w:spacing w:beforeAutospacing="0" w:afterAutospacing="0" w:line="375" w:lineRule="atLeast"/>
            </w:pPr>
            <w:r>
              <w:rPr>
                <w:rFonts w:hint="eastAsia" w:ascii="宋体" w:hAnsi="宋体" w:cs="宋体"/>
              </w:rPr>
              <w:t>章节条目号</w:t>
            </w:r>
          </w:p>
        </w:tc>
        <w:tc>
          <w:tcPr>
            <w:tcW w:w="2270" w:type="dxa"/>
            <w:noWrap w:val="0"/>
            <w:tcMar>
              <w:top w:w="0" w:type="dxa"/>
              <w:left w:w="105" w:type="dxa"/>
              <w:bottom w:w="0" w:type="dxa"/>
              <w:right w:w="105" w:type="dxa"/>
            </w:tcMar>
            <w:vAlign w:val="center"/>
          </w:tcPr>
          <w:p w14:paraId="2D646520">
            <w:pPr>
              <w:pStyle w:val="6"/>
              <w:widowControl/>
              <w:spacing w:beforeAutospacing="0" w:afterAutospacing="0" w:line="375" w:lineRule="atLeast"/>
            </w:pPr>
            <w:r>
              <w:rPr>
                <w:rFonts w:hint="eastAsia" w:ascii="宋体" w:hAnsi="宋体" w:cs="宋体"/>
              </w:rPr>
              <w:t>竞争性谈判文件规定的技术和服务要求</w:t>
            </w:r>
          </w:p>
        </w:tc>
        <w:tc>
          <w:tcPr>
            <w:tcW w:w="1971" w:type="dxa"/>
            <w:noWrap w:val="0"/>
            <w:tcMar>
              <w:top w:w="0" w:type="dxa"/>
              <w:left w:w="105" w:type="dxa"/>
              <w:bottom w:w="0" w:type="dxa"/>
              <w:right w:w="105" w:type="dxa"/>
            </w:tcMar>
            <w:vAlign w:val="center"/>
          </w:tcPr>
          <w:p w14:paraId="14CD536D">
            <w:pPr>
              <w:pStyle w:val="6"/>
              <w:widowControl/>
              <w:spacing w:beforeAutospacing="0" w:afterAutospacing="0" w:line="375" w:lineRule="atLeast"/>
            </w:pPr>
            <w:r>
              <w:rPr>
                <w:rFonts w:hint="eastAsia" w:ascii="宋体" w:hAnsi="宋体" w:cs="宋体"/>
              </w:rPr>
              <w:t>响应文件响应承诺</w:t>
            </w:r>
          </w:p>
        </w:tc>
        <w:tc>
          <w:tcPr>
            <w:tcW w:w="1959" w:type="dxa"/>
            <w:noWrap w:val="0"/>
            <w:tcMar>
              <w:top w:w="0" w:type="dxa"/>
              <w:left w:w="105" w:type="dxa"/>
              <w:bottom w:w="0" w:type="dxa"/>
              <w:right w:w="105" w:type="dxa"/>
            </w:tcMar>
            <w:vAlign w:val="center"/>
          </w:tcPr>
          <w:p w14:paraId="73CEC2C1">
            <w:pPr>
              <w:pStyle w:val="6"/>
              <w:widowControl/>
              <w:spacing w:beforeAutospacing="0" w:afterAutospacing="0" w:line="375" w:lineRule="atLeast"/>
            </w:pPr>
            <w:r>
              <w:rPr>
                <w:rFonts w:hint="eastAsia" w:ascii="宋体" w:hAnsi="宋体" w:cs="宋体"/>
              </w:rPr>
              <w:t>是否偏离及说明</w:t>
            </w:r>
          </w:p>
        </w:tc>
      </w:tr>
      <w:tr w14:paraId="1BF3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8" w:type="dxa"/>
            <w:noWrap w:val="0"/>
            <w:tcMar>
              <w:top w:w="0" w:type="dxa"/>
              <w:left w:w="105" w:type="dxa"/>
              <w:bottom w:w="0" w:type="dxa"/>
              <w:right w:w="105" w:type="dxa"/>
            </w:tcMar>
            <w:vAlign w:val="center"/>
          </w:tcPr>
          <w:p w14:paraId="17DFCCE2">
            <w:pPr>
              <w:widowControl/>
              <w:jc w:val="left"/>
            </w:pPr>
          </w:p>
        </w:tc>
        <w:tc>
          <w:tcPr>
            <w:tcW w:w="1360" w:type="dxa"/>
            <w:noWrap w:val="0"/>
            <w:tcMar>
              <w:top w:w="0" w:type="dxa"/>
              <w:left w:w="105" w:type="dxa"/>
              <w:bottom w:w="0" w:type="dxa"/>
              <w:right w:w="105" w:type="dxa"/>
            </w:tcMar>
            <w:vAlign w:val="center"/>
          </w:tcPr>
          <w:p w14:paraId="7111FC12">
            <w:pPr>
              <w:widowControl/>
              <w:jc w:val="left"/>
            </w:pPr>
          </w:p>
        </w:tc>
        <w:tc>
          <w:tcPr>
            <w:tcW w:w="2270" w:type="dxa"/>
            <w:noWrap w:val="0"/>
            <w:tcMar>
              <w:top w:w="0" w:type="dxa"/>
              <w:left w:w="105" w:type="dxa"/>
              <w:bottom w:w="0" w:type="dxa"/>
              <w:right w:w="105" w:type="dxa"/>
            </w:tcMar>
            <w:vAlign w:val="center"/>
          </w:tcPr>
          <w:p w14:paraId="6B8EF402">
            <w:pPr>
              <w:widowControl/>
              <w:jc w:val="left"/>
            </w:pPr>
          </w:p>
        </w:tc>
        <w:tc>
          <w:tcPr>
            <w:tcW w:w="1971" w:type="dxa"/>
            <w:noWrap w:val="0"/>
            <w:tcMar>
              <w:top w:w="0" w:type="dxa"/>
              <w:left w:w="105" w:type="dxa"/>
              <w:bottom w:w="0" w:type="dxa"/>
              <w:right w:w="105" w:type="dxa"/>
            </w:tcMar>
            <w:vAlign w:val="center"/>
          </w:tcPr>
          <w:p w14:paraId="21BAF09C">
            <w:pPr>
              <w:widowControl/>
              <w:jc w:val="left"/>
            </w:pPr>
          </w:p>
        </w:tc>
        <w:tc>
          <w:tcPr>
            <w:tcW w:w="1959" w:type="dxa"/>
            <w:noWrap w:val="0"/>
            <w:tcMar>
              <w:top w:w="0" w:type="dxa"/>
              <w:left w:w="105" w:type="dxa"/>
              <w:bottom w:w="0" w:type="dxa"/>
              <w:right w:w="105" w:type="dxa"/>
            </w:tcMar>
            <w:vAlign w:val="center"/>
          </w:tcPr>
          <w:p w14:paraId="2B7ABA56">
            <w:pPr>
              <w:widowControl/>
              <w:jc w:val="left"/>
            </w:pPr>
          </w:p>
        </w:tc>
      </w:tr>
      <w:tr w14:paraId="67AE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8" w:type="dxa"/>
            <w:noWrap w:val="0"/>
            <w:tcMar>
              <w:top w:w="0" w:type="dxa"/>
              <w:left w:w="105" w:type="dxa"/>
              <w:bottom w:w="0" w:type="dxa"/>
              <w:right w:w="105" w:type="dxa"/>
            </w:tcMar>
            <w:vAlign w:val="center"/>
          </w:tcPr>
          <w:p w14:paraId="543794B2">
            <w:pPr>
              <w:widowControl/>
              <w:jc w:val="left"/>
            </w:pPr>
          </w:p>
        </w:tc>
        <w:tc>
          <w:tcPr>
            <w:tcW w:w="1360" w:type="dxa"/>
            <w:noWrap w:val="0"/>
            <w:tcMar>
              <w:top w:w="0" w:type="dxa"/>
              <w:left w:w="105" w:type="dxa"/>
              <w:bottom w:w="0" w:type="dxa"/>
              <w:right w:w="105" w:type="dxa"/>
            </w:tcMar>
            <w:vAlign w:val="center"/>
          </w:tcPr>
          <w:p w14:paraId="62129429">
            <w:pPr>
              <w:widowControl/>
              <w:jc w:val="left"/>
            </w:pPr>
          </w:p>
        </w:tc>
        <w:tc>
          <w:tcPr>
            <w:tcW w:w="2270" w:type="dxa"/>
            <w:noWrap w:val="0"/>
            <w:tcMar>
              <w:top w:w="0" w:type="dxa"/>
              <w:left w:w="105" w:type="dxa"/>
              <w:bottom w:w="0" w:type="dxa"/>
              <w:right w:w="105" w:type="dxa"/>
            </w:tcMar>
            <w:vAlign w:val="center"/>
          </w:tcPr>
          <w:p w14:paraId="1A92AABE">
            <w:pPr>
              <w:widowControl/>
              <w:jc w:val="left"/>
            </w:pPr>
          </w:p>
        </w:tc>
        <w:tc>
          <w:tcPr>
            <w:tcW w:w="1971" w:type="dxa"/>
            <w:noWrap w:val="0"/>
            <w:tcMar>
              <w:top w:w="0" w:type="dxa"/>
              <w:left w:w="105" w:type="dxa"/>
              <w:bottom w:w="0" w:type="dxa"/>
              <w:right w:w="105" w:type="dxa"/>
            </w:tcMar>
            <w:vAlign w:val="center"/>
          </w:tcPr>
          <w:p w14:paraId="13E75ABD">
            <w:pPr>
              <w:widowControl/>
              <w:jc w:val="left"/>
            </w:pPr>
          </w:p>
        </w:tc>
        <w:tc>
          <w:tcPr>
            <w:tcW w:w="1959" w:type="dxa"/>
            <w:noWrap w:val="0"/>
            <w:tcMar>
              <w:top w:w="0" w:type="dxa"/>
              <w:left w:w="105" w:type="dxa"/>
              <w:bottom w:w="0" w:type="dxa"/>
              <w:right w:w="105" w:type="dxa"/>
            </w:tcMar>
            <w:vAlign w:val="center"/>
          </w:tcPr>
          <w:p w14:paraId="0CEBDD1F">
            <w:pPr>
              <w:widowControl/>
              <w:jc w:val="left"/>
            </w:pPr>
          </w:p>
        </w:tc>
      </w:tr>
      <w:tr w14:paraId="4BCD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8" w:type="dxa"/>
            <w:noWrap w:val="0"/>
            <w:tcMar>
              <w:top w:w="0" w:type="dxa"/>
              <w:left w:w="105" w:type="dxa"/>
              <w:bottom w:w="0" w:type="dxa"/>
              <w:right w:w="105" w:type="dxa"/>
            </w:tcMar>
            <w:vAlign w:val="center"/>
          </w:tcPr>
          <w:p w14:paraId="6426D762">
            <w:pPr>
              <w:widowControl/>
              <w:jc w:val="left"/>
            </w:pPr>
          </w:p>
        </w:tc>
        <w:tc>
          <w:tcPr>
            <w:tcW w:w="1360" w:type="dxa"/>
            <w:noWrap w:val="0"/>
            <w:tcMar>
              <w:top w:w="0" w:type="dxa"/>
              <w:left w:w="105" w:type="dxa"/>
              <w:bottom w:w="0" w:type="dxa"/>
              <w:right w:w="105" w:type="dxa"/>
            </w:tcMar>
            <w:vAlign w:val="center"/>
          </w:tcPr>
          <w:p w14:paraId="10FA0115">
            <w:pPr>
              <w:widowControl/>
              <w:jc w:val="left"/>
            </w:pPr>
          </w:p>
        </w:tc>
        <w:tc>
          <w:tcPr>
            <w:tcW w:w="2270" w:type="dxa"/>
            <w:noWrap w:val="0"/>
            <w:tcMar>
              <w:top w:w="0" w:type="dxa"/>
              <w:left w:w="105" w:type="dxa"/>
              <w:bottom w:w="0" w:type="dxa"/>
              <w:right w:w="105" w:type="dxa"/>
            </w:tcMar>
            <w:vAlign w:val="center"/>
          </w:tcPr>
          <w:p w14:paraId="550A5F5D">
            <w:pPr>
              <w:widowControl/>
              <w:jc w:val="left"/>
            </w:pPr>
          </w:p>
        </w:tc>
        <w:tc>
          <w:tcPr>
            <w:tcW w:w="1971" w:type="dxa"/>
            <w:noWrap w:val="0"/>
            <w:tcMar>
              <w:top w:w="0" w:type="dxa"/>
              <w:left w:w="105" w:type="dxa"/>
              <w:bottom w:w="0" w:type="dxa"/>
              <w:right w:w="105" w:type="dxa"/>
            </w:tcMar>
            <w:vAlign w:val="center"/>
          </w:tcPr>
          <w:p w14:paraId="168A4E43">
            <w:pPr>
              <w:widowControl/>
              <w:jc w:val="left"/>
            </w:pPr>
          </w:p>
        </w:tc>
        <w:tc>
          <w:tcPr>
            <w:tcW w:w="1959" w:type="dxa"/>
            <w:noWrap w:val="0"/>
            <w:tcMar>
              <w:top w:w="0" w:type="dxa"/>
              <w:left w:w="105" w:type="dxa"/>
              <w:bottom w:w="0" w:type="dxa"/>
              <w:right w:w="105" w:type="dxa"/>
            </w:tcMar>
            <w:vAlign w:val="center"/>
          </w:tcPr>
          <w:p w14:paraId="0607DC8B">
            <w:pPr>
              <w:widowControl/>
              <w:jc w:val="left"/>
            </w:pPr>
          </w:p>
        </w:tc>
      </w:tr>
      <w:tr w14:paraId="7A5E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8" w:type="dxa"/>
            <w:noWrap w:val="0"/>
            <w:tcMar>
              <w:top w:w="0" w:type="dxa"/>
              <w:left w:w="105" w:type="dxa"/>
              <w:bottom w:w="0" w:type="dxa"/>
              <w:right w:w="105" w:type="dxa"/>
            </w:tcMar>
            <w:vAlign w:val="center"/>
          </w:tcPr>
          <w:p w14:paraId="76B15A4C">
            <w:pPr>
              <w:widowControl/>
              <w:jc w:val="left"/>
            </w:pPr>
          </w:p>
        </w:tc>
        <w:tc>
          <w:tcPr>
            <w:tcW w:w="1360" w:type="dxa"/>
            <w:noWrap w:val="0"/>
            <w:tcMar>
              <w:top w:w="0" w:type="dxa"/>
              <w:left w:w="105" w:type="dxa"/>
              <w:bottom w:w="0" w:type="dxa"/>
              <w:right w:w="105" w:type="dxa"/>
            </w:tcMar>
            <w:vAlign w:val="center"/>
          </w:tcPr>
          <w:p w14:paraId="58CD71CF">
            <w:pPr>
              <w:widowControl/>
              <w:jc w:val="left"/>
            </w:pPr>
          </w:p>
        </w:tc>
        <w:tc>
          <w:tcPr>
            <w:tcW w:w="2270" w:type="dxa"/>
            <w:noWrap w:val="0"/>
            <w:tcMar>
              <w:top w:w="0" w:type="dxa"/>
              <w:left w:w="105" w:type="dxa"/>
              <w:bottom w:w="0" w:type="dxa"/>
              <w:right w:w="105" w:type="dxa"/>
            </w:tcMar>
            <w:vAlign w:val="center"/>
          </w:tcPr>
          <w:p w14:paraId="292FFC18">
            <w:pPr>
              <w:widowControl/>
              <w:jc w:val="left"/>
            </w:pPr>
          </w:p>
        </w:tc>
        <w:tc>
          <w:tcPr>
            <w:tcW w:w="1971" w:type="dxa"/>
            <w:noWrap w:val="0"/>
            <w:tcMar>
              <w:top w:w="0" w:type="dxa"/>
              <w:left w:w="105" w:type="dxa"/>
              <w:bottom w:w="0" w:type="dxa"/>
              <w:right w:w="105" w:type="dxa"/>
            </w:tcMar>
            <w:vAlign w:val="center"/>
          </w:tcPr>
          <w:p w14:paraId="0115A550">
            <w:pPr>
              <w:widowControl/>
              <w:jc w:val="left"/>
            </w:pPr>
          </w:p>
        </w:tc>
        <w:tc>
          <w:tcPr>
            <w:tcW w:w="1959" w:type="dxa"/>
            <w:noWrap w:val="0"/>
            <w:tcMar>
              <w:top w:w="0" w:type="dxa"/>
              <w:left w:w="105" w:type="dxa"/>
              <w:bottom w:w="0" w:type="dxa"/>
              <w:right w:w="105" w:type="dxa"/>
            </w:tcMar>
            <w:vAlign w:val="center"/>
          </w:tcPr>
          <w:p w14:paraId="775ECEE2">
            <w:pPr>
              <w:widowControl/>
              <w:jc w:val="left"/>
            </w:pPr>
          </w:p>
        </w:tc>
      </w:tr>
      <w:tr w14:paraId="7E5D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8" w:type="dxa"/>
            <w:noWrap w:val="0"/>
            <w:tcMar>
              <w:top w:w="0" w:type="dxa"/>
              <w:left w:w="105" w:type="dxa"/>
              <w:bottom w:w="0" w:type="dxa"/>
              <w:right w:w="105" w:type="dxa"/>
            </w:tcMar>
            <w:vAlign w:val="center"/>
          </w:tcPr>
          <w:p w14:paraId="40D35B96">
            <w:pPr>
              <w:widowControl/>
              <w:jc w:val="left"/>
            </w:pPr>
          </w:p>
        </w:tc>
        <w:tc>
          <w:tcPr>
            <w:tcW w:w="1360" w:type="dxa"/>
            <w:noWrap w:val="0"/>
            <w:tcMar>
              <w:top w:w="0" w:type="dxa"/>
              <w:left w:w="105" w:type="dxa"/>
              <w:bottom w:w="0" w:type="dxa"/>
              <w:right w:w="105" w:type="dxa"/>
            </w:tcMar>
            <w:vAlign w:val="center"/>
          </w:tcPr>
          <w:p w14:paraId="548A4FAF">
            <w:pPr>
              <w:widowControl/>
              <w:jc w:val="left"/>
            </w:pPr>
          </w:p>
        </w:tc>
        <w:tc>
          <w:tcPr>
            <w:tcW w:w="2270" w:type="dxa"/>
            <w:noWrap w:val="0"/>
            <w:tcMar>
              <w:top w:w="0" w:type="dxa"/>
              <w:left w:w="105" w:type="dxa"/>
              <w:bottom w:w="0" w:type="dxa"/>
              <w:right w:w="105" w:type="dxa"/>
            </w:tcMar>
            <w:vAlign w:val="center"/>
          </w:tcPr>
          <w:p w14:paraId="3D71BB92">
            <w:pPr>
              <w:widowControl/>
              <w:jc w:val="left"/>
            </w:pPr>
          </w:p>
        </w:tc>
        <w:tc>
          <w:tcPr>
            <w:tcW w:w="1971" w:type="dxa"/>
            <w:noWrap w:val="0"/>
            <w:tcMar>
              <w:top w:w="0" w:type="dxa"/>
              <w:left w:w="105" w:type="dxa"/>
              <w:bottom w:w="0" w:type="dxa"/>
              <w:right w:w="105" w:type="dxa"/>
            </w:tcMar>
            <w:vAlign w:val="center"/>
          </w:tcPr>
          <w:p w14:paraId="34F4BAB9">
            <w:pPr>
              <w:widowControl/>
              <w:jc w:val="left"/>
            </w:pPr>
          </w:p>
        </w:tc>
        <w:tc>
          <w:tcPr>
            <w:tcW w:w="1959" w:type="dxa"/>
            <w:noWrap w:val="0"/>
            <w:tcMar>
              <w:top w:w="0" w:type="dxa"/>
              <w:left w:w="105" w:type="dxa"/>
              <w:bottom w:w="0" w:type="dxa"/>
              <w:right w:w="105" w:type="dxa"/>
            </w:tcMar>
            <w:vAlign w:val="center"/>
          </w:tcPr>
          <w:p w14:paraId="21356BC3">
            <w:pPr>
              <w:widowControl/>
              <w:jc w:val="left"/>
            </w:pPr>
          </w:p>
        </w:tc>
      </w:tr>
      <w:tr w14:paraId="5704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8" w:type="dxa"/>
            <w:noWrap w:val="0"/>
            <w:tcMar>
              <w:top w:w="0" w:type="dxa"/>
              <w:left w:w="105" w:type="dxa"/>
              <w:bottom w:w="0" w:type="dxa"/>
              <w:right w:w="105" w:type="dxa"/>
            </w:tcMar>
            <w:vAlign w:val="center"/>
          </w:tcPr>
          <w:p w14:paraId="201C5E0B">
            <w:pPr>
              <w:widowControl/>
              <w:jc w:val="left"/>
            </w:pPr>
          </w:p>
        </w:tc>
        <w:tc>
          <w:tcPr>
            <w:tcW w:w="1360" w:type="dxa"/>
            <w:noWrap w:val="0"/>
            <w:tcMar>
              <w:top w:w="0" w:type="dxa"/>
              <w:left w:w="105" w:type="dxa"/>
              <w:bottom w:w="0" w:type="dxa"/>
              <w:right w:w="105" w:type="dxa"/>
            </w:tcMar>
            <w:vAlign w:val="center"/>
          </w:tcPr>
          <w:p w14:paraId="5968C9CE">
            <w:pPr>
              <w:widowControl/>
              <w:jc w:val="left"/>
            </w:pPr>
          </w:p>
        </w:tc>
        <w:tc>
          <w:tcPr>
            <w:tcW w:w="2270" w:type="dxa"/>
            <w:noWrap w:val="0"/>
            <w:tcMar>
              <w:top w:w="0" w:type="dxa"/>
              <w:left w:w="105" w:type="dxa"/>
              <w:bottom w:w="0" w:type="dxa"/>
              <w:right w:w="105" w:type="dxa"/>
            </w:tcMar>
            <w:vAlign w:val="center"/>
          </w:tcPr>
          <w:p w14:paraId="0703E3BE">
            <w:pPr>
              <w:widowControl/>
              <w:jc w:val="left"/>
            </w:pPr>
          </w:p>
        </w:tc>
        <w:tc>
          <w:tcPr>
            <w:tcW w:w="1971" w:type="dxa"/>
            <w:noWrap w:val="0"/>
            <w:tcMar>
              <w:top w:w="0" w:type="dxa"/>
              <w:left w:w="105" w:type="dxa"/>
              <w:bottom w:w="0" w:type="dxa"/>
              <w:right w:w="105" w:type="dxa"/>
            </w:tcMar>
            <w:vAlign w:val="center"/>
          </w:tcPr>
          <w:p w14:paraId="2568E1C2">
            <w:pPr>
              <w:widowControl/>
              <w:jc w:val="left"/>
            </w:pPr>
          </w:p>
        </w:tc>
        <w:tc>
          <w:tcPr>
            <w:tcW w:w="1959" w:type="dxa"/>
            <w:noWrap w:val="0"/>
            <w:tcMar>
              <w:top w:w="0" w:type="dxa"/>
              <w:left w:w="105" w:type="dxa"/>
              <w:bottom w:w="0" w:type="dxa"/>
              <w:right w:w="105" w:type="dxa"/>
            </w:tcMar>
            <w:vAlign w:val="center"/>
          </w:tcPr>
          <w:p w14:paraId="5CB01A00">
            <w:pPr>
              <w:widowControl/>
              <w:jc w:val="left"/>
            </w:pPr>
          </w:p>
        </w:tc>
      </w:tr>
      <w:tr w14:paraId="5930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8" w:type="dxa"/>
            <w:noWrap w:val="0"/>
            <w:tcMar>
              <w:top w:w="0" w:type="dxa"/>
              <w:left w:w="105" w:type="dxa"/>
              <w:bottom w:w="0" w:type="dxa"/>
              <w:right w:w="105" w:type="dxa"/>
            </w:tcMar>
            <w:vAlign w:val="center"/>
          </w:tcPr>
          <w:p w14:paraId="09084698">
            <w:pPr>
              <w:widowControl/>
              <w:jc w:val="left"/>
            </w:pPr>
          </w:p>
        </w:tc>
        <w:tc>
          <w:tcPr>
            <w:tcW w:w="1360" w:type="dxa"/>
            <w:noWrap w:val="0"/>
            <w:tcMar>
              <w:top w:w="0" w:type="dxa"/>
              <w:left w:w="105" w:type="dxa"/>
              <w:bottom w:w="0" w:type="dxa"/>
              <w:right w:w="105" w:type="dxa"/>
            </w:tcMar>
            <w:vAlign w:val="center"/>
          </w:tcPr>
          <w:p w14:paraId="3FFDEA5C">
            <w:pPr>
              <w:widowControl/>
              <w:jc w:val="left"/>
            </w:pPr>
          </w:p>
        </w:tc>
        <w:tc>
          <w:tcPr>
            <w:tcW w:w="2270" w:type="dxa"/>
            <w:noWrap w:val="0"/>
            <w:tcMar>
              <w:top w:w="0" w:type="dxa"/>
              <w:left w:w="105" w:type="dxa"/>
              <w:bottom w:w="0" w:type="dxa"/>
              <w:right w:w="105" w:type="dxa"/>
            </w:tcMar>
            <w:vAlign w:val="center"/>
          </w:tcPr>
          <w:p w14:paraId="1DA0E367">
            <w:pPr>
              <w:widowControl/>
              <w:jc w:val="left"/>
            </w:pPr>
          </w:p>
        </w:tc>
        <w:tc>
          <w:tcPr>
            <w:tcW w:w="1971" w:type="dxa"/>
            <w:noWrap w:val="0"/>
            <w:tcMar>
              <w:top w:w="0" w:type="dxa"/>
              <w:left w:w="105" w:type="dxa"/>
              <w:bottom w:w="0" w:type="dxa"/>
              <w:right w:w="105" w:type="dxa"/>
            </w:tcMar>
            <w:vAlign w:val="center"/>
          </w:tcPr>
          <w:p w14:paraId="559E1801">
            <w:pPr>
              <w:widowControl/>
              <w:jc w:val="left"/>
            </w:pPr>
          </w:p>
        </w:tc>
        <w:tc>
          <w:tcPr>
            <w:tcW w:w="1959" w:type="dxa"/>
            <w:noWrap w:val="0"/>
            <w:tcMar>
              <w:top w:w="0" w:type="dxa"/>
              <w:left w:w="105" w:type="dxa"/>
              <w:bottom w:w="0" w:type="dxa"/>
              <w:right w:w="105" w:type="dxa"/>
            </w:tcMar>
            <w:vAlign w:val="center"/>
          </w:tcPr>
          <w:p w14:paraId="0E0159F2">
            <w:pPr>
              <w:widowControl/>
              <w:jc w:val="left"/>
            </w:pPr>
          </w:p>
        </w:tc>
      </w:tr>
      <w:tr w14:paraId="193B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8" w:type="dxa"/>
            <w:noWrap w:val="0"/>
            <w:tcMar>
              <w:top w:w="0" w:type="dxa"/>
              <w:left w:w="105" w:type="dxa"/>
              <w:bottom w:w="0" w:type="dxa"/>
              <w:right w:w="105" w:type="dxa"/>
            </w:tcMar>
            <w:vAlign w:val="center"/>
          </w:tcPr>
          <w:p w14:paraId="6D1A5480">
            <w:pPr>
              <w:widowControl/>
              <w:jc w:val="left"/>
            </w:pPr>
          </w:p>
        </w:tc>
        <w:tc>
          <w:tcPr>
            <w:tcW w:w="1360" w:type="dxa"/>
            <w:noWrap w:val="0"/>
            <w:tcMar>
              <w:top w:w="0" w:type="dxa"/>
              <w:left w:w="105" w:type="dxa"/>
              <w:bottom w:w="0" w:type="dxa"/>
              <w:right w:w="105" w:type="dxa"/>
            </w:tcMar>
            <w:vAlign w:val="center"/>
          </w:tcPr>
          <w:p w14:paraId="7DE7E995">
            <w:pPr>
              <w:widowControl/>
              <w:jc w:val="left"/>
            </w:pPr>
          </w:p>
        </w:tc>
        <w:tc>
          <w:tcPr>
            <w:tcW w:w="2270" w:type="dxa"/>
            <w:noWrap w:val="0"/>
            <w:tcMar>
              <w:top w:w="0" w:type="dxa"/>
              <w:left w:w="105" w:type="dxa"/>
              <w:bottom w:w="0" w:type="dxa"/>
              <w:right w:w="105" w:type="dxa"/>
            </w:tcMar>
            <w:vAlign w:val="center"/>
          </w:tcPr>
          <w:p w14:paraId="6098E5DC">
            <w:pPr>
              <w:widowControl/>
              <w:jc w:val="left"/>
            </w:pPr>
          </w:p>
        </w:tc>
        <w:tc>
          <w:tcPr>
            <w:tcW w:w="1971" w:type="dxa"/>
            <w:noWrap w:val="0"/>
            <w:tcMar>
              <w:top w:w="0" w:type="dxa"/>
              <w:left w:w="105" w:type="dxa"/>
              <w:bottom w:w="0" w:type="dxa"/>
              <w:right w:w="105" w:type="dxa"/>
            </w:tcMar>
            <w:vAlign w:val="center"/>
          </w:tcPr>
          <w:p w14:paraId="55BB805D">
            <w:pPr>
              <w:widowControl/>
              <w:jc w:val="left"/>
            </w:pPr>
          </w:p>
        </w:tc>
        <w:tc>
          <w:tcPr>
            <w:tcW w:w="1959" w:type="dxa"/>
            <w:noWrap w:val="0"/>
            <w:tcMar>
              <w:top w:w="0" w:type="dxa"/>
              <w:left w:w="105" w:type="dxa"/>
              <w:bottom w:w="0" w:type="dxa"/>
              <w:right w:w="105" w:type="dxa"/>
            </w:tcMar>
            <w:vAlign w:val="center"/>
          </w:tcPr>
          <w:p w14:paraId="2DC831F6">
            <w:pPr>
              <w:widowControl/>
              <w:jc w:val="left"/>
            </w:pPr>
          </w:p>
        </w:tc>
      </w:tr>
      <w:tr w14:paraId="47B3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8" w:type="dxa"/>
            <w:noWrap w:val="0"/>
            <w:tcMar>
              <w:top w:w="0" w:type="dxa"/>
              <w:left w:w="105" w:type="dxa"/>
              <w:bottom w:w="0" w:type="dxa"/>
              <w:right w:w="105" w:type="dxa"/>
            </w:tcMar>
            <w:vAlign w:val="center"/>
          </w:tcPr>
          <w:p w14:paraId="7CEEFCC5">
            <w:pPr>
              <w:widowControl/>
              <w:jc w:val="left"/>
            </w:pPr>
          </w:p>
        </w:tc>
        <w:tc>
          <w:tcPr>
            <w:tcW w:w="1360" w:type="dxa"/>
            <w:noWrap w:val="0"/>
            <w:tcMar>
              <w:top w:w="0" w:type="dxa"/>
              <w:left w:w="105" w:type="dxa"/>
              <w:bottom w:w="0" w:type="dxa"/>
              <w:right w:w="105" w:type="dxa"/>
            </w:tcMar>
            <w:vAlign w:val="center"/>
          </w:tcPr>
          <w:p w14:paraId="1BB83649">
            <w:pPr>
              <w:widowControl/>
              <w:jc w:val="left"/>
            </w:pPr>
          </w:p>
        </w:tc>
        <w:tc>
          <w:tcPr>
            <w:tcW w:w="2270" w:type="dxa"/>
            <w:noWrap w:val="0"/>
            <w:tcMar>
              <w:top w:w="0" w:type="dxa"/>
              <w:left w:w="105" w:type="dxa"/>
              <w:bottom w:w="0" w:type="dxa"/>
              <w:right w:w="105" w:type="dxa"/>
            </w:tcMar>
            <w:vAlign w:val="center"/>
          </w:tcPr>
          <w:p w14:paraId="722324E9">
            <w:pPr>
              <w:widowControl/>
              <w:jc w:val="left"/>
            </w:pPr>
          </w:p>
        </w:tc>
        <w:tc>
          <w:tcPr>
            <w:tcW w:w="1971" w:type="dxa"/>
            <w:noWrap w:val="0"/>
            <w:tcMar>
              <w:top w:w="0" w:type="dxa"/>
              <w:left w:w="105" w:type="dxa"/>
              <w:bottom w:w="0" w:type="dxa"/>
              <w:right w:w="105" w:type="dxa"/>
            </w:tcMar>
            <w:vAlign w:val="center"/>
          </w:tcPr>
          <w:p w14:paraId="12782817">
            <w:pPr>
              <w:widowControl/>
              <w:jc w:val="left"/>
            </w:pPr>
          </w:p>
        </w:tc>
        <w:tc>
          <w:tcPr>
            <w:tcW w:w="1959" w:type="dxa"/>
            <w:noWrap w:val="0"/>
            <w:tcMar>
              <w:top w:w="0" w:type="dxa"/>
              <w:left w:w="105" w:type="dxa"/>
              <w:bottom w:w="0" w:type="dxa"/>
              <w:right w:w="105" w:type="dxa"/>
            </w:tcMar>
            <w:vAlign w:val="center"/>
          </w:tcPr>
          <w:p w14:paraId="58477E5B">
            <w:pPr>
              <w:widowControl/>
              <w:jc w:val="left"/>
            </w:pPr>
          </w:p>
        </w:tc>
      </w:tr>
      <w:tr w14:paraId="51B1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8" w:type="dxa"/>
            <w:noWrap w:val="0"/>
            <w:tcMar>
              <w:top w:w="0" w:type="dxa"/>
              <w:left w:w="105" w:type="dxa"/>
              <w:bottom w:w="0" w:type="dxa"/>
              <w:right w:w="105" w:type="dxa"/>
            </w:tcMar>
            <w:vAlign w:val="center"/>
          </w:tcPr>
          <w:p w14:paraId="0B7A76C9">
            <w:pPr>
              <w:widowControl/>
              <w:jc w:val="left"/>
            </w:pPr>
          </w:p>
        </w:tc>
        <w:tc>
          <w:tcPr>
            <w:tcW w:w="1360" w:type="dxa"/>
            <w:noWrap w:val="0"/>
            <w:tcMar>
              <w:top w:w="0" w:type="dxa"/>
              <w:left w:w="105" w:type="dxa"/>
              <w:bottom w:w="0" w:type="dxa"/>
              <w:right w:w="105" w:type="dxa"/>
            </w:tcMar>
            <w:vAlign w:val="center"/>
          </w:tcPr>
          <w:p w14:paraId="1B108611">
            <w:pPr>
              <w:widowControl/>
              <w:jc w:val="left"/>
            </w:pPr>
          </w:p>
        </w:tc>
        <w:tc>
          <w:tcPr>
            <w:tcW w:w="2270" w:type="dxa"/>
            <w:noWrap w:val="0"/>
            <w:tcMar>
              <w:top w:w="0" w:type="dxa"/>
              <w:left w:w="105" w:type="dxa"/>
              <w:bottom w:w="0" w:type="dxa"/>
              <w:right w:w="105" w:type="dxa"/>
            </w:tcMar>
            <w:vAlign w:val="center"/>
          </w:tcPr>
          <w:p w14:paraId="6CAFFE02">
            <w:pPr>
              <w:widowControl/>
              <w:jc w:val="left"/>
            </w:pPr>
          </w:p>
        </w:tc>
        <w:tc>
          <w:tcPr>
            <w:tcW w:w="1971" w:type="dxa"/>
            <w:noWrap w:val="0"/>
            <w:tcMar>
              <w:top w:w="0" w:type="dxa"/>
              <w:left w:w="105" w:type="dxa"/>
              <w:bottom w:w="0" w:type="dxa"/>
              <w:right w:w="105" w:type="dxa"/>
            </w:tcMar>
            <w:vAlign w:val="center"/>
          </w:tcPr>
          <w:p w14:paraId="74E03351">
            <w:pPr>
              <w:widowControl/>
              <w:jc w:val="left"/>
            </w:pPr>
          </w:p>
        </w:tc>
        <w:tc>
          <w:tcPr>
            <w:tcW w:w="1959" w:type="dxa"/>
            <w:noWrap w:val="0"/>
            <w:tcMar>
              <w:top w:w="0" w:type="dxa"/>
              <w:left w:w="105" w:type="dxa"/>
              <w:bottom w:w="0" w:type="dxa"/>
              <w:right w:w="105" w:type="dxa"/>
            </w:tcMar>
            <w:vAlign w:val="center"/>
          </w:tcPr>
          <w:p w14:paraId="347DE786">
            <w:pPr>
              <w:widowControl/>
              <w:jc w:val="left"/>
            </w:pPr>
          </w:p>
        </w:tc>
      </w:tr>
      <w:tr w14:paraId="16FF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8" w:type="dxa"/>
            <w:noWrap w:val="0"/>
            <w:tcMar>
              <w:top w:w="0" w:type="dxa"/>
              <w:left w:w="105" w:type="dxa"/>
              <w:bottom w:w="0" w:type="dxa"/>
              <w:right w:w="105" w:type="dxa"/>
            </w:tcMar>
            <w:vAlign w:val="center"/>
          </w:tcPr>
          <w:p w14:paraId="5384E5AC">
            <w:pPr>
              <w:widowControl/>
              <w:jc w:val="left"/>
            </w:pPr>
          </w:p>
        </w:tc>
        <w:tc>
          <w:tcPr>
            <w:tcW w:w="1360" w:type="dxa"/>
            <w:noWrap w:val="0"/>
            <w:tcMar>
              <w:top w:w="0" w:type="dxa"/>
              <w:left w:w="105" w:type="dxa"/>
              <w:bottom w:w="0" w:type="dxa"/>
              <w:right w:w="105" w:type="dxa"/>
            </w:tcMar>
            <w:vAlign w:val="center"/>
          </w:tcPr>
          <w:p w14:paraId="567692FE">
            <w:pPr>
              <w:widowControl/>
              <w:jc w:val="left"/>
            </w:pPr>
          </w:p>
        </w:tc>
        <w:tc>
          <w:tcPr>
            <w:tcW w:w="2270" w:type="dxa"/>
            <w:noWrap w:val="0"/>
            <w:tcMar>
              <w:top w:w="0" w:type="dxa"/>
              <w:left w:w="105" w:type="dxa"/>
              <w:bottom w:w="0" w:type="dxa"/>
              <w:right w:w="105" w:type="dxa"/>
            </w:tcMar>
            <w:vAlign w:val="center"/>
          </w:tcPr>
          <w:p w14:paraId="6514C540">
            <w:pPr>
              <w:widowControl/>
              <w:jc w:val="left"/>
            </w:pPr>
          </w:p>
        </w:tc>
        <w:tc>
          <w:tcPr>
            <w:tcW w:w="1971" w:type="dxa"/>
            <w:noWrap w:val="0"/>
            <w:tcMar>
              <w:top w:w="0" w:type="dxa"/>
              <w:left w:w="105" w:type="dxa"/>
              <w:bottom w:w="0" w:type="dxa"/>
              <w:right w:w="105" w:type="dxa"/>
            </w:tcMar>
            <w:vAlign w:val="center"/>
          </w:tcPr>
          <w:p w14:paraId="1D20EE7A">
            <w:pPr>
              <w:widowControl/>
              <w:jc w:val="left"/>
            </w:pPr>
          </w:p>
        </w:tc>
        <w:tc>
          <w:tcPr>
            <w:tcW w:w="1959" w:type="dxa"/>
            <w:noWrap w:val="0"/>
            <w:tcMar>
              <w:top w:w="0" w:type="dxa"/>
              <w:left w:w="105" w:type="dxa"/>
              <w:bottom w:w="0" w:type="dxa"/>
              <w:right w:w="105" w:type="dxa"/>
            </w:tcMar>
            <w:vAlign w:val="center"/>
          </w:tcPr>
          <w:p w14:paraId="403B24D1">
            <w:pPr>
              <w:widowControl/>
              <w:jc w:val="left"/>
            </w:pPr>
          </w:p>
        </w:tc>
      </w:tr>
      <w:tr w14:paraId="4728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8" w:type="dxa"/>
            <w:noWrap w:val="0"/>
            <w:tcMar>
              <w:top w:w="0" w:type="dxa"/>
              <w:left w:w="105" w:type="dxa"/>
              <w:bottom w:w="0" w:type="dxa"/>
              <w:right w:w="105" w:type="dxa"/>
            </w:tcMar>
            <w:vAlign w:val="center"/>
          </w:tcPr>
          <w:p w14:paraId="61F5D52F">
            <w:pPr>
              <w:widowControl/>
              <w:jc w:val="left"/>
            </w:pPr>
          </w:p>
        </w:tc>
        <w:tc>
          <w:tcPr>
            <w:tcW w:w="1360" w:type="dxa"/>
            <w:noWrap w:val="0"/>
            <w:tcMar>
              <w:top w:w="0" w:type="dxa"/>
              <w:left w:w="105" w:type="dxa"/>
              <w:bottom w:w="0" w:type="dxa"/>
              <w:right w:w="105" w:type="dxa"/>
            </w:tcMar>
            <w:vAlign w:val="center"/>
          </w:tcPr>
          <w:p w14:paraId="07DD77F6">
            <w:pPr>
              <w:widowControl/>
              <w:jc w:val="left"/>
            </w:pPr>
          </w:p>
        </w:tc>
        <w:tc>
          <w:tcPr>
            <w:tcW w:w="2270" w:type="dxa"/>
            <w:noWrap w:val="0"/>
            <w:tcMar>
              <w:top w:w="0" w:type="dxa"/>
              <w:left w:w="105" w:type="dxa"/>
              <w:bottom w:w="0" w:type="dxa"/>
              <w:right w:w="105" w:type="dxa"/>
            </w:tcMar>
            <w:vAlign w:val="center"/>
          </w:tcPr>
          <w:p w14:paraId="07249413">
            <w:pPr>
              <w:widowControl/>
              <w:jc w:val="left"/>
            </w:pPr>
          </w:p>
        </w:tc>
        <w:tc>
          <w:tcPr>
            <w:tcW w:w="1971" w:type="dxa"/>
            <w:noWrap w:val="0"/>
            <w:tcMar>
              <w:top w:w="0" w:type="dxa"/>
              <w:left w:w="105" w:type="dxa"/>
              <w:bottom w:w="0" w:type="dxa"/>
              <w:right w:w="105" w:type="dxa"/>
            </w:tcMar>
            <w:vAlign w:val="center"/>
          </w:tcPr>
          <w:p w14:paraId="06345479">
            <w:pPr>
              <w:widowControl/>
              <w:jc w:val="left"/>
            </w:pPr>
          </w:p>
        </w:tc>
        <w:tc>
          <w:tcPr>
            <w:tcW w:w="1959" w:type="dxa"/>
            <w:noWrap w:val="0"/>
            <w:tcMar>
              <w:top w:w="0" w:type="dxa"/>
              <w:left w:w="105" w:type="dxa"/>
              <w:bottom w:w="0" w:type="dxa"/>
              <w:right w:w="105" w:type="dxa"/>
            </w:tcMar>
            <w:vAlign w:val="center"/>
          </w:tcPr>
          <w:p w14:paraId="13930FC5">
            <w:pPr>
              <w:widowControl/>
              <w:jc w:val="left"/>
            </w:pPr>
          </w:p>
        </w:tc>
      </w:tr>
    </w:tbl>
    <w:p w14:paraId="5E3391C0">
      <w:pPr>
        <w:pStyle w:val="6"/>
        <w:widowControl/>
        <w:spacing w:before="75" w:beforeAutospacing="0" w:after="75" w:afterAutospacing="0" w:line="375" w:lineRule="atLeast"/>
      </w:pPr>
      <w:r>
        <w:rPr>
          <w:rFonts w:hint="eastAsia" w:ascii="宋体" w:hAnsi="宋体" w:cs="宋体"/>
        </w:rPr>
        <w:t>     </w:t>
      </w:r>
    </w:p>
    <w:p w14:paraId="49A1B862">
      <w:pPr>
        <w:pStyle w:val="6"/>
        <w:widowControl/>
        <w:spacing w:before="75" w:beforeAutospacing="0" w:after="75" w:afterAutospacing="0" w:line="375" w:lineRule="atLeast"/>
      </w:pPr>
      <w:r>
        <w:rPr>
          <w:rStyle w:val="10"/>
          <w:rFonts w:hint="eastAsia" w:ascii="宋体" w:hAnsi="宋体" w:cs="宋体"/>
          <w:sz w:val="21"/>
          <w:szCs w:val="21"/>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3AC199FD">
      <w:pPr>
        <w:pStyle w:val="6"/>
        <w:widowControl/>
        <w:spacing w:before="75" w:beforeAutospacing="0" w:after="75" w:afterAutospacing="0" w:line="375" w:lineRule="atLeast"/>
      </w:pPr>
      <w:r>
        <w:rPr>
          <w:rStyle w:val="10"/>
          <w:rFonts w:hint="eastAsia" w:ascii="宋体" w:hAnsi="宋体" w:cs="宋体"/>
          <w:sz w:val="21"/>
          <w:szCs w:val="21"/>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p>
    <w:p w14:paraId="7349779A">
      <w:pPr>
        <w:pStyle w:val="6"/>
        <w:widowControl/>
        <w:spacing w:before="75" w:beforeAutospacing="0" w:after="75" w:afterAutospacing="0" w:line="375" w:lineRule="atLeast"/>
        <w:rPr>
          <w:rFonts w:ascii="宋体" w:hAnsi="宋体" w:cs="宋体"/>
        </w:rPr>
      </w:pPr>
      <w:r>
        <w:rPr>
          <w:rFonts w:hint="eastAsia" w:ascii="宋体" w:hAnsi="宋体" w:cs="宋体"/>
        </w:rPr>
        <w:t> 供应商代表签字： _________________</w:t>
      </w:r>
    </w:p>
    <w:p w14:paraId="0BA6FA9F">
      <w:pPr>
        <w:pStyle w:val="6"/>
        <w:widowControl/>
        <w:spacing w:before="75" w:beforeAutospacing="0" w:after="75" w:afterAutospacing="0" w:line="375" w:lineRule="atLeast"/>
        <w:rPr>
          <w:rFonts w:ascii="宋体" w:hAnsi="宋体" w:cs="宋体"/>
        </w:rPr>
      </w:pPr>
    </w:p>
    <w:p w14:paraId="7A58417B">
      <w:pPr>
        <w:pStyle w:val="6"/>
        <w:widowControl/>
        <w:spacing w:before="75" w:beforeAutospacing="0" w:after="75" w:afterAutospacing="0"/>
        <w:rPr>
          <w:rStyle w:val="10"/>
          <w:rFonts w:ascii="宋体" w:hAnsi="宋体" w:cs="宋体"/>
        </w:rPr>
      </w:pPr>
      <w:r>
        <w:rPr>
          <w:rFonts w:hint="eastAsia" w:ascii="宋体" w:hAnsi="宋体" w:cs="宋体"/>
        </w:rPr>
        <w:br w:type="textWrapping"/>
      </w:r>
      <w:r>
        <w:rPr>
          <w:rFonts w:hint="eastAsia" w:ascii="宋体" w:hAnsi="宋体" w:cs="宋体"/>
        </w:rPr>
        <w:t>附件5-2      </w:t>
      </w:r>
      <w:r>
        <w:rPr>
          <w:rStyle w:val="10"/>
          <w:rFonts w:hint="eastAsia" w:ascii="宋体" w:hAnsi="宋体" w:cs="宋体"/>
        </w:rPr>
        <w:t> </w:t>
      </w:r>
    </w:p>
    <w:p w14:paraId="67552EF3">
      <w:pPr>
        <w:pStyle w:val="6"/>
        <w:widowControl/>
        <w:spacing w:before="75" w:beforeAutospacing="0" w:after="75" w:afterAutospacing="0"/>
        <w:jc w:val="center"/>
      </w:pPr>
      <w:r>
        <w:rPr>
          <w:rStyle w:val="10"/>
          <w:rFonts w:hint="eastAsia" w:ascii="宋体" w:hAnsi="宋体" w:cs="宋体"/>
        </w:rPr>
        <w:t>商务条件和其它事项响应表</w:t>
      </w:r>
    </w:p>
    <w:p w14:paraId="0E19D0B6">
      <w:pPr>
        <w:pStyle w:val="6"/>
        <w:widowControl/>
        <w:spacing w:before="75" w:beforeAutospacing="0" w:after="75" w:afterAutospacing="0" w:line="375" w:lineRule="atLeast"/>
      </w:pPr>
      <w:r>
        <w:rPr>
          <w:rFonts w:hint="eastAsia" w:ascii="宋体" w:hAnsi="宋体" w:cs="宋体"/>
        </w:rPr>
        <w:t>供应商名称：</w:t>
      </w:r>
      <w:r>
        <w:rPr>
          <w:rFonts w:hint="eastAsia" w:ascii="宋体" w:hAnsi="宋体" w:cs="宋体"/>
          <w:u w:val="single"/>
        </w:rPr>
        <w:t>     （全称加盖单位公章） </w:t>
      </w:r>
      <w:r>
        <w:rPr>
          <w:rFonts w:hint="eastAsia" w:ascii="宋体" w:hAnsi="宋体" w:cs="宋体"/>
        </w:rPr>
        <w:t>        项目编号∶</w:t>
      </w:r>
      <w:r>
        <w:rPr>
          <w:rFonts w:hint="eastAsia" w:ascii="宋体" w:hAnsi="宋体" w:cs="宋体"/>
          <w:u w:val="single"/>
        </w:rPr>
        <w:t>      </w:t>
      </w:r>
      <w:r>
        <w:rPr>
          <w:rFonts w:hint="eastAsia" w:ascii="宋体" w:hAnsi="宋体" w:cs="宋体"/>
        </w:rPr>
        <w:t> </w:t>
      </w:r>
    </w:p>
    <w:tbl>
      <w:tblPr>
        <w:tblStyle w:val="8"/>
        <w:tblW w:w="0" w:type="auto"/>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22"/>
        <w:gridCol w:w="1387"/>
        <w:gridCol w:w="2294"/>
        <w:gridCol w:w="2011"/>
        <w:gridCol w:w="2219"/>
      </w:tblGrid>
      <w:tr w14:paraId="5F31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945" w:hRule="atLeast"/>
          <w:tblCellSpacing w:w="15" w:type="dxa"/>
        </w:trPr>
        <w:tc>
          <w:tcPr>
            <w:tcW w:w="677" w:type="dxa"/>
            <w:noWrap w:val="0"/>
            <w:tcMar>
              <w:top w:w="0" w:type="dxa"/>
              <w:left w:w="105" w:type="dxa"/>
              <w:bottom w:w="0" w:type="dxa"/>
              <w:right w:w="105" w:type="dxa"/>
            </w:tcMar>
            <w:vAlign w:val="center"/>
          </w:tcPr>
          <w:p w14:paraId="7B6E3D4A">
            <w:pPr>
              <w:pStyle w:val="6"/>
              <w:widowControl/>
              <w:spacing w:beforeAutospacing="0" w:afterAutospacing="0" w:line="375" w:lineRule="atLeast"/>
            </w:pPr>
            <w:r>
              <w:rPr>
                <w:rFonts w:hint="eastAsia" w:ascii="宋体" w:hAnsi="宋体" w:cs="宋体"/>
              </w:rPr>
              <w:t>合同包</w:t>
            </w:r>
          </w:p>
        </w:tc>
        <w:tc>
          <w:tcPr>
            <w:tcW w:w="1357" w:type="dxa"/>
            <w:noWrap w:val="0"/>
            <w:tcMar>
              <w:top w:w="0" w:type="dxa"/>
              <w:left w:w="105" w:type="dxa"/>
              <w:bottom w:w="0" w:type="dxa"/>
              <w:right w:w="105" w:type="dxa"/>
            </w:tcMar>
            <w:vAlign w:val="center"/>
          </w:tcPr>
          <w:p w14:paraId="441FAA35">
            <w:pPr>
              <w:pStyle w:val="6"/>
              <w:widowControl/>
              <w:spacing w:beforeAutospacing="0" w:afterAutospacing="0" w:line="375" w:lineRule="atLeast"/>
            </w:pPr>
            <w:r>
              <w:rPr>
                <w:rFonts w:hint="eastAsia" w:ascii="宋体" w:hAnsi="宋体" w:cs="宋体"/>
              </w:rPr>
              <w:t>章节条目号</w:t>
            </w:r>
          </w:p>
        </w:tc>
        <w:tc>
          <w:tcPr>
            <w:tcW w:w="2264" w:type="dxa"/>
            <w:noWrap w:val="0"/>
            <w:tcMar>
              <w:top w:w="0" w:type="dxa"/>
              <w:left w:w="105" w:type="dxa"/>
              <w:bottom w:w="0" w:type="dxa"/>
              <w:right w:w="105" w:type="dxa"/>
            </w:tcMar>
            <w:vAlign w:val="center"/>
          </w:tcPr>
          <w:p w14:paraId="761D0646">
            <w:pPr>
              <w:pStyle w:val="6"/>
              <w:widowControl/>
              <w:spacing w:beforeAutospacing="0" w:afterAutospacing="0" w:line="375" w:lineRule="atLeast"/>
            </w:pPr>
            <w:r>
              <w:rPr>
                <w:rFonts w:hint="eastAsia" w:ascii="宋体" w:hAnsi="宋体" w:cs="宋体"/>
              </w:rPr>
              <w:t>竞争性谈判文件规定的商务条件要求</w:t>
            </w:r>
          </w:p>
        </w:tc>
        <w:tc>
          <w:tcPr>
            <w:tcW w:w="1981" w:type="dxa"/>
            <w:noWrap w:val="0"/>
            <w:tcMar>
              <w:top w:w="0" w:type="dxa"/>
              <w:left w:w="105" w:type="dxa"/>
              <w:bottom w:w="0" w:type="dxa"/>
              <w:right w:w="105" w:type="dxa"/>
            </w:tcMar>
            <w:vAlign w:val="center"/>
          </w:tcPr>
          <w:p w14:paraId="2F686D0C">
            <w:pPr>
              <w:pStyle w:val="6"/>
              <w:widowControl/>
              <w:spacing w:beforeAutospacing="0" w:afterAutospacing="0" w:line="375" w:lineRule="atLeast"/>
            </w:pPr>
            <w:r>
              <w:rPr>
                <w:rFonts w:hint="eastAsia" w:ascii="宋体" w:hAnsi="宋体" w:cs="宋体"/>
              </w:rPr>
              <w:t>响应文件响应承诺</w:t>
            </w:r>
          </w:p>
        </w:tc>
        <w:tc>
          <w:tcPr>
            <w:tcW w:w="2174" w:type="dxa"/>
            <w:noWrap w:val="0"/>
            <w:tcMar>
              <w:top w:w="0" w:type="dxa"/>
              <w:left w:w="105" w:type="dxa"/>
              <w:bottom w:w="0" w:type="dxa"/>
              <w:right w:w="105" w:type="dxa"/>
            </w:tcMar>
            <w:vAlign w:val="center"/>
          </w:tcPr>
          <w:p w14:paraId="44875B68">
            <w:pPr>
              <w:pStyle w:val="6"/>
              <w:widowControl/>
              <w:spacing w:beforeAutospacing="0" w:afterAutospacing="0" w:line="375" w:lineRule="atLeast"/>
            </w:pPr>
            <w:r>
              <w:rPr>
                <w:rFonts w:hint="eastAsia" w:ascii="宋体" w:hAnsi="宋体" w:cs="宋体"/>
              </w:rPr>
              <w:t>是否偏离及说明</w:t>
            </w:r>
          </w:p>
        </w:tc>
      </w:tr>
      <w:tr w14:paraId="379C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7" w:type="dxa"/>
            <w:noWrap w:val="0"/>
            <w:tcMar>
              <w:top w:w="0" w:type="dxa"/>
              <w:left w:w="105" w:type="dxa"/>
              <w:bottom w:w="0" w:type="dxa"/>
              <w:right w:w="105" w:type="dxa"/>
            </w:tcMar>
            <w:vAlign w:val="center"/>
          </w:tcPr>
          <w:p w14:paraId="6429C068">
            <w:pPr>
              <w:widowControl/>
              <w:jc w:val="left"/>
            </w:pPr>
          </w:p>
        </w:tc>
        <w:tc>
          <w:tcPr>
            <w:tcW w:w="1357" w:type="dxa"/>
            <w:noWrap w:val="0"/>
            <w:tcMar>
              <w:top w:w="0" w:type="dxa"/>
              <w:left w:w="105" w:type="dxa"/>
              <w:bottom w:w="0" w:type="dxa"/>
              <w:right w:w="105" w:type="dxa"/>
            </w:tcMar>
            <w:vAlign w:val="center"/>
          </w:tcPr>
          <w:p w14:paraId="0F77D006">
            <w:pPr>
              <w:widowControl/>
              <w:jc w:val="left"/>
            </w:pPr>
          </w:p>
        </w:tc>
        <w:tc>
          <w:tcPr>
            <w:tcW w:w="2264" w:type="dxa"/>
            <w:noWrap w:val="0"/>
            <w:tcMar>
              <w:top w:w="0" w:type="dxa"/>
              <w:left w:w="105" w:type="dxa"/>
              <w:bottom w:w="0" w:type="dxa"/>
              <w:right w:w="105" w:type="dxa"/>
            </w:tcMar>
            <w:vAlign w:val="center"/>
          </w:tcPr>
          <w:p w14:paraId="3EBCC483">
            <w:pPr>
              <w:widowControl/>
              <w:jc w:val="left"/>
            </w:pPr>
          </w:p>
        </w:tc>
        <w:tc>
          <w:tcPr>
            <w:tcW w:w="1981" w:type="dxa"/>
            <w:noWrap w:val="0"/>
            <w:tcMar>
              <w:top w:w="0" w:type="dxa"/>
              <w:left w:w="105" w:type="dxa"/>
              <w:bottom w:w="0" w:type="dxa"/>
              <w:right w:w="105" w:type="dxa"/>
            </w:tcMar>
            <w:vAlign w:val="center"/>
          </w:tcPr>
          <w:p w14:paraId="5FE96FFE">
            <w:pPr>
              <w:widowControl/>
              <w:jc w:val="left"/>
            </w:pPr>
          </w:p>
        </w:tc>
        <w:tc>
          <w:tcPr>
            <w:tcW w:w="2174" w:type="dxa"/>
            <w:noWrap w:val="0"/>
            <w:tcMar>
              <w:top w:w="0" w:type="dxa"/>
              <w:left w:w="105" w:type="dxa"/>
              <w:bottom w:w="0" w:type="dxa"/>
              <w:right w:w="105" w:type="dxa"/>
            </w:tcMar>
            <w:vAlign w:val="center"/>
          </w:tcPr>
          <w:p w14:paraId="2790B539">
            <w:pPr>
              <w:widowControl/>
              <w:jc w:val="left"/>
            </w:pPr>
          </w:p>
        </w:tc>
      </w:tr>
      <w:tr w14:paraId="2844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7" w:type="dxa"/>
            <w:noWrap w:val="0"/>
            <w:tcMar>
              <w:top w:w="0" w:type="dxa"/>
              <w:left w:w="105" w:type="dxa"/>
              <w:bottom w:w="0" w:type="dxa"/>
              <w:right w:w="105" w:type="dxa"/>
            </w:tcMar>
            <w:vAlign w:val="center"/>
          </w:tcPr>
          <w:p w14:paraId="333C785F">
            <w:pPr>
              <w:widowControl/>
              <w:jc w:val="left"/>
            </w:pPr>
          </w:p>
        </w:tc>
        <w:tc>
          <w:tcPr>
            <w:tcW w:w="1357" w:type="dxa"/>
            <w:noWrap w:val="0"/>
            <w:tcMar>
              <w:top w:w="0" w:type="dxa"/>
              <w:left w:w="105" w:type="dxa"/>
              <w:bottom w:w="0" w:type="dxa"/>
              <w:right w:w="105" w:type="dxa"/>
            </w:tcMar>
            <w:vAlign w:val="center"/>
          </w:tcPr>
          <w:p w14:paraId="63E50BFE">
            <w:pPr>
              <w:widowControl/>
              <w:jc w:val="left"/>
            </w:pPr>
          </w:p>
        </w:tc>
        <w:tc>
          <w:tcPr>
            <w:tcW w:w="2264" w:type="dxa"/>
            <w:noWrap w:val="0"/>
            <w:tcMar>
              <w:top w:w="0" w:type="dxa"/>
              <w:left w:w="105" w:type="dxa"/>
              <w:bottom w:w="0" w:type="dxa"/>
              <w:right w:w="105" w:type="dxa"/>
            </w:tcMar>
            <w:vAlign w:val="center"/>
          </w:tcPr>
          <w:p w14:paraId="1532F13B">
            <w:pPr>
              <w:widowControl/>
              <w:jc w:val="left"/>
            </w:pPr>
          </w:p>
        </w:tc>
        <w:tc>
          <w:tcPr>
            <w:tcW w:w="1981" w:type="dxa"/>
            <w:noWrap w:val="0"/>
            <w:tcMar>
              <w:top w:w="0" w:type="dxa"/>
              <w:left w:w="105" w:type="dxa"/>
              <w:bottom w:w="0" w:type="dxa"/>
              <w:right w:w="105" w:type="dxa"/>
            </w:tcMar>
            <w:vAlign w:val="center"/>
          </w:tcPr>
          <w:p w14:paraId="15D41A10">
            <w:pPr>
              <w:widowControl/>
              <w:jc w:val="left"/>
            </w:pPr>
          </w:p>
        </w:tc>
        <w:tc>
          <w:tcPr>
            <w:tcW w:w="2174" w:type="dxa"/>
            <w:noWrap w:val="0"/>
            <w:tcMar>
              <w:top w:w="0" w:type="dxa"/>
              <w:left w:w="105" w:type="dxa"/>
              <w:bottom w:w="0" w:type="dxa"/>
              <w:right w:w="105" w:type="dxa"/>
            </w:tcMar>
            <w:vAlign w:val="center"/>
          </w:tcPr>
          <w:p w14:paraId="6EFEE180">
            <w:pPr>
              <w:widowControl/>
              <w:jc w:val="left"/>
            </w:pPr>
          </w:p>
        </w:tc>
      </w:tr>
      <w:tr w14:paraId="7908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7" w:type="dxa"/>
            <w:noWrap w:val="0"/>
            <w:tcMar>
              <w:top w:w="0" w:type="dxa"/>
              <w:left w:w="105" w:type="dxa"/>
              <w:bottom w:w="0" w:type="dxa"/>
              <w:right w:w="105" w:type="dxa"/>
            </w:tcMar>
            <w:vAlign w:val="center"/>
          </w:tcPr>
          <w:p w14:paraId="1F3AFECF">
            <w:pPr>
              <w:widowControl/>
              <w:jc w:val="left"/>
            </w:pPr>
          </w:p>
        </w:tc>
        <w:tc>
          <w:tcPr>
            <w:tcW w:w="1357" w:type="dxa"/>
            <w:noWrap w:val="0"/>
            <w:tcMar>
              <w:top w:w="0" w:type="dxa"/>
              <w:left w:w="105" w:type="dxa"/>
              <w:bottom w:w="0" w:type="dxa"/>
              <w:right w:w="105" w:type="dxa"/>
            </w:tcMar>
            <w:vAlign w:val="center"/>
          </w:tcPr>
          <w:p w14:paraId="052D85E2">
            <w:pPr>
              <w:widowControl/>
              <w:jc w:val="left"/>
            </w:pPr>
          </w:p>
        </w:tc>
        <w:tc>
          <w:tcPr>
            <w:tcW w:w="2264" w:type="dxa"/>
            <w:noWrap w:val="0"/>
            <w:tcMar>
              <w:top w:w="0" w:type="dxa"/>
              <w:left w:w="105" w:type="dxa"/>
              <w:bottom w:w="0" w:type="dxa"/>
              <w:right w:w="105" w:type="dxa"/>
            </w:tcMar>
            <w:vAlign w:val="center"/>
          </w:tcPr>
          <w:p w14:paraId="67603248">
            <w:pPr>
              <w:widowControl/>
              <w:jc w:val="left"/>
            </w:pPr>
          </w:p>
        </w:tc>
        <w:tc>
          <w:tcPr>
            <w:tcW w:w="1981" w:type="dxa"/>
            <w:noWrap w:val="0"/>
            <w:tcMar>
              <w:top w:w="0" w:type="dxa"/>
              <w:left w:w="105" w:type="dxa"/>
              <w:bottom w:w="0" w:type="dxa"/>
              <w:right w:w="105" w:type="dxa"/>
            </w:tcMar>
            <w:vAlign w:val="center"/>
          </w:tcPr>
          <w:p w14:paraId="617F440B">
            <w:pPr>
              <w:widowControl/>
              <w:jc w:val="left"/>
            </w:pPr>
          </w:p>
        </w:tc>
        <w:tc>
          <w:tcPr>
            <w:tcW w:w="2174" w:type="dxa"/>
            <w:noWrap w:val="0"/>
            <w:tcMar>
              <w:top w:w="0" w:type="dxa"/>
              <w:left w:w="105" w:type="dxa"/>
              <w:bottom w:w="0" w:type="dxa"/>
              <w:right w:w="105" w:type="dxa"/>
            </w:tcMar>
            <w:vAlign w:val="center"/>
          </w:tcPr>
          <w:p w14:paraId="19FD3093">
            <w:pPr>
              <w:widowControl/>
              <w:jc w:val="left"/>
            </w:pPr>
          </w:p>
        </w:tc>
      </w:tr>
      <w:tr w14:paraId="504C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7" w:type="dxa"/>
            <w:noWrap w:val="0"/>
            <w:tcMar>
              <w:top w:w="0" w:type="dxa"/>
              <w:left w:w="105" w:type="dxa"/>
              <w:bottom w:w="0" w:type="dxa"/>
              <w:right w:w="105" w:type="dxa"/>
            </w:tcMar>
            <w:vAlign w:val="center"/>
          </w:tcPr>
          <w:p w14:paraId="5AF36EEF">
            <w:pPr>
              <w:widowControl/>
              <w:jc w:val="left"/>
            </w:pPr>
          </w:p>
        </w:tc>
        <w:tc>
          <w:tcPr>
            <w:tcW w:w="1357" w:type="dxa"/>
            <w:noWrap w:val="0"/>
            <w:tcMar>
              <w:top w:w="0" w:type="dxa"/>
              <w:left w:w="105" w:type="dxa"/>
              <w:bottom w:w="0" w:type="dxa"/>
              <w:right w:w="105" w:type="dxa"/>
            </w:tcMar>
            <w:vAlign w:val="center"/>
          </w:tcPr>
          <w:p w14:paraId="51E1CF1A">
            <w:pPr>
              <w:widowControl/>
              <w:jc w:val="left"/>
            </w:pPr>
          </w:p>
        </w:tc>
        <w:tc>
          <w:tcPr>
            <w:tcW w:w="2264" w:type="dxa"/>
            <w:noWrap w:val="0"/>
            <w:tcMar>
              <w:top w:w="0" w:type="dxa"/>
              <w:left w:w="105" w:type="dxa"/>
              <w:bottom w:w="0" w:type="dxa"/>
              <w:right w:w="105" w:type="dxa"/>
            </w:tcMar>
            <w:vAlign w:val="center"/>
          </w:tcPr>
          <w:p w14:paraId="25FD65F0">
            <w:pPr>
              <w:widowControl/>
              <w:jc w:val="left"/>
            </w:pPr>
          </w:p>
        </w:tc>
        <w:tc>
          <w:tcPr>
            <w:tcW w:w="1981" w:type="dxa"/>
            <w:noWrap w:val="0"/>
            <w:tcMar>
              <w:top w:w="0" w:type="dxa"/>
              <w:left w:w="105" w:type="dxa"/>
              <w:bottom w:w="0" w:type="dxa"/>
              <w:right w:w="105" w:type="dxa"/>
            </w:tcMar>
            <w:vAlign w:val="center"/>
          </w:tcPr>
          <w:p w14:paraId="714E7BF4">
            <w:pPr>
              <w:widowControl/>
              <w:jc w:val="left"/>
            </w:pPr>
          </w:p>
        </w:tc>
        <w:tc>
          <w:tcPr>
            <w:tcW w:w="2174" w:type="dxa"/>
            <w:noWrap w:val="0"/>
            <w:tcMar>
              <w:top w:w="0" w:type="dxa"/>
              <w:left w:w="105" w:type="dxa"/>
              <w:bottom w:w="0" w:type="dxa"/>
              <w:right w:w="105" w:type="dxa"/>
            </w:tcMar>
            <w:vAlign w:val="center"/>
          </w:tcPr>
          <w:p w14:paraId="7B01138C">
            <w:pPr>
              <w:widowControl/>
              <w:jc w:val="left"/>
            </w:pPr>
          </w:p>
        </w:tc>
      </w:tr>
      <w:tr w14:paraId="7FC1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7" w:type="dxa"/>
            <w:noWrap w:val="0"/>
            <w:tcMar>
              <w:top w:w="0" w:type="dxa"/>
              <w:left w:w="105" w:type="dxa"/>
              <w:bottom w:w="0" w:type="dxa"/>
              <w:right w:w="105" w:type="dxa"/>
            </w:tcMar>
            <w:vAlign w:val="center"/>
          </w:tcPr>
          <w:p w14:paraId="0FABC9E9">
            <w:pPr>
              <w:widowControl/>
              <w:jc w:val="left"/>
            </w:pPr>
          </w:p>
        </w:tc>
        <w:tc>
          <w:tcPr>
            <w:tcW w:w="1357" w:type="dxa"/>
            <w:noWrap w:val="0"/>
            <w:tcMar>
              <w:top w:w="0" w:type="dxa"/>
              <w:left w:w="105" w:type="dxa"/>
              <w:bottom w:w="0" w:type="dxa"/>
              <w:right w:w="105" w:type="dxa"/>
            </w:tcMar>
            <w:vAlign w:val="center"/>
          </w:tcPr>
          <w:p w14:paraId="57BB2159">
            <w:pPr>
              <w:widowControl/>
              <w:jc w:val="left"/>
            </w:pPr>
          </w:p>
        </w:tc>
        <w:tc>
          <w:tcPr>
            <w:tcW w:w="2264" w:type="dxa"/>
            <w:noWrap w:val="0"/>
            <w:tcMar>
              <w:top w:w="0" w:type="dxa"/>
              <w:left w:w="105" w:type="dxa"/>
              <w:bottom w:w="0" w:type="dxa"/>
              <w:right w:w="105" w:type="dxa"/>
            </w:tcMar>
            <w:vAlign w:val="center"/>
          </w:tcPr>
          <w:p w14:paraId="5902C2BD">
            <w:pPr>
              <w:widowControl/>
              <w:jc w:val="left"/>
            </w:pPr>
          </w:p>
        </w:tc>
        <w:tc>
          <w:tcPr>
            <w:tcW w:w="1981" w:type="dxa"/>
            <w:noWrap w:val="0"/>
            <w:tcMar>
              <w:top w:w="0" w:type="dxa"/>
              <w:left w:w="105" w:type="dxa"/>
              <w:bottom w:w="0" w:type="dxa"/>
              <w:right w:w="105" w:type="dxa"/>
            </w:tcMar>
            <w:vAlign w:val="center"/>
          </w:tcPr>
          <w:p w14:paraId="16100879">
            <w:pPr>
              <w:widowControl/>
              <w:jc w:val="left"/>
            </w:pPr>
          </w:p>
        </w:tc>
        <w:tc>
          <w:tcPr>
            <w:tcW w:w="2174" w:type="dxa"/>
            <w:noWrap w:val="0"/>
            <w:tcMar>
              <w:top w:w="0" w:type="dxa"/>
              <w:left w:w="105" w:type="dxa"/>
              <w:bottom w:w="0" w:type="dxa"/>
              <w:right w:w="105" w:type="dxa"/>
            </w:tcMar>
            <w:vAlign w:val="center"/>
          </w:tcPr>
          <w:p w14:paraId="380B002E">
            <w:pPr>
              <w:widowControl/>
              <w:jc w:val="left"/>
            </w:pPr>
          </w:p>
        </w:tc>
      </w:tr>
      <w:tr w14:paraId="7570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7" w:type="dxa"/>
            <w:noWrap w:val="0"/>
            <w:tcMar>
              <w:top w:w="0" w:type="dxa"/>
              <w:left w:w="105" w:type="dxa"/>
              <w:bottom w:w="0" w:type="dxa"/>
              <w:right w:w="105" w:type="dxa"/>
            </w:tcMar>
            <w:vAlign w:val="center"/>
          </w:tcPr>
          <w:p w14:paraId="0FC1B90A">
            <w:pPr>
              <w:widowControl/>
              <w:jc w:val="left"/>
            </w:pPr>
          </w:p>
        </w:tc>
        <w:tc>
          <w:tcPr>
            <w:tcW w:w="1357" w:type="dxa"/>
            <w:noWrap w:val="0"/>
            <w:tcMar>
              <w:top w:w="0" w:type="dxa"/>
              <w:left w:w="105" w:type="dxa"/>
              <w:bottom w:w="0" w:type="dxa"/>
              <w:right w:w="105" w:type="dxa"/>
            </w:tcMar>
            <w:vAlign w:val="center"/>
          </w:tcPr>
          <w:p w14:paraId="119038BD">
            <w:pPr>
              <w:widowControl/>
              <w:jc w:val="left"/>
            </w:pPr>
          </w:p>
        </w:tc>
        <w:tc>
          <w:tcPr>
            <w:tcW w:w="2264" w:type="dxa"/>
            <w:noWrap w:val="0"/>
            <w:tcMar>
              <w:top w:w="0" w:type="dxa"/>
              <w:left w:w="105" w:type="dxa"/>
              <w:bottom w:w="0" w:type="dxa"/>
              <w:right w:w="105" w:type="dxa"/>
            </w:tcMar>
            <w:vAlign w:val="center"/>
          </w:tcPr>
          <w:p w14:paraId="593E21FA">
            <w:pPr>
              <w:widowControl/>
              <w:jc w:val="left"/>
            </w:pPr>
          </w:p>
        </w:tc>
        <w:tc>
          <w:tcPr>
            <w:tcW w:w="1981" w:type="dxa"/>
            <w:noWrap w:val="0"/>
            <w:tcMar>
              <w:top w:w="0" w:type="dxa"/>
              <w:left w:w="105" w:type="dxa"/>
              <w:bottom w:w="0" w:type="dxa"/>
              <w:right w:w="105" w:type="dxa"/>
            </w:tcMar>
            <w:vAlign w:val="center"/>
          </w:tcPr>
          <w:p w14:paraId="0F793B42">
            <w:pPr>
              <w:widowControl/>
              <w:jc w:val="left"/>
            </w:pPr>
          </w:p>
        </w:tc>
        <w:tc>
          <w:tcPr>
            <w:tcW w:w="2174" w:type="dxa"/>
            <w:noWrap w:val="0"/>
            <w:tcMar>
              <w:top w:w="0" w:type="dxa"/>
              <w:left w:w="105" w:type="dxa"/>
              <w:bottom w:w="0" w:type="dxa"/>
              <w:right w:w="105" w:type="dxa"/>
            </w:tcMar>
            <w:vAlign w:val="center"/>
          </w:tcPr>
          <w:p w14:paraId="2CCAE9CF">
            <w:pPr>
              <w:widowControl/>
              <w:jc w:val="left"/>
            </w:pPr>
          </w:p>
        </w:tc>
      </w:tr>
      <w:tr w14:paraId="6722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7" w:type="dxa"/>
            <w:noWrap w:val="0"/>
            <w:tcMar>
              <w:top w:w="0" w:type="dxa"/>
              <w:left w:w="105" w:type="dxa"/>
              <w:bottom w:w="0" w:type="dxa"/>
              <w:right w:w="105" w:type="dxa"/>
            </w:tcMar>
            <w:vAlign w:val="center"/>
          </w:tcPr>
          <w:p w14:paraId="5CC48BA9">
            <w:pPr>
              <w:widowControl/>
              <w:jc w:val="left"/>
            </w:pPr>
          </w:p>
        </w:tc>
        <w:tc>
          <w:tcPr>
            <w:tcW w:w="1357" w:type="dxa"/>
            <w:noWrap w:val="0"/>
            <w:tcMar>
              <w:top w:w="0" w:type="dxa"/>
              <w:left w:w="105" w:type="dxa"/>
              <w:bottom w:w="0" w:type="dxa"/>
              <w:right w:w="105" w:type="dxa"/>
            </w:tcMar>
            <w:vAlign w:val="center"/>
          </w:tcPr>
          <w:p w14:paraId="5D35BA96">
            <w:pPr>
              <w:widowControl/>
              <w:jc w:val="left"/>
            </w:pPr>
          </w:p>
        </w:tc>
        <w:tc>
          <w:tcPr>
            <w:tcW w:w="2264" w:type="dxa"/>
            <w:noWrap w:val="0"/>
            <w:tcMar>
              <w:top w:w="0" w:type="dxa"/>
              <w:left w:w="105" w:type="dxa"/>
              <w:bottom w:w="0" w:type="dxa"/>
              <w:right w:w="105" w:type="dxa"/>
            </w:tcMar>
            <w:vAlign w:val="center"/>
          </w:tcPr>
          <w:p w14:paraId="3CE04A3C">
            <w:pPr>
              <w:widowControl/>
              <w:jc w:val="left"/>
            </w:pPr>
          </w:p>
        </w:tc>
        <w:tc>
          <w:tcPr>
            <w:tcW w:w="1981" w:type="dxa"/>
            <w:noWrap w:val="0"/>
            <w:tcMar>
              <w:top w:w="0" w:type="dxa"/>
              <w:left w:w="105" w:type="dxa"/>
              <w:bottom w:w="0" w:type="dxa"/>
              <w:right w:w="105" w:type="dxa"/>
            </w:tcMar>
            <w:vAlign w:val="center"/>
          </w:tcPr>
          <w:p w14:paraId="5489CF40">
            <w:pPr>
              <w:widowControl/>
              <w:jc w:val="left"/>
            </w:pPr>
          </w:p>
        </w:tc>
        <w:tc>
          <w:tcPr>
            <w:tcW w:w="2174" w:type="dxa"/>
            <w:noWrap w:val="0"/>
            <w:tcMar>
              <w:top w:w="0" w:type="dxa"/>
              <w:left w:w="105" w:type="dxa"/>
              <w:bottom w:w="0" w:type="dxa"/>
              <w:right w:w="105" w:type="dxa"/>
            </w:tcMar>
            <w:vAlign w:val="center"/>
          </w:tcPr>
          <w:p w14:paraId="72BBF00A">
            <w:pPr>
              <w:widowControl/>
              <w:jc w:val="left"/>
            </w:pPr>
          </w:p>
        </w:tc>
      </w:tr>
      <w:tr w14:paraId="49F2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7" w:type="dxa"/>
            <w:noWrap w:val="0"/>
            <w:tcMar>
              <w:top w:w="0" w:type="dxa"/>
              <w:left w:w="105" w:type="dxa"/>
              <w:bottom w:w="0" w:type="dxa"/>
              <w:right w:w="105" w:type="dxa"/>
            </w:tcMar>
            <w:vAlign w:val="center"/>
          </w:tcPr>
          <w:p w14:paraId="42544D33">
            <w:pPr>
              <w:widowControl/>
              <w:jc w:val="left"/>
            </w:pPr>
          </w:p>
        </w:tc>
        <w:tc>
          <w:tcPr>
            <w:tcW w:w="1357" w:type="dxa"/>
            <w:noWrap w:val="0"/>
            <w:tcMar>
              <w:top w:w="0" w:type="dxa"/>
              <w:left w:w="105" w:type="dxa"/>
              <w:bottom w:w="0" w:type="dxa"/>
              <w:right w:w="105" w:type="dxa"/>
            </w:tcMar>
            <w:vAlign w:val="center"/>
          </w:tcPr>
          <w:p w14:paraId="11501DBA">
            <w:pPr>
              <w:widowControl/>
              <w:jc w:val="left"/>
            </w:pPr>
          </w:p>
        </w:tc>
        <w:tc>
          <w:tcPr>
            <w:tcW w:w="2264" w:type="dxa"/>
            <w:noWrap w:val="0"/>
            <w:tcMar>
              <w:top w:w="0" w:type="dxa"/>
              <w:left w:w="105" w:type="dxa"/>
              <w:bottom w:w="0" w:type="dxa"/>
              <w:right w:w="105" w:type="dxa"/>
            </w:tcMar>
            <w:vAlign w:val="center"/>
          </w:tcPr>
          <w:p w14:paraId="5223A18F">
            <w:pPr>
              <w:widowControl/>
              <w:jc w:val="left"/>
            </w:pPr>
          </w:p>
        </w:tc>
        <w:tc>
          <w:tcPr>
            <w:tcW w:w="1981" w:type="dxa"/>
            <w:noWrap w:val="0"/>
            <w:tcMar>
              <w:top w:w="0" w:type="dxa"/>
              <w:left w:w="105" w:type="dxa"/>
              <w:bottom w:w="0" w:type="dxa"/>
              <w:right w:w="105" w:type="dxa"/>
            </w:tcMar>
            <w:vAlign w:val="center"/>
          </w:tcPr>
          <w:p w14:paraId="30659603">
            <w:pPr>
              <w:widowControl/>
              <w:jc w:val="left"/>
            </w:pPr>
          </w:p>
        </w:tc>
        <w:tc>
          <w:tcPr>
            <w:tcW w:w="2174" w:type="dxa"/>
            <w:noWrap w:val="0"/>
            <w:tcMar>
              <w:top w:w="0" w:type="dxa"/>
              <w:left w:w="105" w:type="dxa"/>
              <w:bottom w:w="0" w:type="dxa"/>
              <w:right w:w="105" w:type="dxa"/>
            </w:tcMar>
            <w:vAlign w:val="center"/>
          </w:tcPr>
          <w:p w14:paraId="07B731C6">
            <w:pPr>
              <w:widowControl/>
              <w:jc w:val="left"/>
            </w:pPr>
          </w:p>
        </w:tc>
      </w:tr>
      <w:tr w14:paraId="7CD8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7" w:type="dxa"/>
            <w:noWrap w:val="0"/>
            <w:tcMar>
              <w:top w:w="0" w:type="dxa"/>
              <w:left w:w="105" w:type="dxa"/>
              <w:bottom w:w="0" w:type="dxa"/>
              <w:right w:w="105" w:type="dxa"/>
            </w:tcMar>
            <w:vAlign w:val="center"/>
          </w:tcPr>
          <w:p w14:paraId="2831D7E4">
            <w:pPr>
              <w:widowControl/>
              <w:jc w:val="left"/>
            </w:pPr>
          </w:p>
        </w:tc>
        <w:tc>
          <w:tcPr>
            <w:tcW w:w="1357" w:type="dxa"/>
            <w:noWrap w:val="0"/>
            <w:tcMar>
              <w:top w:w="0" w:type="dxa"/>
              <w:left w:w="105" w:type="dxa"/>
              <w:bottom w:w="0" w:type="dxa"/>
              <w:right w:w="105" w:type="dxa"/>
            </w:tcMar>
            <w:vAlign w:val="center"/>
          </w:tcPr>
          <w:p w14:paraId="495D3FEB">
            <w:pPr>
              <w:widowControl/>
              <w:jc w:val="left"/>
            </w:pPr>
          </w:p>
        </w:tc>
        <w:tc>
          <w:tcPr>
            <w:tcW w:w="2264" w:type="dxa"/>
            <w:noWrap w:val="0"/>
            <w:tcMar>
              <w:top w:w="0" w:type="dxa"/>
              <w:left w:w="105" w:type="dxa"/>
              <w:bottom w:w="0" w:type="dxa"/>
              <w:right w:w="105" w:type="dxa"/>
            </w:tcMar>
            <w:vAlign w:val="center"/>
          </w:tcPr>
          <w:p w14:paraId="7A296623">
            <w:pPr>
              <w:widowControl/>
              <w:jc w:val="left"/>
            </w:pPr>
          </w:p>
        </w:tc>
        <w:tc>
          <w:tcPr>
            <w:tcW w:w="1981" w:type="dxa"/>
            <w:noWrap w:val="0"/>
            <w:tcMar>
              <w:top w:w="0" w:type="dxa"/>
              <w:left w:w="105" w:type="dxa"/>
              <w:bottom w:w="0" w:type="dxa"/>
              <w:right w:w="105" w:type="dxa"/>
            </w:tcMar>
            <w:vAlign w:val="center"/>
          </w:tcPr>
          <w:p w14:paraId="41B8CDC7">
            <w:pPr>
              <w:widowControl/>
              <w:jc w:val="left"/>
            </w:pPr>
          </w:p>
        </w:tc>
        <w:tc>
          <w:tcPr>
            <w:tcW w:w="2174" w:type="dxa"/>
            <w:noWrap w:val="0"/>
            <w:tcMar>
              <w:top w:w="0" w:type="dxa"/>
              <w:left w:w="105" w:type="dxa"/>
              <w:bottom w:w="0" w:type="dxa"/>
              <w:right w:w="105" w:type="dxa"/>
            </w:tcMar>
            <w:vAlign w:val="center"/>
          </w:tcPr>
          <w:p w14:paraId="790A764C">
            <w:pPr>
              <w:widowControl/>
              <w:jc w:val="left"/>
            </w:pPr>
          </w:p>
        </w:tc>
      </w:tr>
      <w:tr w14:paraId="1D5E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7" w:type="dxa"/>
            <w:noWrap w:val="0"/>
            <w:tcMar>
              <w:top w:w="0" w:type="dxa"/>
              <w:left w:w="105" w:type="dxa"/>
              <w:bottom w:w="0" w:type="dxa"/>
              <w:right w:w="105" w:type="dxa"/>
            </w:tcMar>
            <w:vAlign w:val="center"/>
          </w:tcPr>
          <w:p w14:paraId="2DE02A26">
            <w:pPr>
              <w:widowControl/>
              <w:jc w:val="left"/>
            </w:pPr>
          </w:p>
        </w:tc>
        <w:tc>
          <w:tcPr>
            <w:tcW w:w="1357" w:type="dxa"/>
            <w:noWrap w:val="0"/>
            <w:tcMar>
              <w:top w:w="0" w:type="dxa"/>
              <w:left w:w="105" w:type="dxa"/>
              <w:bottom w:w="0" w:type="dxa"/>
              <w:right w:w="105" w:type="dxa"/>
            </w:tcMar>
            <w:vAlign w:val="center"/>
          </w:tcPr>
          <w:p w14:paraId="3CFF3F30">
            <w:pPr>
              <w:widowControl/>
              <w:jc w:val="left"/>
            </w:pPr>
          </w:p>
        </w:tc>
        <w:tc>
          <w:tcPr>
            <w:tcW w:w="2264" w:type="dxa"/>
            <w:noWrap w:val="0"/>
            <w:tcMar>
              <w:top w:w="0" w:type="dxa"/>
              <w:left w:w="105" w:type="dxa"/>
              <w:bottom w:w="0" w:type="dxa"/>
              <w:right w:w="105" w:type="dxa"/>
            </w:tcMar>
            <w:vAlign w:val="center"/>
          </w:tcPr>
          <w:p w14:paraId="55E273DE">
            <w:pPr>
              <w:widowControl/>
              <w:jc w:val="left"/>
            </w:pPr>
          </w:p>
        </w:tc>
        <w:tc>
          <w:tcPr>
            <w:tcW w:w="1981" w:type="dxa"/>
            <w:noWrap w:val="0"/>
            <w:tcMar>
              <w:top w:w="0" w:type="dxa"/>
              <w:left w:w="105" w:type="dxa"/>
              <w:bottom w:w="0" w:type="dxa"/>
              <w:right w:w="105" w:type="dxa"/>
            </w:tcMar>
            <w:vAlign w:val="center"/>
          </w:tcPr>
          <w:p w14:paraId="6E08EFB5">
            <w:pPr>
              <w:widowControl/>
              <w:jc w:val="left"/>
            </w:pPr>
          </w:p>
        </w:tc>
        <w:tc>
          <w:tcPr>
            <w:tcW w:w="2174" w:type="dxa"/>
            <w:noWrap w:val="0"/>
            <w:tcMar>
              <w:top w:w="0" w:type="dxa"/>
              <w:left w:w="105" w:type="dxa"/>
              <w:bottom w:w="0" w:type="dxa"/>
              <w:right w:w="105" w:type="dxa"/>
            </w:tcMar>
            <w:vAlign w:val="center"/>
          </w:tcPr>
          <w:p w14:paraId="43DEB61C">
            <w:pPr>
              <w:widowControl/>
              <w:jc w:val="left"/>
            </w:pPr>
          </w:p>
        </w:tc>
      </w:tr>
      <w:tr w14:paraId="0E63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7" w:type="dxa"/>
            <w:noWrap w:val="0"/>
            <w:tcMar>
              <w:top w:w="0" w:type="dxa"/>
              <w:left w:w="105" w:type="dxa"/>
              <w:bottom w:w="0" w:type="dxa"/>
              <w:right w:w="105" w:type="dxa"/>
            </w:tcMar>
            <w:vAlign w:val="center"/>
          </w:tcPr>
          <w:p w14:paraId="2406C03A">
            <w:pPr>
              <w:widowControl/>
              <w:jc w:val="left"/>
            </w:pPr>
          </w:p>
        </w:tc>
        <w:tc>
          <w:tcPr>
            <w:tcW w:w="1357" w:type="dxa"/>
            <w:noWrap w:val="0"/>
            <w:tcMar>
              <w:top w:w="0" w:type="dxa"/>
              <w:left w:w="105" w:type="dxa"/>
              <w:bottom w:w="0" w:type="dxa"/>
              <w:right w:w="105" w:type="dxa"/>
            </w:tcMar>
            <w:vAlign w:val="center"/>
          </w:tcPr>
          <w:p w14:paraId="327BB6F1">
            <w:pPr>
              <w:widowControl/>
              <w:jc w:val="left"/>
            </w:pPr>
          </w:p>
        </w:tc>
        <w:tc>
          <w:tcPr>
            <w:tcW w:w="2264" w:type="dxa"/>
            <w:noWrap w:val="0"/>
            <w:tcMar>
              <w:top w:w="0" w:type="dxa"/>
              <w:left w:w="105" w:type="dxa"/>
              <w:bottom w:w="0" w:type="dxa"/>
              <w:right w:w="105" w:type="dxa"/>
            </w:tcMar>
            <w:vAlign w:val="center"/>
          </w:tcPr>
          <w:p w14:paraId="764D312F">
            <w:pPr>
              <w:widowControl/>
              <w:jc w:val="left"/>
            </w:pPr>
          </w:p>
        </w:tc>
        <w:tc>
          <w:tcPr>
            <w:tcW w:w="1981" w:type="dxa"/>
            <w:noWrap w:val="0"/>
            <w:tcMar>
              <w:top w:w="0" w:type="dxa"/>
              <w:left w:w="105" w:type="dxa"/>
              <w:bottom w:w="0" w:type="dxa"/>
              <w:right w:w="105" w:type="dxa"/>
            </w:tcMar>
            <w:vAlign w:val="center"/>
          </w:tcPr>
          <w:p w14:paraId="2EEB9239">
            <w:pPr>
              <w:widowControl/>
              <w:jc w:val="left"/>
            </w:pPr>
          </w:p>
        </w:tc>
        <w:tc>
          <w:tcPr>
            <w:tcW w:w="2174" w:type="dxa"/>
            <w:noWrap w:val="0"/>
            <w:tcMar>
              <w:top w:w="0" w:type="dxa"/>
              <w:left w:w="105" w:type="dxa"/>
              <w:bottom w:w="0" w:type="dxa"/>
              <w:right w:w="105" w:type="dxa"/>
            </w:tcMar>
            <w:vAlign w:val="center"/>
          </w:tcPr>
          <w:p w14:paraId="27225DB8">
            <w:pPr>
              <w:widowControl/>
              <w:jc w:val="left"/>
            </w:pPr>
          </w:p>
        </w:tc>
      </w:tr>
      <w:tr w14:paraId="1953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40" w:hRule="atLeast"/>
          <w:tblCellSpacing w:w="15" w:type="dxa"/>
        </w:trPr>
        <w:tc>
          <w:tcPr>
            <w:tcW w:w="677" w:type="dxa"/>
            <w:noWrap w:val="0"/>
            <w:tcMar>
              <w:top w:w="0" w:type="dxa"/>
              <w:left w:w="105" w:type="dxa"/>
              <w:bottom w:w="0" w:type="dxa"/>
              <w:right w:w="105" w:type="dxa"/>
            </w:tcMar>
            <w:vAlign w:val="center"/>
          </w:tcPr>
          <w:p w14:paraId="35B435AB">
            <w:pPr>
              <w:widowControl/>
              <w:jc w:val="left"/>
            </w:pPr>
          </w:p>
        </w:tc>
        <w:tc>
          <w:tcPr>
            <w:tcW w:w="1357" w:type="dxa"/>
            <w:noWrap w:val="0"/>
            <w:tcMar>
              <w:top w:w="0" w:type="dxa"/>
              <w:left w:w="105" w:type="dxa"/>
              <w:bottom w:w="0" w:type="dxa"/>
              <w:right w:w="105" w:type="dxa"/>
            </w:tcMar>
            <w:vAlign w:val="center"/>
          </w:tcPr>
          <w:p w14:paraId="68B62670">
            <w:pPr>
              <w:widowControl/>
              <w:jc w:val="left"/>
            </w:pPr>
          </w:p>
        </w:tc>
        <w:tc>
          <w:tcPr>
            <w:tcW w:w="2264" w:type="dxa"/>
            <w:noWrap w:val="0"/>
            <w:tcMar>
              <w:top w:w="0" w:type="dxa"/>
              <w:left w:w="105" w:type="dxa"/>
              <w:bottom w:w="0" w:type="dxa"/>
              <w:right w:w="105" w:type="dxa"/>
            </w:tcMar>
            <w:vAlign w:val="center"/>
          </w:tcPr>
          <w:p w14:paraId="2668E47C">
            <w:pPr>
              <w:widowControl/>
              <w:jc w:val="left"/>
            </w:pPr>
          </w:p>
        </w:tc>
        <w:tc>
          <w:tcPr>
            <w:tcW w:w="1981" w:type="dxa"/>
            <w:noWrap w:val="0"/>
            <w:tcMar>
              <w:top w:w="0" w:type="dxa"/>
              <w:left w:w="105" w:type="dxa"/>
              <w:bottom w:w="0" w:type="dxa"/>
              <w:right w:w="105" w:type="dxa"/>
            </w:tcMar>
            <w:vAlign w:val="center"/>
          </w:tcPr>
          <w:p w14:paraId="2A7A1710">
            <w:pPr>
              <w:widowControl/>
              <w:jc w:val="left"/>
            </w:pPr>
          </w:p>
        </w:tc>
        <w:tc>
          <w:tcPr>
            <w:tcW w:w="2174" w:type="dxa"/>
            <w:noWrap w:val="0"/>
            <w:tcMar>
              <w:top w:w="0" w:type="dxa"/>
              <w:left w:w="105" w:type="dxa"/>
              <w:bottom w:w="0" w:type="dxa"/>
              <w:right w:w="105" w:type="dxa"/>
            </w:tcMar>
            <w:vAlign w:val="center"/>
          </w:tcPr>
          <w:p w14:paraId="3037ABEA">
            <w:pPr>
              <w:widowControl/>
              <w:jc w:val="left"/>
            </w:pPr>
          </w:p>
        </w:tc>
      </w:tr>
    </w:tbl>
    <w:p w14:paraId="1A968471">
      <w:pPr>
        <w:pStyle w:val="6"/>
        <w:widowControl/>
        <w:spacing w:before="75" w:beforeAutospacing="0" w:after="75" w:afterAutospacing="0" w:line="375" w:lineRule="atLeast"/>
      </w:pPr>
      <w:r>
        <w:rPr>
          <w:rStyle w:val="10"/>
          <w:rFonts w:hint="eastAsia" w:ascii="宋体" w:hAnsi="宋体" w:cs="宋体"/>
          <w:sz w:val="21"/>
          <w:szCs w:val="21"/>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65740858">
      <w:pPr>
        <w:pStyle w:val="6"/>
        <w:widowControl/>
        <w:spacing w:before="75" w:beforeAutospacing="0" w:after="75" w:afterAutospacing="0" w:line="375" w:lineRule="atLeast"/>
      </w:pPr>
      <w:r>
        <w:rPr>
          <w:rStyle w:val="10"/>
          <w:rFonts w:hint="eastAsia" w:ascii="宋体" w:hAnsi="宋体" w:cs="宋体"/>
          <w:sz w:val="21"/>
          <w:szCs w:val="21"/>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p>
    <w:p w14:paraId="33F7944C">
      <w:pPr>
        <w:pStyle w:val="6"/>
        <w:widowControl/>
        <w:spacing w:before="75" w:beforeAutospacing="0" w:after="75" w:afterAutospacing="0" w:line="375" w:lineRule="atLeast"/>
      </w:pPr>
      <w:r>
        <w:rPr>
          <w:rFonts w:hint="eastAsia" w:ascii="宋体" w:hAnsi="宋体" w:cs="宋体"/>
        </w:rPr>
        <w:t>供应商代表签字： _________________</w:t>
      </w:r>
    </w:p>
    <w:p w14:paraId="7454BE14">
      <w:pPr>
        <w:pStyle w:val="6"/>
        <w:widowControl/>
        <w:spacing w:before="75" w:beforeAutospacing="0" w:after="75" w:afterAutospacing="0" w:line="420" w:lineRule="atLeast"/>
        <w:rPr>
          <w:rFonts w:ascii="宋体" w:hAnsi="宋体" w:cs="宋体"/>
        </w:rPr>
      </w:pPr>
    </w:p>
    <w:p w14:paraId="54148935">
      <w:pPr>
        <w:pStyle w:val="6"/>
        <w:widowControl/>
        <w:spacing w:before="75" w:beforeAutospacing="0" w:after="75" w:afterAutospacing="0" w:line="420" w:lineRule="atLeast"/>
        <w:rPr>
          <w:rFonts w:ascii="宋体" w:hAnsi="宋体" w:cs="宋体"/>
        </w:rPr>
      </w:pPr>
    </w:p>
    <w:p w14:paraId="55B66D0B">
      <w:pPr>
        <w:pStyle w:val="6"/>
        <w:widowControl/>
        <w:spacing w:before="75" w:beforeAutospacing="0" w:after="75" w:afterAutospacing="0" w:line="420" w:lineRule="atLeast"/>
      </w:pPr>
      <w:r>
        <w:rPr>
          <w:rFonts w:hint="eastAsia" w:ascii="宋体" w:hAnsi="宋体" w:cs="宋体"/>
        </w:rPr>
        <w:br w:type="textWrapping"/>
      </w:r>
      <w:r>
        <w:rPr>
          <w:rFonts w:hint="eastAsia" w:ascii="宋体" w:hAnsi="宋体" w:cs="宋体"/>
        </w:rPr>
        <w:t>附件6    </w:t>
      </w:r>
      <w:r>
        <w:rPr>
          <w:rStyle w:val="10"/>
          <w:rFonts w:hint="eastAsia" w:ascii="宋体" w:hAnsi="宋体" w:cs="宋体"/>
        </w:rPr>
        <w:t>  相关技术、商务、服务响应承诺及资料</w:t>
      </w:r>
    </w:p>
    <w:p w14:paraId="14C0F623">
      <w:pPr>
        <w:pStyle w:val="6"/>
        <w:widowControl/>
        <w:spacing w:before="75" w:beforeAutospacing="0" w:after="75" w:afterAutospacing="0" w:line="420" w:lineRule="atLeast"/>
      </w:pPr>
      <w:r>
        <w:rPr>
          <w:rFonts w:hint="eastAsia" w:ascii="宋体" w:hAnsi="宋体" w:cs="宋体"/>
        </w:rPr>
        <w:t> </w:t>
      </w:r>
    </w:p>
    <w:p w14:paraId="4E995C1D">
      <w:pPr>
        <w:pStyle w:val="6"/>
        <w:widowControl/>
        <w:spacing w:before="75" w:beforeAutospacing="0" w:after="75" w:afterAutospacing="0" w:line="495" w:lineRule="atLeast"/>
      </w:pPr>
      <w:r>
        <w:rPr>
          <w:rStyle w:val="10"/>
          <w:rFonts w:hint="eastAsia" w:ascii="宋体" w:hAnsi="宋体" w:cs="宋体"/>
        </w:rPr>
        <w:t>说明：    </w:t>
      </w:r>
    </w:p>
    <w:p w14:paraId="4DD6C5E0">
      <w:pPr>
        <w:pStyle w:val="6"/>
        <w:widowControl/>
        <w:spacing w:before="75" w:beforeAutospacing="0" w:after="75" w:afterAutospacing="0" w:line="495" w:lineRule="atLeast"/>
      </w:pPr>
      <w:r>
        <w:rPr>
          <w:rFonts w:hint="eastAsia" w:ascii="宋体" w:hAnsi="宋体" w:cs="宋体"/>
        </w:rPr>
        <w:t>  1.采购人或采购代理机构可以根据项目的特点和需要，在谈判文件中对供应商需要提供的相关技术、商务、服务响应承诺及资料进行具体规定或附表格式，供应商应按照谈判文件要求提供相关承诺及材料，并加盖供应商单位公章。</w:t>
      </w:r>
    </w:p>
    <w:p w14:paraId="3299CD22">
      <w:pPr>
        <w:pStyle w:val="6"/>
        <w:widowControl/>
        <w:spacing w:before="75" w:beforeAutospacing="0" w:after="75" w:afterAutospacing="0" w:line="495" w:lineRule="atLeast"/>
      </w:pPr>
      <w:r>
        <w:rPr>
          <w:rFonts w:hint="eastAsia" w:ascii="宋体" w:hAnsi="宋体" w:cs="宋体"/>
        </w:rPr>
        <w:t>  2.如果没有特别要求的，供应商根据谈判文件的要求以及特点，提供相关技术、商务、服务响应承诺及资料，格式自拟</w:t>
      </w:r>
      <w:r>
        <w:rPr>
          <w:rFonts w:hint="eastAsia" w:ascii="宋体" w:hAnsi="宋体" w:cs="宋体"/>
          <w:lang w:eastAsia="zh-CN"/>
        </w:rPr>
        <w:t>。</w:t>
      </w:r>
      <w:r>
        <w:rPr>
          <w:rFonts w:hint="eastAsia" w:ascii="宋体" w:hAnsi="宋体" w:cs="宋体"/>
        </w:rPr>
        <w:t> </w:t>
      </w:r>
    </w:p>
    <w:p w14:paraId="1CEDE98C">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448F1C2F">
      <w:pPr>
        <w:pStyle w:val="6"/>
        <w:widowControl/>
        <w:spacing w:before="75" w:beforeAutospacing="0" w:after="75" w:afterAutospacing="0" w:line="37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256EEBD5">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2D12C24F">
      <w:pPr>
        <w:pStyle w:val="6"/>
        <w:widowControl/>
        <w:spacing w:before="75" w:beforeAutospacing="0" w:after="75" w:afterAutospacing="0" w:line="495" w:lineRule="atLeast"/>
      </w:pPr>
      <w:r>
        <w:rPr>
          <w:rFonts w:hint="eastAsia" w:ascii="宋体" w:hAnsi="宋体" w:cs="宋体"/>
        </w:rPr>
        <w:t> </w:t>
      </w:r>
    </w:p>
    <w:p w14:paraId="3BFF4BD2">
      <w:pPr>
        <w:pStyle w:val="6"/>
        <w:widowControl/>
        <w:spacing w:before="75" w:beforeAutospacing="0" w:after="75" w:afterAutospacing="0" w:line="465" w:lineRule="atLeast"/>
      </w:pPr>
      <w:r>
        <w:rPr>
          <w:rStyle w:val="10"/>
          <w:rFonts w:hint="eastAsia" w:ascii="宋体" w:hAnsi="宋体" w:cs="宋体"/>
        </w:rPr>
        <w:t> </w:t>
      </w:r>
      <w:r>
        <w:rPr>
          <w:rFonts w:hint="eastAsia" w:ascii="宋体" w:hAnsi="宋体" w:cs="宋体"/>
        </w:rPr>
        <w:br w:type="textWrapping"/>
      </w:r>
      <w:r>
        <w:rPr>
          <w:rFonts w:hint="eastAsia" w:ascii="宋体" w:hAnsi="宋体" w:cs="宋体"/>
        </w:rPr>
        <w:t>附件7     </w:t>
      </w:r>
      <w:r>
        <w:rPr>
          <w:rStyle w:val="10"/>
          <w:rFonts w:hint="eastAsia" w:ascii="宋体" w:hAnsi="宋体" w:cs="宋体"/>
        </w:rPr>
        <w:t>供应商提交符合政府采购政策的证明材料</w:t>
      </w:r>
    </w:p>
    <w:p w14:paraId="119F4948">
      <w:pPr>
        <w:pStyle w:val="6"/>
        <w:widowControl/>
        <w:spacing w:before="75" w:beforeAutospacing="0" w:after="75" w:afterAutospacing="0" w:line="420" w:lineRule="atLeast"/>
        <w:ind w:firstLine="480"/>
      </w:pPr>
      <w:r>
        <w:rPr>
          <w:rFonts w:hint="eastAsia" w:ascii="宋体" w:hAnsi="宋体" w:cs="宋体"/>
        </w:rPr>
        <w:t> </w:t>
      </w:r>
    </w:p>
    <w:p w14:paraId="1B87B3D8">
      <w:pPr>
        <w:pStyle w:val="6"/>
        <w:widowControl/>
        <w:spacing w:before="75" w:beforeAutospacing="0" w:after="75" w:afterAutospacing="0"/>
      </w:pPr>
      <w:r>
        <w:rPr>
          <w:rFonts w:hint="eastAsia" w:ascii="宋体" w:hAnsi="宋体" w:cs="宋体"/>
        </w:rPr>
        <w:t>附件7-1-1        </w:t>
      </w:r>
      <w:r>
        <w:rPr>
          <w:rStyle w:val="10"/>
          <w:rFonts w:hint="eastAsia" w:ascii="宋体" w:hAnsi="宋体" w:cs="宋体"/>
        </w:rPr>
        <w:t>中小企业声明函（如果有的话）</w:t>
      </w:r>
    </w:p>
    <w:p w14:paraId="67F1728A">
      <w:pPr>
        <w:pStyle w:val="6"/>
        <w:widowControl/>
        <w:spacing w:before="75" w:beforeAutospacing="0" w:after="75" w:afterAutospacing="0" w:line="315" w:lineRule="atLeast"/>
        <w:jc w:val="both"/>
      </w:pPr>
      <w:r>
        <w:rPr>
          <w:rFonts w:hint="eastAsia" w:ascii="宋体" w:hAnsi="宋体" w:cs="宋体"/>
        </w:rPr>
        <w:t> </w:t>
      </w:r>
    </w:p>
    <w:p w14:paraId="56220252">
      <w:pPr>
        <w:pStyle w:val="6"/>
        <w:widowControl/>
        <w:spacing w:before="75" w:beforeAutospacing="0" w:after="75" w:afterAutospacing="0" w:line="315" w:lineRule="atLeast"/>
        <w:ind w:firstLine="480"/>
        <w:jc w:val="both"/>
      </w:pPr>
      <w:r>
        <w:rPr>
          <w:rFonts w:hint="eastAsia" w:ascii="宋体" w:hAnsi="宋体" w:cs="宋体"/>
        </w:rPr>
        <w:t>本公司郑重声明，根据《政府采购促进中小企业发展暂行办法》（财库〔2011〕181号）的规定，本公司为</w:t>
      </w:r>
      <w:r>
        <w:rPr>
          <w:rFonts w:hint="eastAsia" w:ascii="宋体" w:hAnsi="宋体" w:cs="宋体"/>
          <w:u w:val="single"/>
        </w:rPr>
        <w:t>             （请填写：中型、小型、微型）</w:t>
      </w:r>
      <w:r>
        <w:rPr>
          <w:rFonts w:hint="eastAsia" w:ascii="宋体" w:hAnsi="宋体" w:cs="宋体"/>
        </w:rPr>
        <w:t>企业。即，本公司同时满足以下条件：</w:t>
      </w:r>
    </w:p>
    <w:p w14:paraId="4D1DC7BD">
      <w:pPr>
        <w:pStyle w:val="6"/>
        <w:widowControl/>
        <w:spacing w:before="75" w:beforeAutospacing="0" w:after="75" w:afterAutospacing="0" w:line="315" w:lineRule="atLeast"/>
        <w:jc w:val="both"/>
      </w:pPr>
      <w:r>
        <w:rPr>
          <w:rFonts w:hint="eastAsia" w:ascii="宋体" w:hAnsi="宋体" w:cs="宋体"/>
        </w:rPr>
        <w:t>　　1.根据《工业和信息化部、国家统计局、国家发展和改革委员会、财政部关于印发中小企业划型标准规定的通知》（工信部联企业〔2011〕300号）规定的划分标准，本公司为</w:t>
      </w:r>
      <w:r>
        <w:rPr>
          <w:rFonts w:hint="eastAsia" w:ascii="宋体" w:hAnsi="宋体" w:cs="宋体"/>
          <w:u w:val="single"/>
        </w:rPr>
        <w:t>         （请填写：中型、小型、微型）</w:t>
      </w:r>
      <w:r>
        <w:rPr>
          <w:rFonts w:hint="eastAsia" w:ascii="宋体" w:hAnsi="宋体" w:cs="宋体"/>
        </w:rPr>
        <w:t>企业。</w:t>
      </w:r>
    </w:p>
    <w:p w14:paraId="5E23F773">
      <w:pPr>
        <w:pStyle w:val="6"/>
        <w:widowControl/>
        <w:spacing w:before="75" w:beforeAutospacing="0" w:after="75" w:afterAutospacing="0" w:line="315" w:lineRule="atLeast"/>
        <w:jc w:val="both"/>
      </w:pPr>
      <w:r>
        <w:rPr>
          <w:rFonts w:hint="eastAsia" w:ascii="宋体" w:hAnsi="宋体" w:cs="宋体"/>
        </w:rPr>
        <w:t>　2.本公司参加</w:t>
      </w:r>
      <w:r>
        <w:rPr>
          <w:rFonts w:hint="eastAsia" w:ascii="宋体" w:hAnsi="宋体" w:cs="宋体"/>
          <w:u w:val="single"/>
        </w:rPr>
        <w:t>         </w:t>
      </w:r>
      <w:r>
        <w:rPr>
          <w:rFonts w:hint="eastAsia" w:ascii="宋体" w:hAnsi="宋体" w:cs="宋体"/>
        </w:rPr>
        <w:t>单位的</w:t>
      </w:r>
      <w:r>
        <w:rPr>
          <w:rFonts w:hint="eastAsia" w:ascii="宋体" w:hAnsi="宋体" w:cs="宋体"/>
          <w:u w:val="single"/>
        </w:rPr>
        <w:t>         </w:t>
      </w:r>
      <w:r>
        <w:rPr>
          <w:rFonts w:hint="eastAsia" w:ascii="宋体" w:hAnsi="宋体" w:cs="宋体"/>
        </w:rPr>
        <w:t>项目采购活动提供本企业制造的货物，由本企业承担工程、提供服务，或者提供其他</w:t>
      </w:r>
      <w:r>
        <w:rPr>
          <w:rFonts w:hint="eastAsia" w:ascii="宋体" w:hAnsi="宋体" w:cs="宋体"/>
          <w:u w:val="single"/>
        </w:rPr>
        <w:t>         （请填写：中型、小型、微型）</w:t>
      </w:r>
      <w:r>
        <w:rPr>
          <w:rFonts w:hint="eastAsia" w:ascii="宋体" w:hAnsi="宋体" w:cs="宋体"/>
        </w:rPr>
        <w:t>企业制造的货物。本条所称货物不包括使用大型企业注册商标的货物。</w:t>
      </w:r>
    </w:p>
    <w:p w14:paraId="52CD6A6A">
      <w:pPr>
        <w:pStyle w:val="6"/>
        <w:widowControl/>
        <w:spacing w:before="75" w:beforeAutospacing="0" w:after="75" w:afterAutospacing="0" w:line="315" w:lineRule="atLeast"/>
        <w:jc w:val="both"/>
      </w:pPr>
      <w:r>
        <w:rPr>
          <w:rFonts w:hint="eastAsia" w:ascii="宋体" w:hAnsi="宋体" w:cs="宋体"/>
        </w:rPr>
        <w:t>　　本公司对上述声明的真实性负责。如有虚假，将依法承担相应责任。</w:t>
      </w:r>
    </w:p>
    <w:p w14:paraId="17BF1278">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3CCA9B38">
      <w:pPr>
        <w:pStyle w:val="6"/>
        <w:widowControl/>
        <w:spacing w:before="75" w:beforeAutospacing="0" w:after="75" w:afterAutospacing="0" w:line="37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012450A4">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6E2E5C46">
      <w:pPr>
        <w:pStyle w:val="6"/>
        <w:widowControl/>
        <w:spacing w:before="75" w:beforeAutospacing="0" w:after="75" w:afterAutospacing="0" w:line="435" w:lineRule="atLeast"/>
      </w:pPr>
      <w:r>
        <w:rPr>
          <w:rFonts w:hint="eastAsia" w:ascii="宋体" w:hAnsi="宋体" w:cs="宋体"/>
        </w:rPr>
        <w:t> </w:t>
      </w:r>
    </w:p>
    <w:p w14:paraId="7F8F8EAA">
      <w:pPr>
        <w:pStyle w:val="6"/>
        <w:widowControl/>
        <w:spacing w:before="75" w:beforeAutospacing="0" w:after="75" w:afterAutospacing="0" w:line="435" w:lineRule="atLeast"/>
      </w:pPr>
      <w:r>
        <w:rPr>
          <w:rFonts w:hint="eastAsia" w:ascii="宋体" w:hAnsi="宋体" w:cs="宋体"/>
          <w:sz w:val="21"/>
          <w:szCs w:val="21"/>
        </w:rPr>
        <w:t>注：需另附下表</w:t>
      </w:r>
    </w:p>
    <w:tbl>
      <w:tblPr>
        <w:tblStyle w:val="8"/>
        <w:tblW w:w="0" w:type="auto"/>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64"/>
        <w:gridCol w:w="756"/>
        <w:gridCol w:w="756"/>
        <w:gridCol w:w="756"/>
        <w:gridCol w:w="756"/>
        <w:gridCol w:w="756"/>
        <w:gridCol w:w="1163"/>
        <w:gridCol w:w="3026"/>
      </w:tblGrid>
      <w:tr w14:paraId="1A57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570" w:hRule="atLeast"/>
          <w:tblCellSpacing w:w="15" w:type="dxa"/>
        </w:trPr>
        <w:tc>
          <w:tcPr>
            <w:tcW w:w="1119" w:type="dxa"/>
            <w:noWrap w:val="0"/>
            <w:tcMar>
              <w:top w:w="0" w:type="dxa"/>
              <w:left w:w="105" w:type="dxa"/>
              <w:bottom w:w="0" w:type="dxa"/>
              <w:right w:w="105" w:type="dxa"/>
            </w:tcMar>
            <w:vAlign w:val="center"/>
          </w:tcPr>
          <w:p w14:paraId="38AB4C50">
            <w:pPr>
              <w:pStyle w:val="6"/>
              <w:widowControl/>
              <w:spacing w:beforeAutospacing="0" w:afterAutospacing="0" w:line="315" w:lineRule="atLeast"/>
              <w:jc w:val="center"/>
            </w:pPr>
            <w:r>
              <w:rPr>
                <w:rFonts w:hint="eastAsia" w:ascii="宋体" w:hAnsi="宋体" w:cs="宋体"/>
                <w:sz w:val="21"/>
                <w:szCs w:val="21"/>
              </w:rPr>
              <w:t>合同包/品目号</w:t>
            </w:r>
          </w:p>
        </w:tc>
        <w:tc>
          <w:tcPr>
            <w:tcW w:w="726" w:type="dxa"/>
            <w:noWrap w:val="0"/>
            <w:tcMar>
              <w:top w:w="0" w:type="dxa"/>
              <w:left w:w="105" w:type="dxa"/>
              <w:bottom w:w="0" w:type="dxa"/>
              <w:right w:w="105" w:type="dxa"/>
            </w:tcMar>
            <w:vAlign w:val="center"/>
          </w:tcPr>
          <w:p w14:paraId="11F42DB5">
            <w:pPr>
              <w:pStyle w:val="6"/>
              <w:widowControl/>
              <w:spacing w:beforeAutospacing="0" w:afterAutospacing="0" w:line="315" w:lineRule="atLeast"/>
              <w:jc w:val="center"/>
            </w:pPr>
            <w:r>
              <w:rPr>
                <w:rFonts w:hint="eastAsia" w:ascii="宋体" w:hAnsi="宋体" w:cs="宋体"/>
                <w:sz w:val="21"/>
                <w:szCs w:val="21"/>
              </w:rPr>
              <w:t>响应产品名称</w:t>
            </w:r>
          </w:p>
        </w:tc>
        <w:tc>
          <w:tcPr>
            <w:tcW w:w="726" w:type="dxa"/>
            <w:noWrap w:val="0"/>
            <w:tcMar>
              <w:top w:w="0" w:type="dxa"/>
              <w:left w:w="105" w:type="dxa"/>
              <w:bottom w:w="0" w:type="dxa"/>
              <w:right w:w="105" w:type="dxa"/>
            </w:tcMar>
            <w:vAlign w:val="center"/>
          </w:tcPr>
          <w:p w14:paraId="5E8B4F70">
            <w:pPr>
              <w:pStyle w:val="6"/>
              <w:widowControl/>
              <w:spacing w:beforeAutospacing="0" w:afterAutospacing="0" w:line="315" w:lineRule="atLeast"/>
              <w:ind w:left="15"/>
              <w:jc w:val="center"/>
            </w:pPr>
            <w:r>
              <w:rPr>
                <w:rFonts w:hint="eastAsia" w:ascii="宋体" w:hAnsi="宋体" w:cs="宋体"/>
                <w:sz w:val="21"/>
                <w:szCs w:val="21"/>
              </w:rPr>
              <w:t>品牌型号</w:t>
            </w:r>
          </w:p>
        </w:tc>
        <w:tc>
          <w:tcPr>
            <w:tcW w:w="726" w:type="dxa"/>
            <w:noWrap w:val="0"/>
            <w:tcMar>
              <w:top w:w="0" w:type="dxa"/>
              <w:left w:w="105" w:type="dxa"/>
              <w:bottom w:w="0" w:type="dxa"/>
              <w:right w:w="105" w:type="dxa"/>
            </w:tcMar>
            <w:vAlign w:val="center"/>
          </w:tcPr>
          <w:p w14:paraId="7BFB8998">
            <w:pPr>
              <w:pStyle w:val="6"/>
              <w:widowControl/>
              <w:spacing w:beforeAutospacing="0" w:afterAutospacing="0" w:line="315" w:lineRule="atLeast"/>
              <w:ind w:left="15"/>
              <w:jc w:val="center"/>
            </w:pPr>
            <w:r>
              <w:rPr>
                <w:rFonts w:hint="eastAsia" w:ascii="宋体" w:hAnsi="宋体" w:cs="宋体"/>
                <w:sz w:val="21"/>
                <w:szCs w:val="21"/>
              </w:rPr>
              <w:t>数量</w:t>
            </w:r>
          </w:p>
        </w:tc>
        <w:tc>
          <w:tcPr>
            <w:tcW w:w="726" w:type="dxa"/>
            <w:noWrap w:val="0"/>
            <w:tcMar>
              <w:top w:w="0" w:type="dxa"/>
              <w:left w:w="105" w:type="dxa"/>
              <w:bottom w:w="0" w:type="dxa"/>
              <w:right w:w="105" w:type="dxa"/>
            </w:tcMar>
            <w:vAlign w:val="center"/>
          </w:tcPr>
          <w:p w14:paraId="19E33AF0">
            <w:pPr>
              <w:pStyle w:val="6"/>
              <w:widowControl/>
              <w:spacing w:beforeAutospacing="0" w:afterAutospacing="0" w:line="315" w:lineRule="atLeast"/>
              <w:ind w:left="15"/>
              <w:jc w:val="center"/>
            </w:pPr>
            <w:r>
              <w:rPr>
                <w:rFonts w:hint="eastAsia" w:ascii="宋体" w:hAnsi="宋体" w:cs="宋体"/>
                <w:sz w:val="21"/>
                <w:szCs w:val="21"/>
              </w:rPr>
              <w:t>最后报价单价</w:t>
            </w:r>
          </w:p>
        </w:tc>
        <w:tc>
          <w:tcPr>
            <w:tcW w:w="726" w:type="dxa"/>
            <w:noWrap w:val="0"/>
            <w:tcMar>
              <w:top w:w="0" w:type="dxa"/>
              <w:left w:w="105" w:type="dxa"/>
              <w:bottom w:w="0" w:type="dxa"/>
              <w:right w:w="105" w:type="dxa"/>
            </w:tcMar>
            <w:vAlign w:val="center"/>
          </w:tcPr>
          <w:p w14:paraId="3246D302">
            <w:pPr>
              <w:pStyle w:val="6"/>
              <w:widowControl/>
              <w:spacing w:beforeAutospacing="0" w:afterAutospacing="0" w:line="315" w:lineRule="atLeast"/>
              <w:ind w:left="15"/>
              <w:jc w:val="center"/>
            </w:pPr>
            <w:r>
              <w:rPr>
                <w:rFonts w:hint="eastAsia" w:ascii="宋体" w:hAnsi="宋体" w:cs="宋体"/>
                <w:sz w:val="21"/>
                <w:szCs w:val="21"/>
              </w:rPr>
              <w:t>最后报价总价</w:t>
            </w:r>
          </w:p>
        </w:tc>
        <w:tc>
          <w:tcPr>
            <w:tcW w:w="1133" w:type="dxa"/>
            <w:noWrap w:val="0"/>
            <w:tcMar>
              <w:top w:w="0" w:type="dxa"/>
              <w:left w:w="105" w:type="dxa"/>
              <w:bottom w:w="0" w:type="dxa"/>
              <w:right w:w="105" w:type="dxa"/>
            </w:tcMar>
            <w:vAlign w:val="center"/>
          </w:tcPr>
          <w:p w14:paraId="1939203A">
            <w:pPr>
              <w:pStyle w:val="6"/>
              <w:widowControl/>
              <w:spacing w:beforeAutospacing="0" w:afterAutospacing="0" w:line="315" w:lineRule="atLeast"/>
              <w:jc w:val="center"/>
            </w:pPr>
            <w:r>
              <w:rPr>
                <w:rFonts w:hint="eastAsia" w:ascii="宋体" w:hAnsi="宋体" w:cs="宋体"/>
                <w:sz w:val="21"/>
                <w:szCs w:val="21"/>
              </w:rPr>
              <w:t>响应产品的生产或供应企业</w:t>
            </w:r>
          </w:p>
        </w:tc>
        <w:tc>
          <w:tcPr>
            <w:tcW w:w="2981" w:type="dxa"/>
            <w:noWrap w:val="0"/>
            <w:tcMar>
              <w:top w:w="0" w:type="dxa"/>
              <w:left w:w="105" w:type="dxa"/>
              <w:bottom w:w="0" w:type="dxa"/>
              <w:right w:w="105" w:type="dxa"/>
            </w:tcMar>
            <w:vAlign w:val="center"/>
          </w:tcPr>
          <w:p w14:paraId="2207EBB9">
            <w:pPr>
              <w:pStyle w:val="6"/>
              <w:widowControl/>
              <w:spacing w:beforeAutospacing="0" w:afterAutospacing="0" w:line="315" w:lineRule="atLeast"/>
              <w:jc w:val="center"/>
            </w:pPr>
            <w:r>
              <w:rPr>
                <w:rFonts w:hint="eastAsia" w:ascii="宋体" w:hAnsi="宋体" w:cs="宋体"/>
                <w:sz w:val="21"/>
                <w:szCs w:val="21"/>
              </w:rPr>
              <w:t>生产供应企业的规模类型</w:t>
            </w:r>
          </w:p>
        </w:tc>
      </w:tr>
      <w:tr w14:paraId="405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rHeight w:val="600" w:hRule="atLeast"/>
          <w:tblCellSpacing w:w="15" w:type="dxa"/>
        </w:trPr>
        <w:tc>
          <w:tcPr>
            <w:tcW w:w="1119" w:type="dxa"/>
            <w:noWrap w:val="0"/>
            <w:tcMar>
              <w:top w:w="0" w:type="dxa"/>
              <w:left w:w="105" w:type="dxa"/>
              <w:bottom w:w="0" w:type="dxa"/>
              <w:right w:w="105" w:type="dxa"/>
            </w:tcMar>
            <w:vAlign w:val="center"/>
          </w:tcPr>
          <w:p w14:paraId="5AD7B43A">
            <w:pPr>
              <w:widowControl/>
              <w:jc w:val="left"/>
            </w:pPr>
          </w:p>
        </w:tc>
        <w:tc>
          <w:tcPr>
            <w:tcW w:w="726" w:type="dxa"/>
            <w:noWrap w:val="0"/>
            <w:tcMar>
              <w:top w:w="0" w:type="dxa"/>
              <w:left w:w="105" w:type="dxa"/>
              <w:bottom w:w="0" w:type="dxa"/>
              <w:right w:w="105" w:type="dxa"/>
            </w:tcMar>
            <w:vAlign w:val="center"/>
          </w:tcPr>
          <w:p w14:paraId="222A34D6">
            <w:pPr>
              <w:widowControl/>
              <w:jc w:val="left"/>
            </w:pPr>
          </w:p>
        </w:tc>
        <w:tc>
          <w:tcPr>
            <w:tcW w:w="726" w:type="dxa"/>
            <w:noWrap w:val="0"/>
            <w:tcMar>
              <w:top w:w="0" w:type="dxa"/>
              <w:left w:w="105" w:type="dxa"/>
              <w:bottom w:w="0" w:type="dxa"/>
              <w:right w:w="105" w:type="dxa"/>
            </w:tcMar>
            <w:vAlign w:val="center"/>
          </w:tcPr>
          <w:p w14:paraId="6327DEFE">
            <w:pPr>
              <w:widowControl/>
              <w:jc w:val="left"/>
            </w:pPr>
          </w:p>
        </w:tc>
        <w:tc>
          <w:tcPr>
            <w:tcW w:w="726" w:type="dxa"/>
            <w:noWrap w:val="0"/>
            <w:tcMar>
              <w:top w:w="0" w:type="dxa"/>
              <w:left w:w="105" w:type="dxa"/>
              <w:bottom w:w="0" w:type="dxa"/>
              <w:right w:w="105" w:type="dxa"/>
            </w:tcMar>
            <w:vAlign w:val="center"/>
          </w:tcPr>
          <w:p w14:paraId="1C918E99">
            <w:pPr>
              <w:widowControl/>
              <w:jc w:val="left"/>
            </w:pPr>
          </w:p>
        </w:tc>
        <w:tc>
          <w:tcPr>
            <w:tcW w:w="726" w:type="dxa"/>
            <w:noWrap w:val="0"/>
            <w:tcMar>
              <w:top w:w="0" w:type="dxa"/>
              <w:left w:w="105" w:type="dxa"/>
              <w:bottom w:w="0" w:type="dxa"/>
              <w:right w:w="105" w:type="dxa"/>
            </w:tcMar>
            <w:vAlign w:val="center"/>
          </w:tcPr>
          <w:p w14:paraId="3A8B4D7E">
            <w:pPr>
              <w:widowControl/>
              <w:jc w:val="left"/>
            </w:pPr>
          </w:p>
        </w:tc>
        <w:tc>
          <w:tcPr>
            <w:tcW w:w="726" w:type="dxa"/>
            <w:noWrap w:val="0"/>
            <w:tcMar>
              <w:top w:w="0" w:type="dxa"/>
              <w:left w:w="105" w:type="dxa"/>
              <w:bottom w:w="0" w:type="dxa"/>
              <w:right w:w="105" w:type="dxa"/>
            </w:tcMar>
            <w:vAlign w:val="center"/>
          </w:tcPr>
          <w:p w14:paraId="43364574">
            <w:pPr>
              <w:widowControl/>
              <w:jc w:val="left"/>
            </w:pPr>
          </w:p>
        </w:tc>
        <w:tc>
          <w:tcPr>
            <w:tcW w:w="1133" w:type="dxa"/>
            <w:noWrap w:val="0"/>
            <w:tcMar>
              <w:top w:w="0" w:type="dxa"/>
              <w:left w:w="105" w:type="dxa"/>
              <w:bottom w:w="0" w:type="dxa"/>
              <w:right w:w="105" w:type="dxa"/>
            </w:tcMar>
            <w:vAlign w:val="center"/>
          </w:tcPr>
          <w:p w14:paraId="64B6719E">
            <w:pPr>
              <w:widowControl/>
              <w:jc w:val="left"/>
            </w:pPr>
          </w:p>
        </w:tc>
        <w:tc>
          <w:tcPr>
            <w:tcW w:w="2981" w:type="dxa"/>
            <w:noWrap w:val="0"/>
            <w:tcMar>
              <w:top w:w="0" w:type="dxa"/>
              <w:left w:w="105" w:type="dxa"/>
              <w:bottom w:w="0" w:type="dxa"/>
              <w:right w:w="105" w:type="dxa"/>
            </w:tcMar>
            <w:vAlign w:val="center"/>
          </w:tcPr>
          <w:p w14:paraId="1463A58B">
            <w:pPr>
              <w:pStyle w:val="6"/>
              <w:widowControl/>
              <w:spacing w:beforeAutospacing="0" w:afterAutospacing="0" w:line="315" w:lineRule="atLeast"/>
              <w:jc w:val="center"/>
            </w:pPr>
            <w:r>
              <w:rPr>
                <w:rFonts w:hint="eastAsia" w:ascii="宋体" w:hAnsi="宋体" w:cs="宋体"/>
                <w:sz w:val="21"/>
                <w:szCs w:val="21"/>
              </w:rPr>
              <w:t>所报价产品的生产或供应企业类型为：</w:t>
            </w:r>
            <w:r>
              <w:rPr>
                <w:rFonts w:hint="eastAsia" w:ascii="宋体" w:hAnsi="宋体" w:cs="宋体"/>
                <w:sz w:val="21"/>
                <w:szCs w:val="21"/>
                <w:u w:val="single"/>
              </w:rPr>
              <w:t>     （</w:t>
            </w:r>
            <w:r>
              <w:rPr>
                <w:rFonts w:cs="Calibri"/>
                <w:sz w:val="21"/>
                <w:szCs w:val="21"/>
                <w:u w:val="single"/>
              </w:rPr>
              <w:t>请填写</w:t>
            </w:r>
            <w:r>
              <w:rPr>
                <w:rFonts w:hint="eastAsia" w:ascii="宋体" w:hAnsi="宋体" w:cs="宋体"/>
                <w:sz w:val="21"/>
                <w:szCs w:val="21"/>
                <w:u w:val="single"/>
              </w:rPr>
              <w:t>中型、小型、微型企业</w:t>
            </w:r>
            <w:r>
              <w:rPr>
                <w:rFonts w:hint="eastAsia" w:ascii="宋体" w:hAnsi="宋体" w:cs="宋体"/>
                <w:sz w:val="21"/>
                <w:szCs w:val="21"/>
              </w:rPr>
              <w:t>）</w:t>
            </w:r>
          </w:p>
        </w:tc>
      </w:tr>
    </w:tbl>
    <w:p w14:paraId="054E9CB0">
      <w:pPr>
        <w:pStyle w:val="6"/>
        <w:widowControl/>
        <w:spacing w:before="75" w:beforeAutospacing="0" w:after="75" w:afterAutospacing="0" w:line="420" w:lineRule="atLeast"/>
        <w:ind w:firstLine="480"/>
      </w:pPr>
      <w:r>
        <w:rPr>
          <w:rFonts w:hint="eastAsia" w:ascii="宋体" w:hAnsi="宋体" w:cs="宋体"/>
          <w:sz w:val="21"/>
          <w:szCs w:val="21"/>
        </w:rPr>
        <w:t>备注：（1）供应商不符合小型、微型企业认定标准或者供应商提供的产品不是小型、微型企业的产品的，不享受价格扣除的优惠政策，不用提供本声明函，否则视为提供虚假材料。供应商在提交最后报价时，如果没有同时向谈判小组提交上述声明函并附相应证明资料，视同为供应商及其提供的产品不是小型、微型企业生产的产品的，不享受价格扣除的优惠政策。</w:t>
      </w:r>
    </w:p>
    <w:p w14:paraId="37531AB1">
      <w:pPr>
        <w:pStyle w:val="6"/>
        <w:widowControl/>
        <w:spacing w:before="75" w:beforeAutospacing="0" w:after="75" w:afterAutospacing="0" w:line="420" w:lineRule="atLeast"/>
        <w:ind w:firstLine="480"/>
      </w:pPr>
      <w:r>
        <w:rPr>
          <w:rFonts w:hint="eastAsia" w:ascii="宋体" w:hAnsi="宋体" w:cs="宋体"/>
          <w:sz w:val="21"/>
          <w:szCs w:val="21"/>
        </w:rPr>
        <w:t>（2）供应商如果是小型、微型企业，应提供其单位注册地相关主管部门出具的小型、微型企业证明材料（应加盖相关主管部门公章）；如果供应商是提供其他小型、微型企业制造的产品参加竞标的，则还要提供其他小型、微型企业单位注册地相关主管部门出具的小型、微型企业证明材料（应加盖相关主管部门公章），否则视为材料不齐全，不享受价格扣除的优惠政策。纸质响应文件正本中的本声明函（若有）及主管部门出具的证明材料应为原件，否则视为材料不齐全，不享受价格扣除的优惠政策。</w:t>
      </w:r>
    </w:p>
    <w:p w14:paraId="62CF4E16">
      <w:pPr>
        <w:pStyle w:val="6"/>
        <w:widowControl/>
        <w:spacing w:before="75" w:beforeAutospacing="0" w:after="75" w:afterAutospacing="0" w:line="420" w:lineRule="atLeast"/>
        <w:ind w:firstLine="480"/>
      </w:pPr>
      <w:r>
        <w:rPr>
          <w:rFonts w:hint="eastAsia" w:ascii="宋体" w:hAnsi="宋体" w:cs="宋体"/>
          <w:sz w:val="21"/>
          <w:szCs w:val="21"/>
        </w:rPr>
        <w:t>（3）供应商为监狱企业的，可不填写本声明函。根据其提供的由省级以上监狱管理局、戒毒管理局（含新疆生产建设兵团）出具的属于监狱企业的证明文件进行认定，监狱企业视同小型、微型企业。</w:t>
      </w:r>
      <w:r>
        <w:rPr>
          <w:rFonts w:hint="eastAsia" w:ascii="宋体" w:hAnsi="宋体" w:cs="宋体"/>
        </w:rPr>
        <w:t> </w:t>
      </w:r>
    </w:p>
    <w:p w14:paraId="6A5CCC44">
      <w:pPr>
        <w:pStyle w:val="6"/>
        <w:widowControl/>
        <w:spacing w:before="75" w:beforeAutospacing="0" w:after="75" w:afterAutospacing="0" w:line="420" w:lineRule="atLeast"/>
        <w:ind w:firstLine="480"/>
      </w:pPr>
      <w:r>
        <w:rPr>
          <w:rFonts w:hint="eastAsia" w:ascii="宋体" w:hAnsi="宋体" w:cs="宋体"/>
          <w:sz w:val="21"/>
          <w:szCs w:val="21"/>
        </w:rPr>
        <w:t>（4）供应商为残疾人福利性单位的，可不填写本声明函，根据其提供的《残疾人福利性单位声明函》（格式附后）进行认定，残疾人福利性单位视同小型、微型企业。</w:t>
      </w:r>
    </w:p>
    <w:p w14:paraId="6BB1255A">
      <w:pPr>
        <w:pStyle w:val="6"/>
        <w:widowControl/>
        <w:spacing w:before="75" w:beforeAutospacing="0" w:after="75" w:afterAutospacing="0"/>
        <w:jc w:val="center"/>
        <w:rPr>
          <w:rFonts w:ascii="宋体" w:hAnsi="宋体" w:cs="宋体"/>
        </w:rPr>
      </w:pPr>
    </w:p>
    <w:p w14:paraId="0DFABF9D">
      <w:pPr>
        <w:pStyle w:val="6"/>
        <w:widowControl/>
        <w:spacing w:before="75" w:beforeAutospacing="0" w:after="75" w:afterAutospacing="0"/>
        <w:jc w:val="center"/>
        <w:rPr>
          <w:rFonts w:ascii="宋体" w:hAnsi="宋体" w:cs="宋体"/>
        </w:rPr>
      </w:pPr>
    </w:p>
    <w:p w14:paraId="6217A488">
      <w:pPr>
        <w:pStyle w:val="6"/>
        <w:widowControl/>
        <w:spacing w:before="75" w:beforeAutospacing="0" w:after="75" w:afterAutospacing="0"/>
      </w:pPr>
      <w:r>
        <w:rPr>
          <w:rFonts w:hint="eastAsia" w:ascii="宋体" w:hAnsi="宋体" w:cs="宋体"/>
        </w:rPr>
        <w:t> </w:t>
      </w:r>
    </w:p>
    <w:p w14:paraId="06116015">
      <w:pPr>
        <w:pStyle w:val="6"/>
        <w:widowControl/>
        <w:spacing w:before="75" w:beforeAutospacing="0" w:after="75" w:afterAutospacing="0"/>
      </w:pPr>
      <w:r>
        <w:rPr>
          <w:rFonts w:hint="eastAsia" w:ascii="宋体" w:hAnsi="宋体" w:cs="宋体"/>
        </w:rPr>
        <w:t>附件7-1-2</w:t>
      </w:r>
    </w:p>
    <w:p w14:paraId="76A09C08">
      <w:pPr>
        <w:pStyle w:val="6"/>
        <w:widowControl/>
        <w:spacing w:before="75" w:beforeAutospacing="0" w:after="75" w:afterAutospacing="0"/>
        <w:jc w:val="center"/>
      </w:pPr>
      <w:r>
        <w:rPr>
          <w:rStyle w:val="10"/>
          <w:rFonts w:hint="eastAsia" w:ascii="宋体" w:hAnsi="宋体" w:cs="宋体"/>
        </w:rPr>
        <w:t>残疾人福利性单位声明函（</w:t>
      </w:r>
      <w:r>
        <w:rPr>
          <w:rStyle w:val="10"/>
          <w:rFonts w:hint="eastAsia" w:ascii="宋体" w:hAnsi="宋体" w:cs="宋体"/>
          <w:lang w:eastAsia="zh-CN"/>
        </w:rPr>
        <w:t>不适用</w:t>
      </w:r>
      <w:r>
        <w:rPr>
          <w:rStyle w:val="10"/>
          <w:rFonts w:hint="eastAsia" w:ascii="宋体" w:hAnsi="宋体" w:cs="宋体"/>
        </w:rPr>
        <w:t>）</w:t>
      </w:r>
    </w:p>
    <w:p w14:paraId="1E2C19DD">
      <w:pPr>
        <w:pStyle w:val="6"/>
        <w:widowControl/>
        <w:spacing w:before="75" w:beforeAutospacing="0" w:after="75" w:afterAutospacing="0"/>
      </w:pPr>
      <w:r>
        <w:rPr>
          <w:rStyle w:val="10"/>
          <w:rFonts w:hint="eastAsia" w:ascii="宋体" w:hAnsi="宋体" w:cs="宋体"/>
        </w:rPr>
        <w:t> </w:t>
      </w:r>
    </w:p>
    <w:p w14:paraId="7D44B212">
      <w:pPr>
        <w:pStyle w:val="6"/>
        <w:widowControl/>
        <w:spacing w:before="75" w:beforeAutospacing="0" w:after="75" w:afterAutospacing="0" w:line="435" w:lineRule="atLeast"/>
        <w:jc w:val="both"/>
      </w:pPr>
      <w:r>
        <w:rPr>
          <w:rStyle w:val="10"/>
          <w:rFonts w:hint="eastAsia" w:ascii="宋体" w:hAnsi="宋体" w:cs="宋体"/>
        </w:rPr>
        <w:t> </w:t>
      </w:r>
    </w:p>
    <w:p w14:paraId="0033EE93">
      <w:pPr>
        <w:pStyle w:val="6"/>
        <w:widowControl/>
        <w:spacing w:before="75" w:beforeAutospacing="0" w:after="75" w:afterAutospacing="0" w:line="435" w:lineRule="atLeast"/>
        <w:ind w:firstLine="420"/>
        <w:jc w:val="both"/>
      </w:pPr>
      <w:r>
        <w:rPr>
          <w:rFonts w:hint="eastAsia" w:ascii="宋体" w:hAnsi="宋体" w:cs="宋体"/>
        </w:rPr>
        <w:t>本供应商郑重声明，根据《财政部 民政部 中国残疾人联合会关于促进残疾人就业政府采购政策的通知》（财库[2017]141号）的规定，本供应商为符合条件的残疾人福利性单位，且本供应商参加贵单位的（填写“项目名称”）项目采购活动：</w:t>
      </w:r>
    </w:p>
    <w:p w14:paraId="487D89CF">
      <w:pPr>
        <w:pStyle w:val="6"/>
        <w:widowControl/>
        <w:spacing w:before="75" w:beforeAutospacing="0" w:after="75" w:afterAutospacing="0" w:line="435" w:lineRule="atLeast"/>
        <w:ind w:firstLine="420"/>
        <w:jc w:val="both"/>
        <w:outlineLvl w:val="0"/>
      </w:pPr>
      <w:r>
        <w:rPr>
          <w:rFonts w:hint="eastAsia" w:ascii="宋体" w:hAnsi="宋体" w:cs="宋体"/>
        </w:rPr>
        <w:t>（ ）提供本供应商制造的（填写“所投合同包、品目号”）货物，</w:t>
      </w:r>
    </w:p>
    <w:p w14:paraId="285217B0">
      <w:pPr>
        <w:pStyle w:val="6"/>
        <w:widowControl/>
        <w:spacing w:before="75" w:beforeAutospacing="0" w:after="75" w:afterAutospacing="0" w:line="435" w:lineRule="atLeast"/>
        <w:ind w:firstLine="420"/>
        <w:jc w:val="both"/>
      </w:pPr>
      <w:r>
        <w:rPr>
          <w:rFonts w:hint="eastAsia" w:ascii="宋体" w:hAnsi="宋体" w:cs="宋体"/>
        </w:rPr>
        <w:t>（ ）由本供应商承担的（填写“所投合同包、品目号”）工程，</w:t>
      </w:r>
    </w:p>
    <w:p w14:paraId="32B948F5">
      <w:pPr>
        <w:pStyle w:val="6"/>
        <w:widowControl/>
        <w:spacing w:before="75" w:beforeAutospacing="0" w:after="75" w:afterAutospacing="0" w:line="435" w:lineRule="atLeast"/>
        <w:ind w:firstLine="420"/>
        <w:jc w:val="both"/>
        <w:outlineLvl w:val="0"/>
      </w:pPr>
      <w:r>
        <w:rPr>
          <w:rFonts w:hint="eastAsia" w:ascii="宋体" w:hAnsi="宋体" w:cs="宋体"/>
        </w:rPr>
        <w:t>（ ）由本供应商提供的（填写“所投合同包、品目号”）服务；或</w:t>
      </w:r>
    </w:p>
    <w:p w14:paraId="72148C80">
      <w:pPr>
        <w:pStyle w:val="6"/>
        <w:widowControl/>
        <w:spacing w:before="75" w:beforeAutospacing="0" w:after="75" w:afterAutospacing="0" w:line="435" w:lineRule="atLeast"/>
        <w:ind w:firstLine="420"/>
        <w:jc w:val="both"/>
      </w:pPr>
      <w:r>
        <w:rPr>
          <w:rFonts w:hint="eastAsia" w:ascii="宋体" w:hAnsi="宋体" w:cs="宋体"/>
        </w:rPr>
        <w:t>（ ）提供其他残疾人福利性单位制造的（填写“所投合同包、品目号”）货物（不包括使用非残疾人福利性单位注册商标的货物）。</w:t>
      </w:r>
    </w:p>
    <w:p w14:paraId="054B881D">
      <w:pPr>
        <w:pStyle w:val="6"/>
        <w:widowControl/>
        <w:spacing w:before="75" w:beforeAutospacing="0" w:after="75" w:afterAutospacing="0" w:line="435" w:lineRule="atLeast"/>
        <w:ind w:firstLine="420"/>
        <w:jc w:val="both"/>
      </w:pPr>
      <w:r>
        <w:rPr>
          <w:rFonts w:hint="eastAsia" w:ascii="宋体" w:hAnsi="宋体" w:cs="宋体"/>
        </w:rPr>
        <w:t>本供应商对上述声明的真实性负责。如有虚假，将依法承担相应责任。</w:t>
      </w:r>
    </w:p>
    <w:p w14:paraId="6B77F8B1">
      <w:pPr>
        <w:pStyle w:val="6"/>
        <w:widowControl/>
        <w:spacing w:before="75" w:beforeAutospacing="0" w:after="75" w:afterAutospacing="0" w:line="435" w:lineRule="atLeast"/>
        <w:ind w:firstLine="420"/>
        <w:jc w:val="both"/>
      </w:pPr>
      <w:r>
        <w:rPr>
          <w:rFonts w:hint="eastAsia" w:ascii="宋体" w:hAnsi="宋体" w:cs="宋体"/>
        </w:rPr>
        <w:t> </w:t>
      </w:r>
    </w:p>
    <w:p w14:paraId="64D77BD6">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63A5DDC1">
      <w:pPr>
        <w:pStyle w:val="6"/>
        <w:widowControl/>
        <w:spacing w:before="75" w:beforeAutospacing="0" w:after="75" w:afterAutospacing="0" w:line="37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3AEFC068">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57E571F9">
      <w:pPr>
        <w:pStyle w:val="6"/>
        <w:widowControl/>
        <w:spacing w:before="75" w:beforeAutospacing="0" w:after="75" w:afterAutospacing="0" w:line="435" w:lineRule="atLeast"/>
      </w:pPr>
      <w:r>
        <w:rPr>
          <w:rFonts w:hint="eastAsia" w:ascii="宋体" w:hAnsi="宋体" w:cs="宋体"/>
        </w:rPr>
        <w:t> </w:t>
      </w:r>
    </w:p>
    <w:p w14:paraId="69CDC911">
      <w:pPr>
        <w:pStyle w:val="6"/>
        <w:widowControl/>
        <w:spacing w:before="75" w:beforeAutospacing="0" w:after="75" w:afterAutospacing="0" w:line="420" w:lineRule="atLeast"/>
        <w:ind w:firstLine="480"/>
      </w:pPr>
      <w:r>
        <w:rPr>
          <w:rFonts w:hint="eastAsia" w:ascii="宋体" w:hAnsi="宋体" w:cs="宋体"/>
          <w:sz w:val="21"/>
          <w:szCs w:val="21"/>
        </w:rPr>
        <w:t>备注：（1）若供应商不符合残疾人福利性单位，不用提供本声明函，否则视为提供虚假材料。供应商在提交最后报价时，如果没有同时向谈判小组提交上述声明函，视同为供应商不符合残疾人福利性单位，不享受价格扣除的优惠政策。</w:t>
      </w:r>
    </w:p>
    <w:p w14:paraId="20AF3D68">
      <w:pPr>
        <w:pStyle w:val="6"/>
        <w:widowControl/>
        <w:spacing w:before="75" w:beforeAutospacing="0" w:after="75" w:afterAutospacing="0" w:line="420" w:lineRule="atLeast"/>
        <w:ind w:firstLine="480"/>
      </w:pPr>
      <w:r>
        <w:rPr>
          <w:rFonts w:hint="eastAsia" w:ascii="宋体" w:hAnsi="宋体" w:cs="宋体"/>
          <w:sz w:val="21"/>
          <w:szCs w:val="21"/>
        </w:rPr>
        <w:t>（2）请供应商按照实际情况编制填写本声明函，并在相应的（）中打“√”。</w:t>
      </w:r>
    </w:p>
    <w:p w14:paraId="123AB40D">
      <w:pPr>
        <w:pStyle w:val="6"/>
        <w:widowControl/>
        <w:spacing w:before="75" w:beforeAutospacing="0" w:after="75" w:afterAutospacing="0" w:line="420" w:lineRule="atLeast"/>
        <w:ind w:firstLine="480"/>
      </w:pPr>
      <w:r>
        <w:rPr>
          <w:rFonts w:hint="eastAsia" w:ascii="宋体" w:hAnsi="宋体" w:cs="宋体"/>
          <w:sz w:val="21"/>
          <w:szCs w:val="21"/>
        </w:rPr>
        <w:t>（3）纸质响应文件正本中的本声明函（若有）应为原件。</w:t>
      </w:r>
    </w:p>
    <w:p w14:paraId="74CE6B5A">
      <w:pPr>
        <w:pStyle w:val="6"/>
        <w:widowControl/>
        <w:spacing w:before="75" w:beforeAutospacing="0" w:after="75" w:afterAutospacing="0" w:line="420" w:lineRule="atLeast"/>
        <w:ind w:firstLine="480"/>
      </w:pPr>
      <w:r>
        <w:rPr>
          <w:rFonts w:hint="eastAsia" w:ascii="宋体" w:hAnsi="宋体" w:cs="宋体"/>
          <w:sz w:val="21"/>
          <w:szCs w:val="21"/>
        </w:rPr>
        <w:t>（4）若《残疾人福利性单位声明函》内容不真实，视为提供虚假材料。</w:t>
      </w:r>
    </w:p>
    <w:p w14:paraId="26F17AE2">
      <w:pPr>
        <w:pStyle w:val="6"/>
        <w:widowControl/>
        <w:spacing w:before="75" w:beforeAutospacing="0" w:after="75" w:afterAutospacing="0"/>
      </w:pPr>
      <w:r>
        <w:rPr>
          <w:rFonts w:hint="eastAsia" w:ascii="宋体" w:hAnsi="宋体" w:cs="宋体"/>
        </w:rPr>
        <w:t> </w:t>
      </w:r>
    </w:p>
    <w:p w14:paraId="2CB94AA5">
      <w:pPr>
        <w:pStyle w:val="6"/>
        <w:widowControl/>
        <w:spacing w:before="75" w:beforeAutospacing="0" w:after="75" w:afterAutospacing="0"/>
        <w:rPr>
          <w:rFonts w:ascii="宋体" w:hAnsi="宋体" w:cs="宋体"/>
        </w:rPr>
      </w:pPr>
      <w:r>
        <w:rPr>
          <w:rFonts w:hint="eastAsia" w:ascii="宋体" w:hAnsi="宋体" w:cs="宋体"/>
        </w:rPr>
        <w:t> </w:t>
      </w:r>
    </w:p>
    <w:p w14:paraId="72066F95">
      <w:pPr>
        <w:pStyle w:val="6"/>
        <w:widowControl/>
        <w:spacing w:before="75" w:beforeAutospacing="0" w:after="75" w:afterAutospacing="0"/>
        <w:jc w:val="center"/>
      </w:pPr>
      <w:r>
        <w:rPr>
          <w:rFonts w:hint="eastAsia" w:ascii="宋体" w:hAnsi="宋体" w:cs="宋体"/>
        </w:rPr>
        <w:br w:type="textWrapping"/>
      </w:r>
      <w:r>
        <w:rPr>
          <w:rFonts w:hint="eastAsia" w:ascii="宋体" w:hAnsi="宋体" w:cs="宋体"/>
        </w:rPr>
        <w:t>附件7-2</w:t>
      </w:r>
      <w:r>
        <w:rPr>
          <w:rStyle w:val="10"/>
          <w:rFonts w:hint="eastAsia" w:ascii="宋体" w:hAnsi="宋体" w:cs="宋体"/>
        </w:rPr>
        <w:t>优先类节能产品、环境标志产品价格扣除证明材料（如果有的话）</w:t>
      </w:r>
    </w:p>
    <w:p w14:paraId="66068C71">
      <w:pPr>
        <w:pStyle w:val="6"/>
        <w:widowControl/>
        <w:spacing w:before="75" w:beforeAutospacing="0" w:after="75" w:afterAutospacing="0"/>
        <w:jc w:val="both"/>
      </w:pPr>
      <w:r>
        <w:rPr>
          <w:rFonts w:hint="eastAsia" w:ascii="宋体" w:hAnsi="宋体" w:cs="宋体"/>
        </w:rPr>
        <w:t>              </w:t>
      </w:r>
    </w:p>
    <w:tbl>
      <w:tblPr>
        <w:tblStyle w:val="8"/>
        <w:tblW w:w="0" w:type="auto"/>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10"/>
        <w:gridCol w:w="1202"/>
        <w:gridCol w:w="1202"/>
        <w:gridCol w:w="1208"/>
        <w:gridCol w:w="1202"/>
        <w:gridCol w:w="1208"/>
        <w:gridCol w:w="1284"/>
      </w:tblGrid>
      <w:tr w14:paraId="33E7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1165" w:type="dxa"/>
            <w:noWrap w:val="0"/>
            <w:tcMar>
              <w:top w:w="0" w:type="dxa"/>
              <w:left w:w="105" w:type="dxa"/>
              <w:bottom w:w="0" w:type="dxa"/>
              <w:right w:w="105" w:type="dxa"/>
            </w:tcMar>
            <w:vAlign w:val="center"/>
          </w:tcPr>
          <w:p w14:paraId="7389719C">
            <w:pPr>
              <w:widowControl/>
              <w:jc w:val="left"/>
            </w:pPr>
          </w:p>
        </w:tc>
        <w:tc>
          <w:tcPr>
            <w:tcW w:w="7261" w:type="dxa"/>
            <w:gridSpan w:val="6"/>
            <w:noWrap w:val="0"/>
            <w:tcMar>
              <w:top w:w="0" w:type="dxa"/>
              <w:left w:w="105" w:type="dxa"/>
              <w:bottom w:w="0" w:type="dxa"/>
              <w:right w:w="105" w:type="dxa"/>
            </w:tcMar>
            <w:vAlign w:val="center"/>
          </w:tcPr>
          <w:p w14:paraId="00824188">
            <w:pPr>
              <w:pStyle w:val="6"/>
              <w:widowControl/>
              <w:spacing w:beforeAutospacing="0" w:afterAutospacing="0"/>
              <w:jc w:val="center"/>
            </w:pPr>
            <w:r>
              <w:rPr>
                <w:rFonts w:hint="eastAsia" w:ascii="宋体" w:hAnsi="宋体" w:cs="宋体"/>
                <w:sz w:val="21"/>
                <w:szCs w:val="21"/>
              </w:rPr>
              <w:t>本合同包内属于节能、环境标志产品的情况</w:t>
            </w:r>
          </w:p>
        </w:tc>
      </w:tr>
      <w:tr w14:paraId="40DF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1165" w:type="dxa"/>
            <w:noWrap w:val="0"/>
            <w:tcMar>
              <w:top w:w="0" w:type="dxa"/>
              <w:left w:w="105" w:type="dxa"/>
              <w:bottom w:w="0" w:type="dxa"/>
              <w:right w:w="105" w:type="dxa"/>
            </w:tcMar>
            <w:vAlign w:val="center"/>
          </w:tcPr>
          <w:p w14:paraId="7B6FEBFD">
            <w:pPr>
              <w:pStyle w:val="6"/>
              <w:widowControl/>
              <w:spacing w:beforeAutospacing="0" w:afterAutospacing="0"/>
              <w:jc w:val="center"/>
            </w:pPr>
            <w:r>
              <w:rPr>
                <w:rFonts w:hint="eastAsia" w:ascii="宋体" w:hAnsi="宋体" w:cs="宋体"/>
                <w:sz w:val="21"/>
                <w:szCs w:val="21"/>
              </w:rPr>
              <w:t>合同包</w:t>
            </w:r>
          </w:p>
        </w:tc>
        <w:tc>
          <w:tcPr>
            <w:tcW w:w="1172" w:type="dxa"/>
            <w:noWrap w:val="0"/>
            <w:tcMar>
              <w:top w:w="0" w:type="dxa"/>
              <w:left w:w="105" w:type="dxa"/>
              <w:bottom w:w="0" w:type="dxa"/>
              <w:right w:w="105" w:type="dxa"/>
            </w:tcMar>
            <w:vAlign w:val="center"/>
          </w:tcPr>
          <w:p w14:paraId="67C1A437">
            <w:pPr>
              <w:pStyle w:val="6"/>
              <w:widowControl/>
              <w:spacing w:beforeAutospacing="0" w:afterAutospacing="0"/>
              <w:jc w:val="center"/>
            </w:pPr>
            <w:r>
              <w:rPr>
                <w:rFonts w:hint="eastAsia" w:ascii="宋体" w:hAnsi="宋体" w:cs="宋体"/>
                <w:sz w:val="21"/>
                <w:szCs w:val="21"/>
              </w:rPr>
              <w:t>品目号</w:t>
            </w:r>
          </w:p>
        </w:tc>
        <w:tc>
          <w:tcPr>
            <w:tcW w:w="1172" w:type="dxa"/>
            <w:noWrap w:val="0"/>
            <w:tcMar>
              <w:top w:w="0" w:type="dxa"/>
              <w:left w:w="105" w:type="dxa"/>
              <w:bottom w:w="0" w:type="dxa"/>
              <w:right w:w="105" w:type="dxa"/>
            </w:tcMar>
            <w:vAlign w:val="center"/>
          </w:tcPr>
          <w:p w14:paraId="69696E58">
            <w:pPr>
              <w:pStyle w:val="6"/>
              <w:widowControl/>
              <w:spacing w:beforeAutospacing="0" w:afterAutospacing="0"/>
              <w:jc w:val="center"/>
            </w:pPr>
            <w:r>
              <w:rPr>
                <w:rFonts w:hint="eastAsia" w:ascii="宋体" w:hAnsi="宋体" w:cs="宋体"/>
                <w:sz w:val="21"/>
                <w:szCs w:val="21"/>
              </w:rPr>
              <w:t>产品名称</w:t>
            </w:r>
          </w:p>
        </w:tc>
        <w:tc>
          <w:tcPr>
            <w:tcW w:w="1178" w:type="dxa"/>
            <w:noWrap w:val="0"/>
            <w:tcMar>
              <w:top w:w="0" w:type="dxa"/>
              <w:left w:w="105" w:type="dxa"/>
              <w:bottom w:w="0" w:type="dxa"/>
              <w:right w:w="105" w:type="dxa"/>
            </w:tcMar>
            <w:vAlign w:val="center"/>
          </w:tcPr>
          <w:p w14:paraId="07DD69B1">
            <w:pPr>
              <w:pStyle w:val="6"/>
              <w:widowControl/>
              <w:spacing w:beforeAutospacing="0" w:afterAutospacing="0"/>
              <w:jc w:val="center"/>
            </w:pPr>
            <w:r>
              <w:rPr>
                <w:rFonts w:hint="eastAsia" w:ascii="宋体" w:hAnsi="宋体" w:cs="宋体"/>
                <w:sz w:val="21"/>
                <w:szCs w:val="21"/>
              </w:rPr>
              <w:t>最后报价单价</w:t>
            </w:r>
          </w:p>
          <w:p w14:paraId="6AC52C93">
            <w:pPr>
              <w:pStyle w:val="6"/>
              <w:widowControl/>
              <w:spacing w:beforeAutospacing="0" w:afterAutospacing="0"/>
              <w:jc w:val="center"/>
            </w:pPr>
            <w:r>
              <w:rPr>
                <w:rFonts w:hint="eastAsia" w:ascii="宋体" w:hAnsi="宋体" w:cs="宋体"/>
                <w:sz w:val="21"/>
                <w:szCs w:val="21"/>
              </w:rPr>
              <w:t>（现场）</w:t>
            </w:r>
          </w:p>
        </w:tc>
        <w:tc>
          <w:tcPr>
            <w:tcW w:w="1172" w:type="dxa"/>
            <w:noWrap w:val="0"/>
            <w:tcMar>
              <w:top w:w="0" w:type="dxa"/>
              <w:left w:w="105" w:type="dxa"/>
              <w:bottom w:w="0" w:type="dxa"/>
              <w:right w:w="105" w:type="dxa"/>
            </w:tcMar>
            <w:vAlign w:val="center"/>
          </w:tcPr>
          <w:p w14:paraId="6A26C6F4">
            <w:pPr>
              <w:pStyle w:val="6"/>
              <w:widowControl/>
              <w:spacing w:beforeAutospacing="0" w:afterAutospacing="0"/>
              <w:jc w:val="center"/>
            </w:pPr>
            <w:r>
              <w:rPr>
                <w:rFonts w:hint="eastAsia" w:ascii="宋体" w:hAnsi="宋体" w:cs="宋体"/>
                <w:sz w:val="21"/>
                <w:szCs w:val="21"/>
              </w:rPr>
              <w:t>数量</w:t>
            </w:r>
          </w:p>
        </w:tc>
        <w:tc>
          <w:tcPr>
            <w:tcW w:w="1178" w:type="dxa"/>
            <w:noWrap w:val="0"/>
            <w:tcMar>
              <w:top w:w="0" w:type="dxa"/>
              <w:left w:w="105" w:type="dxa"/>
              <w:bottom w:w="0" w:type="dxa"/>
              <w:right w:w="105" w:type="dxa"/>
            </w:tcMar>
            <w:vAlign w:val="center"/>
          </w:tcPr>
          <w:p w14:paraId="2068B14C">
            <w:pPr>
              <w:pStyle w:val="6"/>
              <w:widowControl/>
              <w:spacing w:beforeAutospacing="0" w:afterAutospacing="0"/>
              <w:jc w:val="center"/>
            </w:pPr>
            <w:r>
              <w:rPr>
                <w:rFonts w:hint="eastAsia" w:ascii="宋体" w:hAnsi="宋体" w:cs="宋体"/>
                <w:sz w:val="21"/>
                <w:szCs w:val="21"/>
              </w:rPr>
              <w:t>最后报价总价</w:t>
            </w:r>
          </w:p>
          <w:p w14:paraId="55EC9478">
            <w:pPr>
              <w:pStyle w:val="6"/>
              <w:widowControl/>
              <w:spacing w:beforeAutospacing="0" w:afterAutospacing="0"/>
              <w:jc w:val="center"/>
            </w:pPr>
            <w:r>
              <w:rPr>
                <w:rFonts w:hint="eastAsia" w:ascii="宋体" w:hAnsi="宋体" w:cs="宋体"/>
                <w:sz w:val="21"/>
                <w:szCs w:val="21"/>
              </w:rPr>
              <w:t>（现场）</w:t>
            </w:r>
          </w:p>
        </w:tc>
        <w:tc>
          <w:tcPr>
            <w:tcW w:w="1239" w:type="dxa"/>
            <w:noWrap w:val="0"/>
            <w:tcMar>
              <w:top w:w="0" w:type="dxa"/>
              <w:left w:w="105" w:type="dxa"/>
              <w:bottom w:w="0" w:type="dxa"/>
              <w:right w:w="105" w:type="dxa"/>
            </w:tcMar>
            <w:vAlign w:val="center"/>
          </w:tcPr>
          <w:p w14:paraId="0CB481C6">
            <w:pPr>
              <w:pStyle w:val="6"/>
              <w:widowControl/>
              <w:spacing w:beforeAutospacing="0" w:afterAutospacing="0"/>
              <w:jc w:val="center"/>
            </w:pPr>
            <w:r>
              <w:rPr>
                <w:rFonts w:hint="eastAsia" w:ascii="宋体" w:hAnsi="宋体" w:cs="宋体"/>
                <w:sz w:val="21"/>
                <w:szCs w:val="21"/>
              </w:rPr>
              <w:t>认证种类</w:t>
            </w:r>
          </w:p>
        </w:tc>
      </w:tr>
      <w:tr w14:paraId="1DA2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1165" w:type="dxa"/>
            <w:vMerge w:val="restart"/>
            <w:noWrap w:val="0"/>
            <w:tcMar>
              <w:top w:w="0" w:type="dxa"/>
              <w:left w:w="105" w:type="dxa"/>
              <w:bottom w:w="0" w:type="dxa"/>
              <w:right w:w="105" w:type="dxa"/>
            </w:tcMar>
            <w:vAlign w:val="center"/>
          </w:tcPr>
          <w:p w14:paraId="66BE1425">
            <w:pPr>
              <w:pStyle w:val="6"/>
              <w:widowControl/>
              <w:spacing w:beforeAutospacing="0" w:afterAutospacing="0"/>
              <w:jc w:val="center"/>
            </w:pPr>
            <w:r>
              <w:rPr>
                <w:rFonts w:hint="eastAsia" w:ascii="宋体" w:hAnsi="宋体" w:cs="宋体"/>
                <w:sz w:val="21"/>
                <w:szCs w:val="21"/>
              </w:rPr>
              <w:t>*</w:t>
            </w:r>
          </w:p>
        </w:tc>
        <w:tc>
          <w:tcPr>
            <w:tcW w:w="1172" w:type="dxa"/>
            <w:noWrap w:val="0"/>
            <w:tcMar>
              <w:top w:w="0" w:type="dxa"/>
              <w:left w:w="105" w:type="dxa"/>
              <w:bottom w:w="0" w:type="dxa"/>
              <w:right w:w="105" w:type="dxa"/>
            </w:tcMar>
            <w:vAlign w:val="center"/>
          </w:tcPr>
          <w:p w14:paraId="0E0E119A">
            <w:pPr>
              <w:pStyle w:val="6"/>
              <w:widowControl/>
              <w:spacing w:beforeAutospacing="0" w:afterAutospacing="0"/>
              <w:jc w:val="center"/>
            </w:pPr>
            <w:r>
              <w:rPr>
                <w:rFonts w:hint="eastAsia" w:ascii="宋体" w:hAnsi="宋体" w:cs="宋体"/>
                <w:sz w:val="21"/>
                <w:szCs w:val="21"/>
              </w:rPr>
              <w:t>*-1</w:t>
            </w:r>
          </w:p>
        </w:tc>
        <w:tc>
          <w:tcPr>
            <w:tcW w:w="1172" w:type="dxa"/>
            <w:noWrap w:val="0"/>
            <w:tcMar>
              <w:top w:w="0" w:type="dxa"/>
              <w:left w:w="105" w:type="dxa"/>
              <w:bottom w:w="0" w:type="dxa"/>
              <w:right w:w="105" w:type="dxa"/>
            </w:tcMar>
            <w:vAlign w:val="center"/>
          </w:tcPr>
          <w:p w14:paraId="66A88765">
            <w:pPr>
              <w:widowControl/>
              <w:jc w:val="left"/>
            </w:pPr>
          </w:p>
        </w:tc>
        <w:tc>
          <w:tcPr>
            <w:tcW w:w="1178" w:type="dxa"/>
            <w:noWrap w:val="0"/>
            <w:tcMar>
              <w:top w:w="0" w:type="dxa"/>
              <w:left w:w="105" w:type="dxa"/>
              <w:bottom w:w="0" w:type="dxa"/>
              <w:right w:w="105" w:type="dxa"/>
            </w:tcMar>
            <w:vAlign w:val="center"/>
          </w:tcPr>
          <w:p w14:paraId="2EFDA8E7">
            <w:pPr>
              <w:widowControl/>
              <w:jc w:val="left"/>
            </w:pPr>
          </w:p>
        </w:tc>
        <w:tc>
          <w:tcPr>
            <w:tcW w:w="1172" w:type="dxa"/>
            <w:noWrap w:val="0"/>
            <w:tcMar>
              <w:top w:w="0" w:type="dxa"/>
              <w:left w:w="105" w:type="dxa"/>
              <w:bottom w:w="0" w:type="dxa"/>
              <w:right w:w="105" w:type="dxa"/>
            </w:tcMar>
            <w:vAlign w:val="center"/>
          </w:tcPr>
          <w:p w14:paraId="19B764B9">
            <w:pPr>
              <w:widowControl/>
              <w:jc w:val="left"/>
            </w:pPr>
          </w:p>
        </w:tc>
        <w:tc>
          <w:tcPr>
            <w:tcW w:w="1178" w:type="dxa"/>
            <w:noWrap w:val="0"/>
            <w:tcMar>
              <w:top w:w="0" w:type="dxa"/>
              <w:left w:w="105" w:type="dxa"/>
              <w:bottom w:w="0" w:type="dxa"/>
              <w:right w:w="105" w:type="dxa"/>
            </w:tcMar>
            <w:vAlign w:val="center"/>
          </w:tcPr>
          <w:p w14:paraId="77A2D811">
            <w:pPr>
              <w:widowControl/>
              <w:jc w:val="left"/>
            </w:pPr>
          </w:p>
        </w:tc>
        <w:tc>
          <w:tcPr>
            <w:tcW w:w="1239" w:type="dxa"/>
            <w:noWrap w:val="0"/>
            <w:tcMar>
              <w:top w:w="0" w:type="dxa"/>
              <w:left w:w="105" w:type="dxa"/>
              <w:bottom w:w="0" w:type="dxa"/>
              <w:right w:w="105" w:type="dxa"/>
            </w:tcMar>
            <w:vAlign w:val="center"/>
          </w:tcPr>
          <w:p w14:paraId="1F60E30A">
            <w:pPr>
              <w:widowControl/>
              <w:jc w:val="left"/>
            </w:pPr>
          </w:p>
        </w:tc>
      </w:tr>
      <w:tr w14:paraId="7E15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1165" w:type="dxa"/>
            <w:vMerge w:val="continue"/>
            <w:noWrap w:val="0"/>
            <w:tcMar>
              <w:top w:w="0" w:type="dxa"/>
              <w:left w:w="105" w:type="dxa"/>
              <w:bottom w:w="0" w:type="dxa"/>
              <w:right w:w="105" w:type="dxa"/>
            </w:tcMar>
            <w:vAlign w:val="center"/>
          </w:tcPr>
          <w:p w14:paraId="67861C90">
            <w:pPr>
              <w:rPr>
                <w:rFonts w:ascii="宋体"/>
                <w:sz w:val="24"/>
              </w:rPr>
            </w:pPr>
          </w:p>
        </w:tc>
        <w:tc>
          <w:tcPr>
            <w:tcW w:w="1172" w:type="dxa"/>
            <w:noWrap w:val="0"/>
            <w:tcMar>
              <w:top w:w="0" w:type="dxa"/>
              <w:left w:w="105" w:type="dxa"/>
              <w:bottom w:w="0" w:type="dxa"/>
              <w:right w:w="105" w:type="dxa"/>
            </w:tcMar>
            <w:vAlign w:val="center"/>
          </w:tcPr>
          <w:p w14:paraId="03FE45D0">
            <w:pPr>
              <w:pStyle w:val="6"/>
              <w:widowControl/>
              <w:spacing w:beforeAutospacing="0" w:afterAutospacing="0"/>
              <w:jc w:val="center"/>
            </w:pPr>
            <w:r>
              <w:rPr>
                <w:rFonts w:cs="Calibri"/>
                <w:sz w:val="21"/>
                <w:szCs w:val="21"/>
              </w:rPr>
              <w:t>…</w:t>
            </w:r>
          </w:p>
        </w:tc>
        <w:tc>
          <w:tcPr>
            <w:tcW w:w="1172" w:type="dxa"/>
            <w:noWrap w:val="0"/>
            <w:tcMar>
              <w:top w:w="0" w:type="dxa"/>
              <w:left w:w="105" w:type="dxa"/>
              <w:bottom w:w="0" w:type="dxa"/>
              <w:right w:w="105" w:type="dxa"/>
            </w:tcMar>
            <w:vAlign w:val="center"/>
          </w:tcPr>
          <w:p w14:paraId="645BA8EC">
            <w:pPr>
              <w:widowControl/>
              <w:jc w:val="left"/>
            </w:pPr>
          </w:p>
        </w:tc>
        <w:tc>
          <w:tcPr>
            <w:tcW w:w="1178" w:type="dxa"/>
            <w:noWrap w:val="0"/>
            <w:tcMar>
              <w:top w:w="0" w:type="dxa"/>
              <w:left w:w="105" w:type="dxa"/>
              <w:bottom w:w="0" w:type="dxa"/>
              <w:right w:w="105" w:type="dxa"/>
            </w:tcMar>
            <w:vAlign w:val="center"/>
          </w:tcPr>
          <w:p w14:paraId="64FEA640">
            <w:pPr>
              <w:widowControl/>
              <w:jc w:val="left"/>
            </w:pPr>
          </w:p>
        </w:tc>
        <w:tc>
          <w:tcPr>
            <w:tcW w:w="1172" w:type="dxa"/>
            <w:noWrap w:val="0"/>
            <w:tcMar>
              <w:top w:w="0" w:type="dxa"/>
              <w:left w:w="105" w:type="dxa"/>
              <w:bottom w:w="0" w:type="dxa"/>
              <w:right w:w="105" w:type="dxa"/>
            </w:tcMar>
            <w:vAlign w:val="center"/>
          </w:tcPr>
          <w:p w14:paraId="5FD7AD8B">
            <w:pPr>
              <w:widowControl/>
              <w:jc w:val="left"/>
            </w:pPr>
          </w:p>
        </w:tc>
        <w:tc>
          <w:tcPr>
            <w:tcW w:w="1178" w:type="dxa"/>
            <w:noWrap w:val="0"/>
            <w:tcMar>
              <w:top w:w="0" w:type="dxa"/>
              <w:left w:w="105" w:type="dxa"/>
              <w:bottom w:w="0" w:type="dxa"/>
              <w:right w:w="105" w:type="dxa"/>
            </w:tcMar>
            <w:vAlign w:val="center"/>
          </w:tcPr>
          <w:p w14:paraId="0BDC8722">
            <w:pPr>
              <w:widowControl/>
              <w:jc w:val="left"/>
            </w:pPr>
          </w:p>
        </w:tc>
        <w:tc>
          <w:tcPr>
            <w:tcW w:w="1239" w:type="dxa"/>
            <w:noWrap w:val="0"/>
            <w:tcMar>
              <w:top w:w="0" w:type="dxa"/>
              <w:left w:w="105" w:type="dxa"/>
              <w:bottom w:w="0" w:type="dxa"/>
              <w:right w:w="105" w:type="dxa"/>
            </w:tcMar>
            <w:vAlign w:val="center"/>
          </w:tcPr>
          <w:p w14:paraId="244324A3">
            <w:pPr>
              <w:widowControl/>
              <w:jc w:val="left"/>
            </w:pPr>
          </w:p>
        </w:tc>
      </w:tr>
      <w:tr w14:paraId="07F6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wBefore w:w="0" w:type="dxa"/>
          <w:tblCellSpacing w:w="15" w:type="dxa"/>
        </w:trPr>
        <w:tc>
          <w:tcPr>
            <w:tcW w:w="1165" w:type="dxa"/>
            <w:noWrap w:val="0"/>
            <w:tcMar>
              <w:top w:w="0" w:type="dxa"/>
              <w:left w:w="105" w:type="dxa"/>
              <w:bottom w:w="0" w:type="dxa"/>
              <w:right w:w="105" w:type="dxa"/>
            </w:tcMar>
            <w:vAlign w:val="center"/>
          </w:tcPr>
          <w:p w14:paraId="4E945230">
            <w:pPr>
              <w:pStyle w:val="6"/>
              <w:widowControl/>
              <w:spacing w:beforeAutospacing="0" w:afterAutospacing="0"/>
              <w:jc w:val="center"/>
            </w:pPr>
            <w:r>
              <w:rPr>
                <w:rFonts w:hint="eastAsia" w:ascii="宋体" w:hAnsi="宋体" w:cs="宋体"/>
                <w:sz w:val="21"/>
                <w:szCs w:val="21"/>
              </w:rPr>
              <w:t>备注</w:t>
            </w:r>
          </w:p>
        </w:tc>
        <w:tc>
          <w:tcPr>
            <w:tcW w:w="7261" w:type="dxa"/>
            <w:gridSpan w:val="6"/>
            <w:noWrap w:val="0"/>
            <w:tcMar>
              <w:top w:w="0" w:type="dxa"/>
              <w:left w:w="105" w:type="dxa"/>
              <w:bottom w:w="0" w:type="dxa"/>
              <w:right w:w="105" w:type="dxa"/>
            </w:tcMar>
            <w:vAlign w:val="top"/>
          </w:tcPr>
          <w:p w14:paraId="4609A71B">
            <w:pPr>
              <w:pStyle w:val="6"/>
              <w:widowControl/>
              <w:spacing w:beforeAutospacing="0" w:afterAutospacing="0"/>
            </w:pPr>
            <w:r>
              <w:rPr>
                <w:rFonts w:hint="eastAsia" w:ascii="宋体" w:hAnsi="宋体" w:cs="宋体"/>
                <w:sz w:val="21"/>
                <w:szCs w:val="21"/>
              </w:rPr>
              <w:t>a.本合同包内属于节能、环境标志产品的合计最后报价总金额：      ；</w:t>
            </w:r>
          </w:p>
          <w:p w14:paraId="7ED6972C">
            <w:pPr>
              <w:pStyle w:val="6"/>
              <w:widowControl/>
              <w:spacing w:beforeAutospacing="0" w:afterAutospacing="0"/>
            </w:pPr>
            <w:r>
              <w:rPr>
                <w:rFonts w:hint="eastAsia" w:ascii="宋体" w:hAnsi="宋体" w:cs="宋体"/>
                <w:sz w:val="21"/>
                <w:szCs w:val="21"/>
              </w:rPr>
              <w:t>b.本合同包最后报价总价：            ；</w:t>
            </w:r>
          </w:p>
          <w:p w14:paraId="07C26760">
            <w:pPr>
              <w:pStyle w:val="6"/>
              <w:widowControl/>
              <w:spacing w:beforeAutospacing="0" w:afterAutospacing="0"/>
            </w:pPr>
            <w:r>
              <w:rPr>
                <w:rFonts w:hint="eastAsia" w:ascii="宋体" w:hAnsi="宋体" w:cs="宋体"/>
                <w:sz w:val="21"/>
                <w:szCs w:val="21"/>
              </w:rPr>
              <w:t>c.本合同包内属于节能、环境标志产品的合计最后报价总金额占本合同包最后报价总价的比例（以</w:t>
            </w:r>
            <w:r>
              <w:rPr>
                <w:rFonts w:cs="Calibri"/>
                <w:sz w:val="21"/>
                <w:szCs w:val="21"/>
              </w:rPr>
              <w:t>%</w:t>
            </w:r>
            <w:r>
              <w:rPr>
                <w:rFonts w:hint="eastAsia" w:ascii="宋体" w:hAnsi="宋体" w:cs="宋体"/>
                <w:sz w:val="21"/>
                <w:szCs w:val="21"/>
              </w:rPr>
              <w:t>列示）：           。</w:t>
            </w:r>
          </w:p>
        </w:tc>
      </w:tr>
    </w:tbl>
    <w:p w14:paraId="16F6CB3C">
      <w:pPr>
        <w:pStyle w:val="6"/>
        <w:widowControl/>
        <w:spacing w:before="75" w:beforeAutospacing="0" w:after="75" w:afterAutospacing="0" w:line="360" w:lineRule="atLeast"/>
      </w:pPr>
      <w:r>
        <w:rPr>
          <w:rFonts w:hint="eastAsia" w:ascii="宋体" w:hAnsi="宋体" w:cs="宋体"/>
          <w:sz w:val="21"/>
          <w:szCs w:val="21"/>
        </w:rPr>
        <w:t>★注意：</w:t>
      </w:r>
    </w:p>
    <w:p w14:paraId="3C02C6B0">
      <w:pPr>
        <w:pStyle w:val="6"/>
        <w:widowControl/>
        <w:spacing w:before="75" w:beforeAutospacing="0" w:after="75" w:afterAutospacing="0" w:line="360" w:lineRule="atLeast"/>
      </w:pPr>
      <w:r>
        <w:rPr>
          <w:rFonts w:hint="eastAsia" w:ascii="宋体" w:hAnsi="宋体" w:cs="宋体"/>
          <w:sz w:val="21"/>
          <w:szCs w:val="21"/>
        </w:rPr>
        <w:t>1.供应商提供的产品属于《节能产品政策采购清单》，应提供产品所在最新一期《节能产品政府采购清单》所在页复印件，并划线注明对应的产品，以利谈判小组审阅。未按要求提供证明资料并划线注明的，谈判小组将不予认定，不享受价格扣除的优惠政策。</w:t>
      </w:r>
    </w:p>
    <w:p w14:paraId="679A024D">
      <w:pPr>
        <w:pStyle w:val="6"/>
        <w:widowControl/>
        <w:spacing w:before="75" w:beforeAutospacing="0" w:after="75" w:afterAutospacing="0" w:line="360" w:lineRule="atLeast"/>
      </w:pPr>
      <w:r>
        <w:rPr>
          <w:rFonts w:hint="eastAsia" w:ascii="宋体" w:hAnsi="宋体" w:cs="宋体"/>
          <w:sz w:val="21"/>
          <w:szCs w:val="21"/>
        </w:rPr>
        <w:t>2.供应商提供的产品属于《环境标志产品政府采购清单》，应提供产品所在最新一期《环境标志产品政府采购清单》所在页复印件，并划线注明对应的产品，以利谈判小组审阅。未按要求提供证明资料并划线注明的，谈判小组将不予认定，不享受价格扣除的优惠政策。</w:t>
      </w:r>
    </w:p>
    <w:p w14:paraId="692D80BA">
      <w:pPr>
        <w:pStyle w:val="6"/>
        <w:widowControl/>
        <w:spacing w:before="75" w:beforeAutospacing="0" w:after="75" w:afterAutospacing="0" w:line="360" w:lineRule="atLeast"/>
      </w:pPr>
      <w:r>
        <w:rPr>
          <w:rFonts w:hint="eastAsia" w:ascii="宋体" w:hAnsi="宋体" w:cs="宋体"/>
          <w:sz w:val="21"/>
          <w:szCs w:val="21"/>
        </w:rPr>
        <w:t>3、具体统计、计算：</w:t>
      </w:r>
    </w:p>
    <w:p w14:paraId="0262AFCD">
      <w:pPr>
        <w:pStyle w:val="6"/>
        <w:widowControl/>
        <w:spacing w:before="75" w:beforeAutospacing="0" w:after="75" w:afterAutospacing="0" w:line="360" w:lineRule="atLeast"/>
      </w:pPr>
      <w:r>
        <w:rPr>
          <w:rFonts w:hint="eastAsia" w:ascii="宋体" w:hAnsi="宋体" w:cs="宋体"/>
          <w:sz w:val="21"/>
          <w:szCs w:val="21"/>
        </w:rPr>
        <w:t>3.1若同一合同包内的单个或多个货物取得或同时取得节能、环境标志产品等两项或多项认证的，均按照单个货物对应一项认证的原则统计、计算</w:t>
      </w:r>
      <w:r>
        <w:rPr>
          <w:rFonts w:cs="Calibri"/>
          <w:sz w:val="21"/>
          <w:szCs w:val="21"/>
        </w:rPr>
        <w:t>1</w:t>
      </w:r>
      <w:r>
        <w:rPr>
          <w:rFonts w:hint="eastAsia" w:ascii="宋体" w:hAnsi="宋体" w:cs="宋体"/>
          <w:sz w:val="21"/>
          <w:szCs w:val="21"/>
        </w:rPr>
        <w:t>次。</w:t>
      </w:r>
    </w:p>
    <w:p w14:paraId="74910F06">
      <w:pPr>
        <w:pStyle w:val="6"/>
        <w:widowControl/>
        <w:spacing w:before="75" w:beforeAutospacing="0" w:after="75" w:afterAutospacing="0" w:line="360" w:lineRule="atLeast"/>
      </w:pPr>
      <w:r>
        <w:rPr>
          <w:rFonts w:hint="eastAsia" w:ascii="宋体" w:hAnsi="宋体" w:cs="宋体"/>
          <w:sz w:val="21"/>
          <w:szCs w:val="21"/>
        </w:rPr>
        <w:t>3.2计算结果若除不尽，可四舍五入保留到小数点后两位。</w:t>
      </w:r>
    </w:p>
    <w:p w14:paraId="38837D47">
      <w:pPr>
        <w:pStyle w:val="6"/>
        <w:widowControl/>
        <w:spacing w:before="75" w:beforeAutospacing="0" w:after="75" w:afterAutospacing="0" w:line="360" w:lineRule="atLeast"/>
      </w:pPr>
      <w:r>
        <w:rPr>
          <w:rFonts w:hint="eastAsia" w:ascii="宋体" w:hAnsi="宋体" w:cs="宋体"/>
          <w:sz w:val="21"/>
          <w:szCs w:val="21"/>
        </w:rPr>
        <w:t>3.3供应商应按照谈判文件上表要求认真统计、计算，否则谈判小组可不予认定。</w:t>
      </w:r>
    </w:p>
    <w:p w14:paraId="27965CAC">
      <w:pPr>
        <w:pStyle w:val="6"/>
        <w:widowControl/>
        <w:spacing w:before="75" w:beforeAutospacing="0" w:after="75" w:afterAutospacing="0" w:line="360" w:lineRule="atLeast"/>
      </w:pPr>
      <w:r>
        <w:rPr>
          <w:rFonts w:hint="eastAsia" w:ascii="宋体" w:hAnsi="宋体" w:cs="宋体"/>
          <w:sz w:val="21"/>
          <w:szCs w:val="21"/>
        </w:rPr>
        <w:t>3.4若无节能、环境标志产品，不填写本表，否则，视为提供虚假材料。</w:t>
      </w:r>
    </w:p>
    <w:p w14:paraId="5E817AFA">
      <w:pPr>
        <w:pStyle w:val="6"/>
        <w:widowControl/>
        <w:spacing w:before="75" w:beforeAutospacing="0" w:after="75" w:afterAutospacing="0" w:line="360" w:lineRule="atLeast"/>
      </w:pPr>
      <w:r>
        <w:rPr>
          <w:rFonts w:hint="eastAsia" w:ascii="宋体" w:hAnsi="宋体" w:cs="宋体"/>
          <w:sz w:val="21"/>
          <w:szCs w:val="21"/>
        </w:rPr>
        <w:t>3.5强制类节能产品不享受价格扣除。</w:t>
      </w:r>
    </w:p>
    <w:p w14:paraId="3974D9E6">
      <w:pPr>
        <w:pStyle w:val="6"/>
        <w:widowControl/>
        <w:spacing w:before="75" w:beforeAutospacing="0" w:after="75" w:afterAutospacing="0" w:line="360" w:lineRule="atLeast"/>
      </w:pPr>
      <w:r>
        <w:rPr>
          <w:rFonts w:hint="eastAsia" w:ascii="宋体" w:hAnsi="宋体" w:cs="宋体"/>
          <w:sz w:val="21"/>
          <w:szCs w:val="21"/>
        </w:rPr>
        <w:t>4、本表以合同包为单位，不同合同包请分别填写；同一合同包请按照顺序分别填写，以方便谈判小组审阅。供应商在提交最后报价时，如果没有同时向谈判小组提交上表内容并附相应证明资料，视同为供应商的产品不属于节能、环境标志产品，不享受价格扣除的优惠政策。</w:t>
      </w:r>
    </w:p>
    <w:p w14:paraId="6F51FA05">
      <w:pPr>
        <w:pStyle w:val="6"/>
        <w:widowControl/>
        <w:spacing w:before="75" w:beforeAutospacing="0" w:after="75" w:afterAutospacing="0" w:line="360" w:lineRule="atLeast"/>
      </w:pPr>
      <w:r>
        <w:rPr>
          <w:rFonts w:hint="eastAsia" w:ascii="宋体" w:hAnsi="宋体" w:cs="宋体"/>
          <w:sz w:val="21"/>
          <w:szCs w:val="21"/>
        </w:rPr>
        <w:t>5、纸质响应文件正本中的本表（若有）应为原件。</w:t>
      </w:r>
    </w:p>
    <w:p w14:paraId="2FF39EBC">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66B4D0A1">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580080D5">
      <w:pPr>
        <w:pStyle w:val="6"/>
        <w:widowControl/>
        <w:spacing w:before="75" w:beforeAutospacing="0" w:after="75" w:afterAutospacing="0" w:line="435" w:lineRule="atLeast"/>
      </w:pPr>
      <w:r>
        <w:rPr>
          <w:rFonts w:hint="eastAsia" w:ascii="宋体" w:hAnsi="宋体" w:cs="宋体"/>
        </w:rPr>
        <w:t> </w:t>
      </w:r>
    </w:p>
    <w:p w14:paraId="0DB190BF">
      <w:pPr>
        <w:pStyle w:val="6"/>
        <w:widowControl/>
        <w:spacing w:before="75" w:beforeAutospacing="0" w:after="75" w:afterAutospacing="0"/>
        <w:rPr>
          <w:rFonts w:ascii="宋体" w:hAnsi="宋体" w:cs="宋体"/>
        </w:rPr>
      </w:pPr>
      <w:r>
        <w:rPr>
          <w:rFonts w:hint="eastAsia" w:ascii="宋体" w:hAnsi="宋体" w:cs="宋体"/>
        </w:rPr>
        <w:br w:type="textWrapping"/>
      </w:r>
      <w:r>
        <w:rPr>
          <w:rFonts w:hint="eastAsia" w:ascii="宋体" w:hAnsi="宋体" w:cs="宋体"/>
        </w:rPr>
        <w:t>附件8       </w:t>
      </w:r>
    </w:p>
    <w:p w14:paraId="39988E44">
      <w:pPr>
        <w:pStyle w:val="6"/>
        <w:widowControl/>
        <w:spacing w:before="75" w:beforeAutospacing="0" w:after="75" w:afterAutospacing="0"/>
        <w:jc w:val="center"/>
      </w:pPr>
      <w:r>
        <w:rPr>
          <w:rStyle w:val="10"/>
          <w:rFonts w:hint="eastAsia" w:ascii="宋体" w:hAnsi="宋体" w:cs="宋体"/>
        </w:rPr>
        <w:t>要求作为响应文件组成部分的其他内容（若有）</w:t>
      </w:r>
    </w:p>
    <w:p w14:paraId="2D1DE8BA">
      <w:pPr>
        <w:pStyle w:val="6"/>
        <w:widowControl/>
        <w:spacing w:before="75" w:beforeAutospacing="0" w:after="75" w:afterAutospacing="0"/>
      </w:pPr>
      <w:r>
        <w:rPr>
          <w:rFonts w:hint="eastAsia" w:ascii="宋体" w:hAnsi="宋体" w:cs="宋体"/>
        </w:rPr>
        <w:t> </w:t>
      </w:r>
    </w:p>
    <w:p w14:paraId="11B7844C">
      <w:pPr>
        <w:pStyle w:val="6"/>
        <w:widowControl/>
        <w:spacing w:before="75" w:beforeAutospacing="0" w:after="75" w:afterAutospacing="0" w:line="435" w:lineRule="atLeast"/>
      </w:pPr>
      <w:r>
        <w:rPr>
          <w:rFonts w:hint="eastAsia" w:ascii="宋体" w:hAnsi="宋体" w:cs="宋体"/>
        </w:rPr>
        <w:t>说明：</w:t>
      </w:r>
    </w:p>
    <w:p w14:paraId="76A33E9A">
      <w:pPr>
        <w:pStyle w:val="6"/>
        <w:widowControl/>
        <w:spacing w:before="75" w:beforeAutospacing="0" w:after="75" w:afterAutospacing="0" w:line="435" w:lineRule="atLeast"/>
        <w:ind w:firstLine="480"/>
      </w:pPr>
      <w:r>
        <w:rPr>
          <w:rFonts w:hint="eastAsia" w:ascii="宋体" w:hAnsi="宋体" w:cs="宋体"/>
        </w:rPr>
        <w:t>1、采购人或采购代理机构可以根据项目的特点和需要，在谈判文件中对要求作为响应文件组成部分的其他内容进行具体规定或附表格式，供应商应按照谈判文件要求提供相关承诺及材料，并加盖供应商单位公章。</w:t>
      </w:r>
    </w:p>
    <w:p w14:paraId="45658329">
      <w:pPr>
        <w:pStyle w:val="6"/>
        <w:widowControl/>
        <w:spacing w:before="75" w:beforeAutospacing="0" w:after="75" w:afterAutospacing="0" w:line="435" w:lineRule="atLeast"/>
        <w:ind w:firstLine="480"/>
      </w:pPr>
      <w:r>
        <w:rPr>
          <w:rFonts w:hint="eastAsia" w:ascii="宋体" w:hAnsi="宋体" w:cs="宋体"/>
        </w:rPr>
        <w:t>2、供应商根据自身实际情况编写有关资料包括如供应商单位简介、竞争性谈判文件要求提供或供应商</w:t>
      </w:r>
      <w:r>
        <w:rPr>
          <w:rFonts w:hint="eastAsia" w:ascii="宋体" w:hAnsi="宋体" w:cs="宋体"/>
          <w:lang w:val="en-US" w:eastAsia="zh-CN"/>
        </w:rPr>
        <w:t>自己</w:t>
      </w:r>
      <w:r>
        <w:rPr>
          <w:rFonts w:hint="eastAsia" w:ascii="宋体" w:hAnsi="宋体" w:cs="宋体"/>
        </w:rPr>
        <w:t>认为体现自身优势，需要补充说明的其它资料，格式自拟。</w:t>
      </w:r>
    </w:p>
    <w:p w14:paraId="08FFE3C0">
      <w:pPr>
        <w:pStyle w:val="6"/>
        <w:widowControl/>
        <w:spacing w:before="75" w:beforeAutospacing="0" w:after="75" w:afterAutospacing="0" w:line="435" w:lineRule="atLeast"/>
      </w:pPr>
    </w:p>
    <w:p w14:paraId="308A85D9">
      <w:pPr>
        <w:pStyle w:val="6"/>
        <w:widowControl/>
        <w:spacing w:before="75" w:beforeAutospacing="0" w:after="75" w:afterAutospacing="0"/>
      </w:pPr>
    </w:p>
    <w:p w14:paraId="123D14D9">
      <w:pPr>
        <w:pStyle w:val="6"/>
        <w:widowControl/>
        <w:spacing w:before="75" w:beforeAutospacing="0" w:after="75" w:afterAutospacing="0" w:line="375" w:lineRule="atLeast"/>
        <w:jc w:val="both"/>
      </w:pPr>
      <w:r>
        <w:rPr>
          <w:rFonts w:hint="eastAsia" w:ascii="宋体" w:hAnsi="宋体" w:cs="宋体"/>
        </w:rPr>
        <w:t>供应商代表：</w:t>
      </w:r>
      <w:r>
        <w:rPr>
          <w:rFonts w:hint="eastAsia" w:ascii="宋体" w:hAnsi="宋体" w:cs="宋体"/>
          <w:u w:val="single"/>
        </w:rPr>
        <w:t>        </w:t>
      </w:r>
      <w:r>
        <w:rPr>
          <w:rFonts w:hint="eastAsia" w:ascii="宋体" w:hAnsi="宋体" w:cs="宋体"/>
        </w:rPr>
        <w:t>（签字） </w:t>
      </w:r>
    </w:p>
    <w:p w14:paraId="566E5ED7">
      <w:pPr>
        <w:pStyle w:val="6"/>
        <w:widowControl/>
        <w:spacing w:before="75" w:beforeAutospacing="0" w:after="75" w:afterAutospacing="0" w:line="375" w:lineRule="atLeast"/>
        <w:jc w:val="both"/>
      </w:pPr>
      <w:r>
        <w:rPr>
          <w:rFonts w:hint="eastAsia" w:ascii="宋体" w:hAnsi="宋体" w:cs="宋体"/>
        </w:rPr>
        <w:t>供应商名称：</w:t>
      </w:r>
      <w:r>
        <w:rPr>
          <w:rFonts w:hint="eastAsia" w:ascii="宋体" w:hAnsi="宋体" w:cs="宋体"/>
          <w:u w:val="single"/>
        </w:rPr>
        <w:t>         </w:t>
      </w:r>
      <w:r>
        <w:rPr>
          <w:rFonts w:hint="eastAsia" w:ascii="宋体" w:hAnsi="宋体" w:cs="宋体"/>
        </w:rPr>
        <w:t>（全称并加盖公章）           </w:t>
      </w:r>
    </w:p>
    <w:p w14:paraId="5CE7669C">
      <w:pPr>
        <w:pStyle w:val="6"/>
        <w:widowControl/>
        <w:spacing w:before="75" w:beforeAutospacing="0" w:after="75" w:afterAutospacing="0" w:line="375" w:lineRule="atLeast"/>
      </w:pPr>
      <w:r>
        <w:rPr>
          <w:rFonts w:hint="eastAsia" w:ascii="宋体" w:hAnsi="宋体" w:cs="宋体"/>
        </w:rPr>
        <w:t>日  期：</w:t>
      </w:r>
      <w:r>
        <w:rPr>
          <w:rFonts w:hint="eastAsia" w:ascii="宋体" w:hAnsi="宋体" w:cs="宋体"/>
          <w:u w:val="single"/>
        </w:rPr>
        <w:t>   </w:t>
      </w:r>
      <w:r>
        <w:rPr>
          <w:rFonts w:hint="eastAsia" w:ascii="宋体" w:hAnsi="宋体" w:cs="宋体"/>
        </w:rPr>
        <w:t>年</w:t>
      </w:r>
      <w:r>
        <w:rPr>
          <w:rFonts w:hint="eastAsia" w:ascii="宋体" w:hAnsi="宋体" w:cs="宋体"/>
          <w:u w:val="single"/>
        </w:rPr>
        <w:t>  </w:t>
      </w:r>
      <w:r>
        <w:rPr>
          <w:rFonts w:hint="eastAsia" w:ascii="宋体" w:hAnsi="宋体" w:cs="宋体"/>
        </w:rPr>
        <w:t>月</w:t>
      </w:r>
      <w:r>
        <w:rPr>
          <w:rFonts w:hint="eastAsia" w:ascii="宋体" w:hAnsi="宋体" w:cs="宋体"/>
          <w:u w:val="single"/>
        </w:rPr>
        <w:t>  </w:t>
      </w:r>
      <w:r>
        <w:rPr>
          <w:rFonts w:hint="eastAsia" w:ascii="宋体" w:hAnsi="宋体" w:cs="宋体"/>
        </w:rPr>
        <w:t>日</w:t>
      </w:r>
    </w:p>
    <w:p w14:paraId="3AC503A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921DF"/>
    <w:multiLevelType w:val="singleLevel"/>
    <w:tmpl w:val="83C921DF"/>
    <w:lvl w:ilvl="0" w:tentative="0">
      <w:start w:val="1"/>
      <w:numFmt w:val="chineseCounting"/>
      <w:suff w:val="nothing"/>
      <w:lvlText w:val="%1、"/>
      <w:lvlJc w:val="left"/>
      <w:rPr>
        <w:rFonts w:hint="eastAsia"/>
      </w:rPr>
    </w:lvl>
  </w:abstractNum>
  <w:abstractNum w:abstractNumId="1">
    <w:nsid w:val="D408FE69"/>
    <w:multiLevelType w:val="singleLevel"/>
    <w:tmpl w:val="D408FE69"/>
    <w:lvl w:ilvl="0" w:tentative="0">
      <w:start w:val="5"/>
      <w:numFmt w:val="decimal"/>
      <w:lvlText w:val="%1."/>
      <w:lvlJc w:val="left"/>
      <w:pPr>
        <w:tabs>
          <w:tab w:val="left" w:pos="312"/>
        </w:tabs>
      </w:pPr>
    </w:lvl>
  </w:abstractNum>
  <w:abstractNum w:abstractNumId="2">
    <w:nsid w:val="F200950E"/>
    <w:multiLevelType w:val="singleLevel"/>
    <w:tmpl w:val="F200950E"/>
    <w:lvl w:ilvl="0" w:tentative="0">
      <w:start w:val="12"/>
      <w:numFmt w:val="decimal"/>
      <w:lvlText w:val="%1."/>
      <w:lvlJc w:val="left"/>
      <w:pPr>
        <w:tabs>
          <w:tab w:val="left" w:pos="312"/>
        </w:tabs>
      </w:pPr>
    </w:lvl>
  </w:abstractNum>
  <w:abstractNum w:abstractNumId="3">
    <w:nsid w:val="016681B1"/>
    <w:multiLevelType w:val="singleLevel"/>
    <w:tmpl w:val="016681B1"/>
    <w:lvl w:ilvl="0" w:tentative="0">
      <w:start w:val="2"/>
      <w:numFmt w:val="chineseCounting"/>
      <w:suff w:val="nothing"/>
      <w:lvlText w:val="%1、"/>
      <w:lvlJc w:val="left"/>
      <w:rPr>
        <w:rFonts w:hint="eastAsia"/>
      </w:rPr>
    </w:lvl>
  </w:abstractNum>
  <w:abstractNum w:abstractNumId="4">
    <w:nsid w:val="51158921"/>
    <w:multiLevelType w:val="singleLevel"/>
    <w:tmpl w:val="51158921"/>
    <w:lvl w:ilvl="0" w:tentative="0">
      <w:start w:val="1"/>
      <w:numFmt w:val="decimal"/>
      <w:suff w:val="nothing"/>
      <w:lvlText w:val="（%1）"/>
      <w:lvlJc w:val="left"/>
    </w:lvl>
  </w:abstractNum>
  <w:abstractNum w:abstractNumId="5">
    <w:nsid w:val="523E95AC"/>
    <w:multiLevelType w:val="singleLevel"/>
    <w:tmpl w:val="523E95AC"/>
    <w:lvl w:ilvl="0" w:tentative="0">
      <w:start w:val="1"/>
      <w:numFmt w:val="decimal"/>
      <w:lvlText w:val="(%1)"/>
      <w:lvlJc w:val="left"/>
      <w:pPr>
        <w:tabs>
          <w:tab w:val="left" w:pos="312"/>
        </w:tabs>
      </w:p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0BD"/>
    <w:rsid w:val="00015B77"/>
    <w:rsid w:val="0007298A"/>
    <w:rsid w:val="0019335C"/>
    <w:rsid w:val="002501D0"/>
    <w:rsid w:val="0026545D"/>
    <w:rsid w:val="002B1CF6"/>
    <w:rsid w:val="003326C2"/>
    <w:rsid w:val="005404FE"/>
    <w:rsid w:val="005B565F"/>
    <w:rsid w:val="00735F03"/>
    <w:rsid w:val="00790E35"/>
    <w:rsid w:val="007A4C86"/>
    <w:rsid w:val="00A973D4"/>
    <w:rsid w:val="00AB74DE"/>
    <w:rsid w:val="00AF2B99"/>
    <w:rsid w:val="00BD4EC7"/>
    <w:rsid w:val="00BE3954"/>
    <w:rsid w:val="00BE3BA2"/>
    <w:rsid w:val="00C31F63"/>
    <w:rsid w:val="00CF30BD"/>
    <w:rsid w:val="00DA0736"/>
    <w:rsid w:val="00F53AEE"/>
    <w:rsid w:val="00FE2612"/>
    <w:rsid w:val="013B2CA9"/>
    <w:rsid w:val="05334F8B"/>
    <w:rsid w:val="057D166C"/>
    <w:rsid w:val="07911B8F"/>
    <w:rsid w:val="085A57FB"/>
    <w:rsid w:val="092C5572"/>
    <w:rsid w:val="09B75041"/>
    <w:rsid w:val="0ADD65C8"/>
    <w:rsid w:val="0B1F5DF1"/>
    <w:rsid w:val="0B7131F7"/>
    <w:rsid w:val="0EAF52C5"/>
    <w:rsid w:val="11B620F6"/>
    <w:rsid w:val="12784369"/>
    <w:rsid w:val="14C650BD"/>
    <w:rsid w:val="14DC37AE"/>
    <w:rsid w:val="156038DB"/>
    <w:rsid w:val="17952389"/>
    <w:rsid w:val="18CC58E8"/>
    <w:rsid w:val="193209C7"/>
    <w:rsid w:val="19BB7F43"/>
    <w:rsid w:val="1B3D1A43"/>
    <w:rsid w:val="1B590CF8"/>
    <w:rsid w:val="1BB64AC7"/>
    <w:rsid w:val="1BBF69CE"/>
    <w:rsid w:val="1C762C0C"/>
    <w:rsid w:val="1EF279E4"/>
    <w:rsid w:val="1F647CD7"/>
    <w:rsid w:val="1F6A5515"/>
    <w:rsid w:val="2105675B"/>
    <w:rsid w:val="21DE33BF"/>
    <w:rsid w:val="23DF3488"/>
    <w:rsid w:val="255A7223"/>
    <w:rsid w:val="262D61A8"/>
    <w:rsid w:val="2C5E1D8B"/>
    <w:rsid w:val="2CCF6A50"/>
    <w:rsid w:val="2CF22197"/>
    <w:rsid w:val="2FC84404"/>
    <w:rsid w:val="31070B30"/>
    <w:rsid w:val="310C6E97"/>
    <w:rsid w:val="31B672C5"/>
    <w:rsid w:val="33727758"/>
    <w:rsid w:val="35154FDE"/>
    <w:rsid w:val="35E47E9C"/>
    <w:rsid w:val="38760CF4"/>
    <w:rsid w:val="3CFB1D25"/>
    <w:rsid w:val="3F0167C2"/>
    <w:rsid w:val="40420302"/>
    <w:rsid w:val="41671843"/>
    <w:rsid w:val="43597560"/>
    <w:rsid w:val="43A173DB"/>
    <w:rsid w:val="46A16887"/>
    <w:rsid w:val="474C4054"/>
    <w:rsid w:val="47E83690"/>
    <w:rsid w:val="48717A32"/>
    <w:rsid w:val="49116191"/>
    <w:rsid w:val="4A5E7948"/>
    <w:rsid w:val="4A7723B7"/>
    <w:rsid w:val="4C7F200C"/>
    <w:rsid w:val="4CD6453C"/>
    <w:rsid w:val="4D4A4BD6"/>
    <w:rsid w:val="4D5424CA"/>
    <w:rsid w:val="50577E4C"/>
    <w:rsid w:val="52533EC9"/>
    <w:rsid w:val="531E66F3"/>
    <w:rsid w:val="54671DDD"/>
    <w:rsid w:val="56257C22"/>
    <w:rsid w:val="565B024A"/>
    <w:rsid w:val="56ED6742"/>
    <w:rsid w:val="5DCD6FFB"/>
    <w:rsid w:val="5E3C1536"/>
    <w:rsid w:val="5E862E64"/>
    <w:rsid w:val="6392096E"/>
    <w:rsid w:val="697F7712"/>
    <w:rsid w:val="6B4D33BD"/>
    <w:rsid w:val="6B89087E"/>
    <w:rsid w:val="6C0A71FD"/>
    <w:rsid w:val="6C6B647E"/>
    <w:rsid w:val="702D7BED"/>
    <w:rsid w:val="76290604"/>
    <w:rsid w:val="76B546CB"/>
    <w:rsid w:val="7BB77885"/>
    <w:rsid w:val="7FD12D6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9">
    <w:name w:val="Default Paragraph Font"/>
    <w:unhideWhenUsed/>
    <w:uiPriority w:val="1"/>
  </w:style>
  <w:style w:type="table" w:default="1" w:styleId="8">
    <w:name w:val="Normal Table"/>
    <w:unhideWhenUsed/>
    <w:qFormat/>
    <w:uiPriority w:val="99"/>
    <w:tblPr>
      <w:tblStyle w:val="8"/>
      <w:tblCellMar>
        <w:top w:w="0" w:type="dxa"/>
        <w:left w:w="108" w:type="dxa"/>
        <w:bottom w:w="0" w:type="dxa"/>
        <w:right w:w="108" w:type="dxa"/>
      </w:tblCellMar>
    </w:tblPr>
  </w:style>
  <w:style w:type="paragraph" w:styleId="2">
    <w:name w:val="Normal Indent"/>
    <w:basedOn w:val="1"/>
    <w:next w:val="3"/>
    <w:qFormat/>
    <w:uiPriority w:val="0"/>
    <w:pPr>
      <w:ind w:firstLine="420"/>
    </w:pPr>
  </w:style>
  <w:style w:type="paragraph" w:styleId="3">
    <w:name w:val="header"/>
    <w:basedOn w:val="1"/>
    <w:qFormat/>
    <w:uiPriority w:val="0"/>
    <w:pPr>
      <w:pBdr>
        <w:bottom w:val="single" w:color="auto" w:sz="6" w:space="1"/>
      </w:pBdr>
      <w:tabs>
        <w:tab w:val="center" w:pos="4153"/>
        <w:tab w:val="right" w:pos="8306"/>
      </w:tabs>
      <w:adjustRightInd w:val="0"/>
      <w:snapToGrid w:val="0"/>
      <w:jc w:val="center"/>
    </w:pPr>
  </w:style>
  <w:style w:type="paragraph" w:styleId="4">
    <w:name w:val="Document Map"/>
    <w:basedOn w:val="1"/>
    <w:link w:val="12"/>
    <w:qFormat/>
    <w:uiPriority w:val="0"/>
    <w:rPr>
      <w:rFonts w:ascii="宋体" w:eastAsia="宋体"/>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Title"/>
    <w:basedOn w:val="1"/>
    <w:next w:val="1"/>
    <w:qFormat/>
    <w:uiPriority w:val="0"/>
    <w:pPr>
      <w:spacing w:before="240" w:after="60"/>
      <w:jc w:val="center"/>
      <w:outlineLvl w:val="0"/>
    </w:pPr>
    <w:rPr>
      <w:rFonts w:ascii="Cambria" w:hAnsi="Cambria"/>
      <w:b/>
      <w:bCs/>
      <w:sz w:val="32"/>
      <w:szCs w:val="32"/>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文档结构图 Char"/>
    <w:basedOn w:val="9"/>
    <w:link w:val="4"/>
    <w:qFormat/>
    <w:uiPriority w:val="0"/>
    <w:rPr>
      <w:rFonts w:ascii="宋体" w:hAnsi="Calibri" w:cs="Times New Roman"/>
      <w:kern w:val="2"/>
      <w:sz w:val="18"/>
      <w:szCs w:val="18"/>
    </w:rPr>
  </w:style>
  <w:style w:type="character" w:customStyle="1" w:styleId="13">
    <w:name w:val="页脚 Char"/>
    <w:basedOn w:val="9"/>
    <w:link w:val="5"/>
    <w:qFormat/>
    <w:uiPriority w:val="0"/>
    <w:rPr>
      <w:rFonts w:ascii="Calibri" w:hAnsi="Calibri" w:eastAsia="宋体" w:cs="Times New Roman"/>
      <w:kern w:val="2"/>
      <w:sz w:val="18"/>
      <w:szCs w:val="18"/>
    </w:rPr>
  </w:style>
  <w:style w:type="character" w:customStyle="1" w:styleId="14">
    <w:name w:val="font11"/>
    <w:basedOn w:val="9"/>
    <w:uiPriority w:val="0"/>
    <w:rPr>
      <w:rFonts w:hint="eastAsia" w:ascii="宋体" w:hAnsi="宋体" w:eastAsia="宋体" w:cs="宋体"/>
      <w:color w:val="333333"/>
      <w:sz w:val="24"/>
      <w:szCs w:val="24"/>
      <w:u w:val="none"/>
    </w:rPr>
  </w:style>
  <w:style w:type="paragraph" w:styleId="15">
    <w:name w:val="List Paragraph"/>
    <w:basedOn w:val="1"/>
    <w:qFormat/>
    <w:uiPriority w:val="34"/>
    <w:pPr>
      <w:ind w:firstLine="420" w:firstLineChars="200"/>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62</Pages>
  <Words>12945</Words>
  <Characters>13622</Characters>
  <Lines>295</Lines>
  <Paragraphs>83</Paragraphs>
  <TotalTime>172</TotalTime>
  <ScaleCrop>false</ScaleCrop>
  <LinksUpToDate>false</LinksUpToDate>
  <CharactersWithSpaces>13833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2019-05-10T07:53:00Z</dcterms:created>
  <dc:creator>Administrator</dc:creator>
  <cp:lastModifiedBy>WPS_1645150965</cp:lastModifiedBy>
  <cp:lastPrinted>2020-05-20T00:36:56Z</cp:lastPrinted>
  <dcterms:modified xsi:type="dcterms:W3CDTF">2026-04-15T06:42:55Z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eyJoZGlkIjoiZjZmMjBhODA0NmY3NGUzYjBlZjk2M2QxYTYxMDk0MmYiLCJ1c2VySWQiOiIxMzMyNjY1ODc1In0=</vt:lpwstr>
  </property>
  <property fmtid="{D5CDD505-2E9C-101B-9397-08002B2CF9AE}" pid="4" name="ICV">
    <vt:lpwstr>A7E032DFC039430AB5833D6B99FBD4E7_13</vt:lpwstr>
  </property>
</Properties>
</file>