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21B1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3CE83A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鼓楼区</w:t>
      </w:r>
      <w:r>
        <w:rPr>
          <w:rFonts w:hint="eastAsia" w:ascii="方正小标宋简体" w:eastAsia="方正小标宋简体"/>
          <w:sz w:val="44"/>
          <w:szCs w:val="44"/>
        </w:rPr>
        <w:t>政府预算</w:t>
      </w:r>
    </w:p>
    <w:p w14:paraId="3431790B">
      <w:pPr>
        <w:snapToGrid w:val="0"/>
        <w:spacing w:after="312"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相关重要事项说明</w:t>
      </w:r>
    </w:p>
    <w:p w14:paraId="01DC6EE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 w:cs="Arial"/>
          <w:kern w:val="0"/>
          <w:sz w:val="32"/>
          <w:szCs w:val="32"/>
        </w:rPr>
        <w:t>市（县、区）本级支出预算说明</w:t>
      </w:r>
    </w:p>
    <w:p w14:paraId="23FEE556"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鼓楼区</w:t>
      </w:r>
      <w:r>
        <w:rPr>
          <w:rFonts w:hint="eastAsia" w:ascii="仿宋" w:hAnsi="仿宋" w:eastAsia="仿宋" w:cs="Arial"/>
          <w:kern w:val="0"/>
          <w:sz w:val="32"/>
          <w:szCs w:val="32"/>
        </w:rPr>
        <w:t>本级一般公共预算支出预算数为3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15370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万元，比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年度预算数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12235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4.04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。具体情况如下（分款级科目表述）：</w:t>
      </w:r>
    </w:p>
    <w:p w14:paraId="47F605A5"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（一）一般公共服务支出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50417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减少9357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减少16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%。主要原因是支出功能分类调整，原安排在各支出大类的单位住房公积金和住房补贴调整至“住房改革支出”科目。其中：</w:t>
      </w:r>
    </w:p>
    <w:p w14:paraId="1B29C219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1.人大事务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986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减少41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下降4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CCE8151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2.政协事务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567</w:t>
      </w:r>
      <w:r>
        <w:rPr>
          <w:rFonts w:hint="eastAsia" w:ascii="仿宋" w:hAnsi="仿宋" w:eastAsia="仿宋"/>
          <w:sz w:val="32"/>
          <w:szCs w:val="32"/>
        </w:rPr>
        <w:t>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减少194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下降25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6318EC49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3.政府办公厅（室）及相关机构事务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13093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减少1767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下降12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49A5F61B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4.发展与改革事务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808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减少695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下降46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主要是科技项目经费细化至“科学技术支出”科目。</w:t>
      </w:r>
    </w:p>
    <w:p w14:paraId="2344C650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5.统计信息事务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555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减少182</w:t>
      </w:r>
      <w:r>
        <w:rPr>
          <w:rFonts w:hint="eastAsia" w:ascii="仿宋" w:hAnsi="仿宋" w:eastAsia="仿宋"/>
          <w:sz w:val="32"/>
          <w:szCs w:val="32"/>
          <w:lang w:eastAsia="zh-CN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下降25</w:t>
      </w:r>
      <w:r>
        <w:rPr>
          <w:rFonts w:hint="eastAsia" w:ascii="仿宋" w:hAnsi="仿宋" w:eastAsia="仿宋"/>
          <w:sz w:val="32"/>
          <w:szCs w:val="32"/>
          <w:lang w:eastAsia="zh-CN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4C64D56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6.财政事务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1091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减少222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下降17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52E48353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7.税收事务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4000</w:t>
      </w:r>
      <w:r>
        <w:rPr>
          <w:rFonts w:hint="eastAsia" w:ascii="仿宋" w:hAnsi="仿宋" w:eastAsia="仿宋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与上年持平。</w:t>
      </w:r>
    </w:p>
    <w:p w14:paraId="488F1BA1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8.审计事务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313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减少78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73A6037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.纪检监察事务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2154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减少529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57450186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.商贸事务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1185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减少191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下降14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63AC79DB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11.民族事务0元。</w:t>
      </w:r>
    </w:p>
    <w:p w14:paraId="2AAC5926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.港澳台事务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下降24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7B86596B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.档案事务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106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减少25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下降19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71260F2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.民主党派及工商联事务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与上年持平。</w:t>
      </w:r>
    </w:p>
    <w:p w14:paraId="4282383E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.群众团体事务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688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减少161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下降19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135DB08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.党委办公厅（室）及相关机构事务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1437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239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602B125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.组织事务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1630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减少133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下降8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57235414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.宣传事务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1043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5DF7A25F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.统战事务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382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减少43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7EC2237F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.其他共产党事务支出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1612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减少609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下降27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2D9AC91B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市场监督管理事务支出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3696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减少1298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下降26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61EAE403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22.社会工作事务</w:t>
      </w:r>
      <w:r>
        <w:rPr>
          <w:rFonts w:hint="eastAsia" w:ascii="仿宋" w:hAnsi="仿宋" w:eastAsia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9516万元，</w:t>
      </w:r>
      <w:r>
        <w:rPr>
          <w:rFonts w:hint="eastAsia" w:ascii="仿宋" w:hAnsi="仿宋" w:eastAsia="仿宋"/>
          <w:sz w:val="32"/>
          <w:szCs w:val="32"/>
        </w:rPr>
        <w:t>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减少2002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下降17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2BFFBC7F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信访事务</w:t>
      </w:r>
      <w:r>
        <w:rPr>
          <w:rFonts w:hint="eastAsia" w:ascii="仿宋" w:hAnsi="仿宋" w:eastAsia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280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减少27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下降9</w:t>
      </w:r>
      <w:r>
        <w:rPr>
          <w:rFonts w:hint="eastAsia" w:ascii="仿宋" w:hAnsi="仿宋" w:eastAsia="仿宋"/>
          <w:sz w:val="32"/>
          <w:szCs w:val="32"/>
        </w:rPr>
        <w:t>%</w:t>
      </w:r>
    </w:p>
    <w:p w14:paraId="6CBFB78E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24.数据事务</w:t>
      </w:r>
      <w:r>
        <w:rPr>
          <w:rFonts w:hint="eastAsia" w:ascii="仿宋" w:hAnsi="仿宋" w:eastAsia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1110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2026年新增项目。</w:t>
      </w:r>
    </w:p>
    <w:p w14:paraId="41E1A3E6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25.</w:t>
      </w:r>
      <w:r>
        <w:rPr>
          <w:rFonts w:hint="eastAsia" w:ascii="仿宋" w:hAnsi="仿宋" w:eastAsia="仿宋"/>
          <w:sz w:val="32"/>
          <w:szCs w:val="32"/>
        </w:rPr>
        <w:t>其他一般公共服务支出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4070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减少2364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下降37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/>
          <w:sz w:val="32"/>
          <w:szCs w:val="32"/>
        </w:rPr>
        <w:t>项目经费细化至“数据事务”科目。</w:t>
      </w:r>
    </w:p>
    <w:p w14:paraId="3763FFBC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国防</w:t>
      </w:r>
      <w:r>
        <w:rPr>
          <w:rFonts w:hint="eastAsia"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375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与上年持平</w:t>
      </w:r>
      <w:r>
        <w:rPr>
          <w:rFonts w:hint="eastAsia" w:ascii="仿宋" w:hAnsi="仿宋" w:eastAsia="仿宋"/>
          <w:sz w:val="32"/>
          <w:szCs w:val="32"/>
        </w:rPr>
        <w:t>。主要用于兵役征集、基层规范化工作经费、民兵、预备役部队等经费。</w:t>
      </w:r>
    </w:p>
    <w:p w14:paraId="0F8BEA8C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（三）公共安全支出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11828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%。主要原因是投入资金用于“平安福州”建设、社区群防群治经费、反恐安保经费以及公安部门补助经费等。其中：</w:t>
      </w:r>
    </w:p>
    <w:p w14:paraId="4C91E493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1.公安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1026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与上年持平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C1E51AC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2.司法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1701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减少935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下降35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42A66434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3.其他公共安全支出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9100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增加1000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增长12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297B68D9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（四）教育支出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74788</w:t>
      </w:r>
      <w:r>
        <w:rPr>
          <w:rFonts w:hint="eastAsia" w:ascii="仿宋" w:hAnsi="仿宋" w:eastAsia="仿宋"/>
          <w:sz w:val="32"/>
          <w:szCs w:val="32"/>
        </w:rPr>
        <w:t>万元，较202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减少2154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减少3</w:t>
      </w:r>
      <w:r>
        <w:rPr>
          <w:rFonts w:hint="eastAsia" w:ascii="仿宋" w:hAnsi="仿宋" w:eastAsia="仿宋"/>
          <w:sz w:val="32"/>
          <w:szCs w:val="32"/>
        </w:rPr>
        <w:t>%。主要原因是用于校园安保、保障教育部门的运转经费、班主任等级考评奖励、政府购买民办园教育服务、中小学教学质量提升、加强教育基础设施建设、设备投入,以及义务教育补助、助学金等教育补贴。</w:t>
      </w:r>
    </w:p>
    <w:p w14:paraId="031D1BB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1.教育管理事务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2188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减少1310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下降37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25896E3C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2.普通教育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69940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减少122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下降0.2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68852737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3.职业教育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增加1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增长7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28EE408A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4.成人教育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372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减少256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下降41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2A984E4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5.特殊教育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801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减少187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下降19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3820C80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6.进修及培训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1472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减少280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下降16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3279BB53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（五）科学技术支出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6511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增加4099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增长170</w:t>
      </w:r>
      <w:r>
        <w:rPr>
          <w:rFonts w:hint="eastAsia" w:ascii="仿宋" w:hAnsi="仿宋" w:eastAsia="仿宋"/>
          <w:sz w:val="32"/>
          <w:szCs w:val="32"/>
        </w:rPr>
        <w:t>%。主要用于科普投入、安排科技企业优秀人才补助、引进科技先进技术人才、提高人才队伍创业创新能力等。</w:t>
      </w:r>
    </w:p>
    <w:p w14:paraId="5946722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1.科学技术普及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203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减少21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下降9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08B2D4ED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.其他科学技术支出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6308</w:t>
      </w:r>
      <w:r>
        <w:rPr>
          <w:rFonts w:hint="eastAsia" w:ascii="仿宋" w:hAnsi="仿宋" w:eastAsia="仿宋"/>
          <w:sz w:val="32"/>
          <w:szCs w:val="32"/>
          <w:highlight w:val="none"/>
        </w:rPr>
        <w:t>万元，较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  <w:highlight w:val="none"/>
        </w:rPr>
        <w:t>年预算数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增加4120</w:t>
      </w:r>
      <w:r>
        <w:rPr>
          <w:rFonts w:hint="eastAsia" w:ascii="仿宋" w:hAnsi="仿宋" w:eastAsia="仿宋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增长188</w:t>
      </w:r>
      <w:r>
        <w:rPr>
          <w:rFonts w:hint="eastAsia" w:ascii="仿宋" w:hAnsi="仿宋" w:eastAsia="仿宋"/>
          <w:sz w:val="32"/>
          <w:szCs w:val="32"/>
          <w:highlight w:val="none"/>
        </w:rPr>
        <w:t>%。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主要是</w:t>
      </w:r>
      <w:r>
        <w:rPr>
          <w:rFonts w:hint="eastAsia" w:ascii="仿宋" w:hAnsi="仿宋" w:eastAsia="仿宋"/>
          <w:sz w:val="32"/>
          <w:szCs w:val="32"/>
          <w:highlight w:val="none"/>
        </w:rPr>
        <w:t>支持科技创新，加大科技人才、科技知识普及等方面的投入。</w:t>
      </w:r>
    </w:p>
    <w:p w14:paraId="04126C9B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  <w:highlight w:val="none"/>
        </w:rPr>
        <w:t>）文化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旅游</w:t>
      </w:r>
      <w:r>
        <w:rPr>
          <w:rFonts w:hint="eastAsia" w:ascii="仿宋" w:hAnsi="仿宋" w:eastAsia="仿宋"/>
          <w:sz w:val="32"/>
          <w:szCs w:val="32"/>
        </w:rPr>
        <w:t>体育与传媒支出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3412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减少349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下降9</w:t>
      </w:r>
      <w:r>
        <w:rPr>
          <w:rFonts w:hint="eastAsia" w:ascii="仿宋" w:hAnsi="仿宋" w:eastAsia="仿宋"/>
          <w:sz w:val="32"/>
          <w:szCs w:val="32"/>
        </w:rPr>
        <w:t>%。主要用于支持文化企业培育，文化市场建设，博物馆免费开放运营管理经费，文物征集保护以及群众文体建设等。</w:t>
      </w:r>
    </w:p>
    <w:p w14:paraId="3509415D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1.文化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和旅游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1410</w:t>
      </w:r>
      <w:r>
        <w:rPr>
          <w:rFonts w:hint="eastAsia" w:ascii="仿宋" w:hAnsi="仿宋" w:eastAsia="仿宋"/>
          <w:sz w:val="32"/>
          <w:szCs w:val="32"/>
          <w:highlight w:val="none"/>
        </w:rPr>
        <w:t>万元，较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  <w:highlight w:val="none"/>
        </w:rPr>
        <w:t>年预算数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减少252</w:t>
      </w:r>
      <w:r>
        <w:rPr>
          <w:rFonts w:hint="eastAsia" w:ascii="仿宋" w:hAnsi="仿宋" w:eastAsia="仿宋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下降15</w:t>
      </w:r>
      <w:r>
        <w:rPr>
          <w:rFonts w:hint="eastAsia" w:ascii="仿宋" w:hAnsi="仿宋" w:eastAsia="仿宋"/>
          <w:sz w:val="32"/>
          <w:szCs w:val="32"/>
          <w:highlight w:val="none"/>
        </w:rPr>
        <w:t>%。</w:t>
      </w:r>
    </w:p>
    <w:p w14:paraId="36889D23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2.文物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1287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增加171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增长15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02A6765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3.体育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261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减少96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下降27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04E2332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4.广播电视453万元，</w:t>
      </w:r>
      <w:r>
        <w:rPr>
          <w:rFonts w:hint="eastAsia" w:ascii="仿宋" w:hAnsi="仿宋" w:eastAsia="仿宋"/>
          <w:sz w:val="32"/>
          <w:szCs w:val="32"/>
        </w:rPr>
        <w:t>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减少173</w:t>
      </w:r>
      <w:r>
        <w:rPr>
          <w:rFonts w:hint="eastAsia" w:ascii="仿宋" w:hAnsi="仿宋" w:eastAsia="仿宋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下降28</w:t>
      </w:r>
      <w:r>
        <w:rPr>
          <w:rFonts w:hint="eastAsia" w:ascii="仿宋" w:hAnsi="仿宋" w:eastAsia="仿宋"/>
          <w:sz w:val="32"/>
          <w:szCs w:val="32"/>
          <w:highlight w:val="none"/>
        </w:rPr>
        <w:t>%。</w:t>
      </w:r>
    </w:p>
    <w:p w14:paraId="0C11D0DF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（七）社会保障和就业支出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64326万</w:t>
      </w:r>
      <w:r>
        <w:rPr>
          <w:rFonts w:hint="eastAsia" w:ascii="仿宋" w:hAnsi="仿宋" w:eastAsia="仿宋"/>
          <w:sz w:val="32"/>
          <w:szCs w:val="32"/>
        </w:rPr>
        <w:t>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增加15988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增长33%</w:t>
      </w:r>
      <w:r>
        <w:rPr>
          <w:rFonts w:hint="eastAsia" w:ascii="仿宋" w:hAnsi="仿宋" w:eastAsia="仿宋"/>
          <w:sz w:val="32"/>
          <w:szCs w:val="32"/>
        </w:rPr>
        <w:t>。主要用于居家社区养老政府购买服务、残疾人事业、“两节”慰问、社区管理、经合社工作经费、机关养老保缺口、提高高龄老人补贴、加强基层政权和社区建设、区公共就业和人才服务大厅建设，继续实施公益性岗位人员补贴等就业援助政策、专款用于企业退休人员社会化管理经费、落实退休人员的社会保障、最低生活保障以及各种补贴、抚恤、军转安置等。</w:t>
      </w:r>
    </w:p>
    <w:p w14:paraId="52879073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1.人力资源和社会保障管理事务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3385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增加400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增长13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2101950F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2.民政管理事务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685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减少84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下降11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37826460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3.行政事业单位养老支出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26662</w:t>
      </w:r>
      <w:r>
        <w:rPr>
          <w:rFonts w:hint="eastAsia" w:ascii="仿宋" w:hAnsi="仿宋" w:eastAsia="仿宋"/>
          <w:sz w:val="32"/>
          <w:szCs w:val="32"/>
          <w:highlight w:val="none"/>
        </w:rPr>
        <w:t>万元，较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  <w:highlight w:val="none"/>
        </w:rPr>
        <w:t>年预算数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减少2363</w:t>
      </w:r>
      <w:r>
        <w:rPr>
          <w:rFonts w:hint="eastAsia" w:ascii="仿宋" w:hAnsi="仿宋" w:eastAsia="仿宋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下降8</w:t>
      </w:r>
      <w:r>
        <w:rPr>
          <w:rFonts w:hint="eastAsia" w:ascii="仿宋" w:hAnsi="仿宋" w:eastAsia="仿宋"/>
          <w:sz w:val="32"/>
          <w:szCs w:val="32"/>
          <w:highlight w:val="none"/>
        </w:rPr>
        <w:t>%。</w:t>
      </w:r>
    </w:p>
    <w:p w14:paraId="0985848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4.就业补助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3743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年预算数增加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3143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%。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主要是新增就业政策区级配套资金。</w:t>
      </w:r>
    </w:p>
    <w:p w14:paraId="3AA6E945">
      <w:pPr>
        <w:spacing w:line="60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5.抚恤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5691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年预算数增加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%。</w:t>
      </w:r>
    </w:p>
    <w:p w14:paraId="309241CC">
      <w:pPr>
        <w:spacing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6.退役安置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607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年预算数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减少164</w:t>
      </w:r>
      <w:r>
        <w:rPr>
          <w:rFonts w:hint="eastAsia" w:ascii="仿宋" w:hAnsi="仿宋" w:eastAsia="仿宋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下降21</w:t>
      </w:r>
      <w:r>
        <w:rPr>
          <w:rFonts w:hint="eastAsia" w:ascii="仿宋" w:hAnsi="仿宋" w:eastAsia="仿宋"/>
          <w:sz w:val="32"/>
          <w:szCs w:val="32"/>
          <w:highlight w:val="none"/>
        </w:rPr>
        <w:t>%。</w:t>
      </w:r>
    </w:p>
    <w:p w14:paraId="3B0A32B3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7.社会福利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1478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增加29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增长2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3E2AD0A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8.残疾人事业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1335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103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8%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7341956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9.红十字事业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减少48</w:t>
      </w:r>
      <w:r>
        <w:rPr>
          <w:rFonts w:hint="eastAsia" w:ascii="仿宋" w:hAnsi="仿宋" w:eastAsia="仿宋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下降43</w:t>
      </w:r>
      <w:r>
        <w:rPr>
          <w:rFonts w:hint="eastAsia" w:ascii="仿宋" w:hAnsi="仿宋" w:eastAsia="仿宋"/>
          <w:sz w:val="32"/>
          <w:szCs w:val="32"/>
          <w:highlight w:val="none"/>
        </w:rPr>
        <w:t>%。</w:t>
      </w:r>
    </w:p>
    <w:p w14:paraId="293B4A6C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10.最低生活保障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559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减少40</w:t>
      </w:r>
      <w:r>
        <w:rPr>
          <w:rFonts w:hint="eastAsia" w:ascii="仿宋" w:hAnsi="仿宋" w:eastAsia="仿宋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下降7</w:t>
      </w:r>
      <w:r>
        <w:rPr>
          <w:rFonts w:hint="eastAsia" w:ascii="仿宋" w:hAnsi="仿宋" w:eastAsia="仿宋"/>
          <w:sz w:val="32"/>
          <w:szCs w:val="32"/>
          <w:highlight w:val="none"/>
        </w:rPr>
        <w:t>%。</w:t>
      </w:r>
    </w:p>
    <w:p w14:paraId="67C8BC5F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临时救助446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27AD359B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/>
          <w:sz w:val="32"/>
          <w:szCs w:val="32"/>
        </w:rPr>
        <w:t>特困人员救助供养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320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53F2915A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.其他生活救助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159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16516CE3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.财政对基本养老保险基金的补助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3959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499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020898DB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15.退役军人管理事务373万元，</w:t>
      </w:r>
      <w:r>
        <w:rPr>
          <w:rFonts w:hint="eastAsia" w:ascii="仿宋" w:hAnsi="仿宋" w:eastAsia="仿宋"/>
          <w:sz w:val="32"/>
          <w:szCs w:val="32"/>
        </w:rPr>
        <w:t>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下降3%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E52B780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.其他社会保障和就业支出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859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335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主要是就业政策区级配套资金增加。</w:t>
      </w:r>
    </w:p>
    <w:p w14:paraId="2F76350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</w:t>
      </w:r>
      <w:r>
        <w:rPr>
          <w:rFonts w:hint="eastAsia"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36552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减少1147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下降3</w:t>
      </w:r>
      <w:r>
        <w:rPr>
          <w:rFonts w:hint="eastAsia" w:ascii="仿宋" w:hAnsi="仿宋" w:eastAsia="仿宋"/>
          <w:sz w:val="32"/>
          <w:szCs w:val="32"/>
        </w:rPr>
        <w:t>%。主要用于基本公共卫生服务，基层医疗卫生建设，城镇居民参加基本医疗保险补助款等。</w:t>
      </w:r>
    </w:p>
    <w:p w14:paraId="01154C15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</w:t>
      </w:r>
      <w:r>
        <w:rPr>
          <w:rFonts w:hint="eastAsia" w:ascii="仿宋" w:hAnsi="仿宋" w:eastAsia="仿宋"/>
          <w:sz w:val="32"/>
          <w:szCs w:val="32"/>
        </w:rPr>
        <w:t>管理事务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758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减少320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下降30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6210090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2.公立医院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1856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增加942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增长103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主要是部分</w:t>
      </w:r>
      <w:r>
        <w:rPr>
          <w:rFonts w:hint="eastAsia" w:ascii="仿宋" w:hAnsi="仿宋" w:eastAsia="仿宋"/>
          <w:sz w:val="32"/>
          <w:szCs w:val="32"/>
        </w:rPr>
        <w:t>项目经费从“基层医疗卫生机构支出”细化至“公立医院”科目”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6928CB3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3.基层医疗卫生机构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4764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减少3722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下降44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主要是部分</w:t>
      </w:r>
      <w:r>
        <w:rPr>
          <w:rFonts w:hint="eastAsia" w:ascii="仿宋" w:hAnsi="仿宋" w:eastAsia="仿宋"/>
          <w:sz w:val="32"/>
          <w:szCs w:val="32"/>
        </w:rPr>
        <w:t>项目经费细化至“公立医院”科目”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5BE7F6D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4.公共卫生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7635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增加417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增长6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1B302C9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5.计划生育事务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8440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减少288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下降3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3629C627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6.行政事业单位医疗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6854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增加2535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增长59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主要是</w:t>
      </w:r>
      <w:r>
        <w:rPr>
          <w:rFonts w:hint="eastAsia" w:ascii="仿宋" w:hAnsi="仿宋" w:eastAsia="仿宋"/>
          <w:sz w:val="32"/>
          <w:szCs w:val="32"/>
          <w:lang w:eastAsia="zh-CN"/>
        </w:rPr>
        <w:t>支出功能分类调整，原安排在各支出大类的单位医疗保险、医疗补助经费调整。</w:t>
      </w:r>
    </w:p>
    <w:p w14:paraId="7C90255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.财政对基本医疗保险基金的补助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主要是</w:t>
      </w:r>
      <w:r>
        <w:rPr>
          <w:rFonts w:hint="eastAsia" w:ascii="仿宋" w:hAnsi="仿宋" w:eastAsia="仿宋"/>
          <w:sz w:val="32"/>
          <w:szCs w:val="32"/>
          <w:lang w:eastAsia="zh-CN"/>
        </w:rPr>
        <w:t>城乡居民基本医疗保险由县区缴纳调整为省市统一缴纳。</w:t>
      </w:r>
    </w:p>
    <w:p w14:paraId="2050856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医疗救助587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减少4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B9893B2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9.优抚对象医疗72万元，</w:t>
      </w:r>
      <w:r>
        <w:rPr>
          <w:rFonts w:hint="eastAsia" w:ascii="仿宋" w:hAnsi="仿宋" w:eastAsia="仿宋"/>
          <w:sz w:val="32"/>
          <w:szCs w:val="32"/>
        </w:rPr>
        <w:t>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增加3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增长4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8E13484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10.疾病预防控制事务支出964万元，</w:t>
      </w:r>
      <w:r>
        <w:rPr>
          <w:rFonts w:hint="eastAsia" w:ascii="仿宋" w:hAnsi="仿宋" w:eastAsia="仿宋"/>
          <w:sz w:val="32"/>
          <w:szCs w:val="32"/>
        </w:rPr>
        <w:t>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减少404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下降30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8A23232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11.育幼服务支出4594万元，2026年新增项目。</w:t>
      </w:r>
    </w:p>
    <w:p w14:paraId="2CA0B7AB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12.其他卫生健康支出29万元，</w:t>
      </w:r>
      <w:r>
        <w:rPr>
          <w:rFonts w:hint="eastAsia" w:ascii="仿宋" w:hAnsi="仿宋" w:eastAsia="仿宋"/>
          <w:sz w:val="32"/>
          <w:szCs w:val="32"/>
        </w:rPr>
        <w:t>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减少71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下降71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321A9B6C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>）节能环保支出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1960万元，较2025年预算数增加40万元，增长2%。主要用于城市垃圾分类等项目。</w:t>
      </w:r>
    </w:p>
    <w:p w14:paraId="0DB8871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1.污染防治支出1960万元，较2025年预算数增加42万元，增长2%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6A753D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（十）</w:t>
      </w:r>
      <w:r>
        <w:rPr>
          <w:rFonts w:hint="eastAsia" w:ascii="仿宋" w:hAnsi="仿宋" w:eastAsia="仿宋"/>
          <w:sz w:val="32"/>
          <w:szCs w:val="32"/>
        </w:rPr>
        <w:t>城乡社区事务支出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36508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增加741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增长2</w:t>
      </w:r>
      <w:r>
        <w:rPr>
          <w:rFonts w:hint="eastAsia" w:ascii="仿宋" w:hAnsi="仿宋" w:eastAsia="仿宋"/>
          <w:sz w:val="32"/>
          <w:szCs w:val="32"/>
        </w:rPr>
        <w:t>%。主要用于城市环境综合整治、市政设施建设维护、园林绿化养护、推进道路保洁市场化、垃圾收运改革、城市环卫保洁、内河整治管养、公厕市场化、老旧小区整治等。</w:t>
      </w:r>
    </w:p>
    <w:p w14:paraId="3467E030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1.城乡社区管理事务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9677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减少379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下降4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5C55923E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.城乡社区环境卫生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26831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增加1220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增长5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247C579F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）农林水事务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2556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减少97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下降4</w:t>
      </w:r>
      <w:r>
        <w:rPr>
          <w:rFonts w:hint="eastAsia" w:ascii="仿宋" w:hAnsi="仿宋" w:eastAsia="仿宋"/>
          <w:sz w:val="32"/>
          <w:szCs w:val="32"/>
        </w:rPr>
        <w:t>%。主要用于</w:t>
      </w:r>
      <w:r>
        <w:rPr>
          <w:rFonts w:hint="eastAsia" w:ascii="仿宋" w:hAnsi="仿宋" w:eastAsia="仿宋"/>
          <w:sz w:val="32"/>
          <w:szCs w:val="32"/>
          <w:lang w:eastAsia="zh-CN"/>
        </w:rPr>
        <w:t>对口帮扶实施乡村振兴战略，巩固拓展脱贫成果等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8B7BA7F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1.林业和草原3万元，与上年持平。</w:t>
      </w:r>
    </w:p>
    <w:p w14:paraId="32298F8C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2.水利60万元，</w:t>
      </w:r>
      <w:r>
        <w:rPr>
          <w:rFonts w:hint="eastAsia" w:ascii="仿宋" w:hAnsi="仿宋" w:eastAsia="仿宋"/>
          <w:sz w:val="32"/>
          <w:szCs w:val="32"/>
        </w:rPr>
        <w:t>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增加10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增长20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51F754A9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.巩固</w:t>
      </w:r>
      <w:r>
        <w:rPr>
          <w:rFonts w:hint="eastAsia" w:ascii="仿宋" w:hAnsi="仿宋" w:eastAsia="仿宋"/>
          <w:sz w:val="32"/>
          <w:szCs w:val="32"/>
          <w:lang w:eastAsia="zh-CN"/>
        </w:rPr>
        <w:t>拓展</w:t>
      </w:r>
      <w:r>
        <w:rPr>
          <w:rFonts w:hint="eastAsia" w:ascii="仿宋" w:hAnsi="仿宋" w:eastAsia="仿宋"/>
          <w:sz w:val="32"/>
          <w:szCs w:val="32"/>
          <w:highlight w:val="none"/>
        </w:rPr>
        <w:t>脱贫攻坚成果衔接乡村振兴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2493</w:t>
      </w:r>
      <w:r>
        <w:rPr>
          <w:rFonts w:hint="eastAsia" w:ascii="仿宋" w:hAnsi="仿宋" w:eastAsia="仿宋"/>
          <w:sz w:val="32"/>
          <w:szCs w:val="32"/>
          <w:highlight w:val="none"/>
        </w:rPr>
        <w:t>万元，较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  <w:highlight w:val="none"/>
        </w:rPr>
        <w:t>年预算数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减少107</w:t>
      </w:r>
      <w:r>
        <w:rPr>
          <w:rFonts w:hint="eastAsia" w:ascii="仿宋" w:hAnsi="仿宋" w:eastAsia="仿宋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下降4%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476DD5FD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）资源勘探信息等支出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4758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减少472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下降9</w:t>
      </w:r>
      <w:r>
        <w:rPr>
          <w:rFonts w:hint="eastAsia" w:ascii="仿宋" w:hAnsi="仿宋" w:eastAsia="仿宋"/>
          <w:sz w:val="32"/>
          <w:szCs w:val="32"/>
        </w:rPr>
        <w:t>%。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主要用于</w:t>
      </w:r>
      <w:r>
        <w:rPr>
          <w:rFonts w:hint="eastAsia" w:ascii="仿宋" w:hAnsi="仿宋" w:eastAsia="仿宋"/>
          <w:sz w:val="32"/>
          <w:szCs w:val="32"/>
          <w:lang w:eastAsia="zh-CN"/>
        </w:rPr>
        <w:t>扶持中小企业</w:t>
      </w:r>
      <w:r>
        <w:rPr>
          <w:rFonts w:hint="eastAsia" w:ascii="仿宋" w:hAnsi="仿宋" w:eastAsia="仿宋"/>
          <w:sz w:val="32"/>
          <w:szCs w:val="32"/>
        </w:rPr>
        <w:t>等。</w:t>
      </w:r>
    </w:p>
    <w:p w14:paraId="64F189E9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1.工业和信息产业监管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1158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减少395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下降25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16A38280">
      <w:pPr>
        <w:spacing w:line="600" w:lineRule="exact"/>
        <w:ind w:left="319" w:leftChars="152"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.国有资产监管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/>
          <w:sz w:val="32"/>
          <w:szCs w:val="32"/>
        </w:rPr>
        <w:t>万元，较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减少57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下降16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5388B0D3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3.支持中小企业发展和管理支出3300万元，与上年持平。</w:t>
      </w:r>
    </w:p>
    <w:p w14:paraId="7CA67CE1">
      <w:pPr>
        <w:spacing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十三</w:t>
      </w:r>
      <w:r>
        <w:rPr>
          <w:rFonts w:hint="eastAsia" w:ascii="仿宋" w:hAnsi="仿宋" w:eastAsia="仿宋"/>
          <w:color w:val="auto"/>
          <w:sz w:val="32"/>
          <w:szCs w:val="32"/>
        </w:rPr>
        <w:t>）自然资源海洋气象等支出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678万元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color w:val="auto"/>
          <w:sz w:val="32"/>
          <w:szCs w:val="32"/>
        </w:rPr>
        <w:t>年预算数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减少223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下降25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其中自然资源事务</w:t>
      </w:r>
      <w:r>
        <w:rPr>
          <w:rFonts w:hint="eastAsia" w:ascii="仿宋" w:hAnsi="仿宋" w:eastAsia="仿宋"/>
          <w:color w:val="auto"/>
          <w:sz w:val="32"/>
          <w:szCs w:val="32"/>
        </w:rPr>
        <w:t>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678万元，</w:t>
      </w:r>
      <w:r>
        <w:rPr>
          <w:rFonts w:hint="eastAsia" w:ascii="仿宋" w:hAnsi="仿宋" w:eastAsia="仿宋"/>
          <w:color w:val="auto"/>
          <w:sz w:val="32"/>
          <w:szCs w:val="32"/>
        </w:rPr>
        <w:t>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color w:val="auto"/>
          <w:sz w:val="32"/>
          <w:szCs w:val="32"/>
        </w:rPr>
        <w:t>年预算数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减少223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下降25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</w:p>
    <w:p w14:paraId="1300CF63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十四</w:t>
      </w:r>
      <w:r>
        <w:rPr>
          <w:rFonts w:hint="eastAsia" w:ascii="仿宋" w:hAnsi="仿宋" w:eastAsia="仿宋"/>
          <w:sz w:val="32"/>
          <w:szCs w:val="32"/>
        </w:rPr>
        <w:t>）住房保障支出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12656万</w:t>
      </w:r>
      <w:r>
        <w:rPr>
          <w:rFonts w:hint="eastAsia" w:ascii="仿宋" w:hAnsi="仿宋" w:eastAsia="仿宋"/>
          <w:sz w:val="32"/>
          <w:szCs w:val="32"/>
        </w:rPr>
        <w:t>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增加5131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增长68</w:t>
      </w:r>
      <w:r>
        <w:rPr>
          <w:rFonts w:hint="eastAsia" w:ascii="仿宋" w:hAnsi="仿宋" w:eastAsia="仿宋"/>
          <w:sz w:val="32"/>
          <w:szCs w:val="32"/>
        </w:rPr>
        <w:t>%。主要用于城市旧改前期费用等。</w:t>
      </w:r>
    </w:p>
    <w:p w14:paraId="4585CB8C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保障性安居工程支出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160万元，</w:t>
      </w:r>
      <w:r>
        <w:rPr>
          <w:rFonts w:hint="eastAsia" w:ascii="仿宋" w:hAnsi="仿宋" w:eastAsia="仿宋"/>
          <w:sz w:val="32"/>
          <w:szCs w:val="32"/>
        </w:rPr>
        <w:t>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减少40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1DF0F384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2.住房改革</w:t>
      </w:r>
      <w:r>
        <w:rPr>
          <w:rFonts w:hint="eastAsia" w:ascii="仿宋" w:hAnsi="仿宋" w:eastAsia="仿宋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12496万元，</w:t>
      </w:r>
      <w:r>
        <w:rPr>
          <w:rFonts w:hint="eastAsia" w:ascii="仿宋" w:hAnsi="仿宋" w:eastAsia="仿宋"/>
          <w:sz w:val="32"/>
          <w:szCs w:val="32"/>
        </w:rPr>
        <w:t>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增加5171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增长71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主要是支出功能分类调整，原安排在各支出大类的单位住房公积金和住房补贴调整至“住房改革支出”科目。</w:t>
      </w:r>
    </w:p>
    <w:p w14:paraId="343E387F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十五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灾害防治及应急管理支出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708万元，</w:t>
      </w:r>
      <w:r>
        <w:rPr>
          <w:rFonts w:hint="eastAsia" w:ascii="仿宋" w:hAnsi="仿宋" w:eastAsia="仿宋"/>
          <w:sz w:val="32"/>
          <w:szCs w:val="32"/>
        </w:rPr>
        <w:t>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减少68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下降9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  <w:lang w:eastAsia="zh-CN"/>
        </w:rPr>
        <w:t>其中应急管理事务支出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708万元，</w:t>
      </w:r>
      <w:r>
        <w:rPr>
          <w:rFonts w:hint="eastAsia" w:ascii="仿宋" w:hAnsi="仿宋" w:eastAsia="仿宋"/>
          <w:sz w:val="32"/>
          <w:szCs w:val="32"/>
        </w:rPr>
        <w:t>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减少68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下降9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2A3B6C4C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十六</w:t>
      </w:r>
      <w:r>
        <w:rPr>
          <w:rFonts w:hint="eastAsia" w:ascii="仿宋" w:hAnsi="仿宋" w:eastAsia="仿宋"/>
          <w:sz w:val="32"/>
          <w:szCs w:val="32"/>
        </w:rPr>
        <w:t>）预备费支出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3000万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持平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5CAC1AD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（十七）</w:t>
      </w:r>
      <w:r>
        <w:rPr>
          <w:rFonts w:hint="eastAsia" w:ascii="仿宋" w:hAnsi="仿宋" w:eastAsia="仿宋"/>
          <w:sz w:val="32"/>
          <w:szCs w:val="32"/>
        </w:rPr>
        <w:t>其他支出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12万</w:t>
      </w:r>
      <w:r>
        <w:rPr>
          <w:rFonts w:hint="eastAsia" w:ascii="仿宋" w:hAnsi="仿宋" w:eastAsia="仿宋"/>
          <w:sz w:val="32"/>
          <w:szCs w:val="32"/>
        </w:rPr>
        <w:t>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增加12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</w:rPr>
        <w:t>其他支出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细化分解至其他科目。</w:t>
      </w:r>
    </w:p>
    <w:p w14:paraId="3191622D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十八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债务付息支出4325万</w:t>
      </w:r>
      <w:r>
        <w:rPr>
          <w:rFonts w:hint="eastAsia" w:ascii="仿宋" w:hAnsi="仿宋" w:eastAsia="仿宋"/>
          <w:sz w:val="32"/>
          <w:szCs w:val="32"/>
        </w:rPr>
        <w:t>元，较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增加25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234C736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596437C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 w14:paraId="68E82195"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年度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eastAsia="zh-CN"/>
        </w:rPr>
        <w:t>鼓楼区无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对下税收</w:t>
      </w:r>
      <w:r>
        <w:rPr>
          <w:rFonts w:hint="eastAsia" w:ascii="仿宋" w:hAnsi="仿宋" w:eastAsia="仿宋" w:cs="Arial"/>
          <w:kern w:val="0"/>
          <w:sz w:val="32"/>
          <w:szCs w:val="32"/>
        </w:rPr>
        <w:t>返还和转移支付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预算，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2025年度情况持平。</w:t>
      </w:r>
      <w:r>
        <w:rPr>
          <w:rFonts w:hint="eastAsia" w:ascii="仿宋" w:hAnsi="仿宋" w:eastAsia="仿宋" w:cs="Arial"/>
          <w:kern w:val="0"/>
          <w:sz w:val="32"/>
          <w:szCs w:val="32"/>
        </w:rPr>
        <w:t>具体情况如下：</w:t>
      </w:r>
    </w:p>
    <w:p w14:paraId="46C7625C">
      <w:pPr>
        <w:spacing w:line="600" w:lineRule="exact"/>
        <w:ind w:firstLine="640" w:firstLineChars="200"/>
        <w:rPr>
          <w:rStyle w:val="6"/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（一）</w:t>
      </w:r>
      <w:r>
        <w:rPr>
          <w:rStyle w:val="6"/>
          <w:rFonts w:hint="eastAsia" w:ascii="楷体" w:hAnsi="楷体" w:eastAsia="楷体" w:cs="Arial"/>
          <w:b w:val="0"/>
          <w:kern w:val="0"/>
          <w:sz w:val="32"/>
          <w:szCs w:val="32"/>
        </w:rPr>
        <w:t>税收返还</w:t>
      </w:r>
    </w:p>
    <w:p w14:paraId="3CE51B31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鼓楼区所辖乡镇作为一级预算部门管理，未单独编制政府预算，为此2025年度未有一般公共预算对各街镇税收返还预算。</w:t>
      </w:r>
    </w:p>
    <w:p w14:paraId="7AF6C0C4">
      <w:pPr>
        <w:spacing w:line="600" w:lineRule="exact"/>
        <w:ind w:firstLine="640" w:firstLineChars="200"/>
        <w:rPr>
          <w:rStyle w:val="6"/>
          <w:rFonts w:ascii="楷体" w:hAnsi="楷体" w:eastAsia="楷体" w:cs="Arial"/>
          <w:b w:val="0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（二）</w:t>
      </w:r>
      <w:r>
        <w:rPr>
          <w:rStyle w:val="6"/>
          <w:rFonts w:hint="eastAsia" w:ascii="楷体" w:hAnsi="楷体" w:eastAsia="楷体" w:cs="Arial"/>
          <w:b w:val="0"/>
          <w:kern w:val="0"/>
          <w:sz w:val="32"/>
          <w:szCs w:val="32"/>
        </w:rPr>
        <w:t>一般性转移支付</w:t>
      </w:r>
    </w:p>
    <w:p w14:paraId="006C791F"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鼓楼区所辖乡镇作为一级预算部门管理，未单独编制政府预算，为此未有政府性基金对下税收返还和转移支付预算数据。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因此预算公开附表中，未有一般公共预算对下一般性转移支付预算数据。</w:t>
      </w:r>
    </w:p>
    <w:p w14:paraId="1468D2FA">
      <w:pPr>
        <w:spacing w:line="600" w:lineRule="exact"/>
        <w:ind w:firstLine="640" w:firstLineChars="200"/>
        <w:rPr>
          <w:rStyle w:val="6"/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（三）</w:t>
      </w:r>
      <w:r>
        <w:rPr>
          <w:rStyle w:val="6"/>
          <w:rFonts w:hint="eastAsia" w:ascii="楷体" w:hAnsi="楷体" w:eastAsia="楷体" w:cs="Arial"/>
          <w:b w:val="0"/>
          <w:kern w:val="0"/>
          <w:sz w:val="32"/>
          <w:szCs w:val="32"/>
        </w:rPr>
        <w:t>专项转移支付</w:t>
      </w:r>
    </w:p>
    <w:p w14:paraId="1884E7E1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鼓楼区所辖乡镇作为一级预算部门管理，未单独编制政府预算，为此未有政府性基金对下税收返还和转移支付预算数据。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因此预算公开附表中，未有一般公共预算对下专项转移支付预算数据。</w:t>
      </w:r>
    </w:p>
    <w:p w14:paraId="67B4BCA9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三、举借政府债务情况</w:t>
      </w:r>
    </w:p>
    <w:p w14:paraId="589F5E05">
      <w:pPr>
        <w:pStyle w:val="9"/>
        <w:spacing w:line="600" w:lineRule="exact"/>
        <w:ind w:firstLine="616" w:firstLineChars="200"/>
        <w:rPr>
          <w:rFonts w:ascii="楷体" w:eastAsia="楷体" w:cs="楷体"/>
          <w:bCs/>
          <w:spacing w:val="-6"/>
          <w:szCs w:val="32"/>
        </w:rPr>
      </w:pPr>
      <w:r>
        <w:rPr>
          <w:rFonts w:hint="eastAsia" w:ascii="楷体" w:eastAsia="楷体" w:cs="楷体"/>
          <w:bCs/>
          <w:spacing w:val="-6"/>
          <w:szCs w:val="32"/>
        </w:rPr>
        <w:t>（一）政府债务规模情况</w:t>
      </w:r>
    </w:p>
    <w:p w14:paraId="6E84C31E">
      <w:pPr>
        <w:pStyle w:val="9"/>
        <w:spacing w:line="600" w:lineRule="exact"/>
        <w:ind w:firstLine="61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年，省财政核定我区政府债务限额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535455万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元，其中，一般债务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155692万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元，专项债务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379753万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元。截至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年末，全区政府债务余额预计执行数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512917万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元，其中：一般债务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148694万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元、专项债务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364223万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元，严格控制在核定的限额之内。</w:t>
      </w:r>
    </w:p>
    <w:p w14:paraId="0DE3CE9D">
      <w:pPr>
        <w:pStyle w:val="9"/>
        <w:spacing w:line="600" w:lineRule="exact"/>
        <w:ind w:firstLine="619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楷体" w:eastAsia="楷体" w:cs="楷体"/>
          <w:bCs/>
          <w:spacing w:val="-6"/>
          <w:szCs w:val="32"/>
        </w:rPr>
        <w:t>（二）政府债券发行使用情况</w:t>
      </w:r>
    </w:p>
    <w:p w14:paraId="528076EC">
      <w:pPr>
        <w:spacing w:line="600" w:lineRule="exact"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年，全区由省级代为发行地方政府债券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118601万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元。其中：新增政府债券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102186万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包括一般债券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17783万元，专项债券84403万元；专项债券中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用于补充政府性基金财力的专项债券冲销暂付性款项53468万元，用于符合条件的存量政府投资项目17243万元，用于解决地方政府拖欠企业账款的专项债券8511万元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；发行再融资债券资金1.6415亿元，其中：用于偿还到期的地方政府一般债券本金0.44亿元，用于偿还到期的地方政府专项债券本金1.2015亿元。</w:t>
      </w:r>
    </w:p>
    <w:p w14:paraId="79434B51">
      <w:pPr>
        <w:pStyle w:val="9"/>
        <w:spacing w:line="600" w:lineRule="exact"/>
        <w:ind w:firstLine="619"/>
        <w:rPr>
          <w:rFonts w:ascii="楷体" w:eastAsia="楷体" w:cs="楷体"/>
          <w:bCs/>
          <w:spacing w:val="-6"/>
          <w:szCs w:val="32"/>
        </w:rPr>
      </w:pPr>
      <w:r>
        <w:rPr>
          <w:rFonts w:hint="eastAsia" w:ascii="楷体" w:eastAsia="楷体" w:cs="楷体"/>
          <w:bCs/>
          <w:spacing w:val="-6"/>
          <w:szCs w:val="32"/>
        </w:rPr>
        <w:t>（三）政府债务还本付息情况</w:t>
      </w:r>
    </w:p>
    <w:p w14:paraId="564F14EE">
      <w:pPr>
        <w:pStyle w:val="9"/>
        <w:spacing w:line="600" w:lineRule="exact"/>
        <w:ind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Cs w:val="32"/>
        </w:rPr>
        <w:t>年，全区偿还政府债券本</w:t>
      </w:r>
      <w:r>
        <w:rPr>
          <w:rFonts w:hint="eastAsia" w:ascii="仿宋" w:hAnsi="仿宋" w:eastAsia="仿宋" w:cs="仿宋"/>
          <w:spacing w:val="-6"/>
          <w:szCs w:val="32"/>
        </w:rPr>
        <w:t>息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31307.71万</w:t>
      </w:r>
      <w:r>
        <w:rPr>
          <w:rFonts w:hint="eastAsia" w:ascii="仿宋" w:hAnsi="仿宋" w:eastAsia="仿宋" w:cs="仿宋"/>
          <w:spacing w:val="-6"/>
          <w:szCs w:val="32"/>
        </w:rPr>
        <w:t>元，其中：本金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18339万</w:t>
      </w:r>
      <w:r>
        <w:rPr>
          <w:rFonts w:hint="eastAsia" w:ascii="仿宋" w:hAnsi="仿宋" w:eastAsia="仿宋" w:cs="仿宋"/>
          <w:spacing w:val="-6"/>
          <w:szCs w:val="32"/>
        </w:rPr>
        <w:t>元、利息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12968.71万</w:t>
      </w:r>
      <w:r>
        <w:rPr>
          <w:rFonts w:hint="eastAsia" w:ascii="仿宋" w:hAnsi="仿宋" w:eastAsia="仿宋" w:cs="仿宋"/>
          <w:spacing w:val="-6"/>
          <w:szCs w:val="32"/>
        </w:rPr>
        <w:t>元。</w:t>
      </w:r>
    </w:p>
    <w:p w14:paraId="6C588F8C">
      <w:pPr>
        <w:pStyle w:val="9"/>
        <w:spacing w:line="600" w:lineRule="exact"/>
        <w:ind w:firstLineChars="200"/>
        <w:rPr>
          <w:rFonts w:ascii="仿宋" w:hAnsi="仿宋" w:eastAsia="仿宋" w:cs="仿宋"/>
          <w:spacing w:val="-6"/>
          <w:szCs w:val="32"/>
        </w:rPr>
      </w:pP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Cs w:val="32"/>
        </w:rPr>
        <w:t>年，全区应偿还政府债券本息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100969.63万</w:t>
      </w:r>
      <w:r>
        <w:rPr>
          <w:rFonts w:hint="eastAsia" w:ascii="仿宋" w:hAnsi="仿宋" w:eastAsia="仿宋" w:cs="仿宋"/>
          <w:color w:val="000000"/>
          <w:szCs w:val="32"/>
        </w:rPr>
        <w:t>元，其中：本金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86920万</w:t>
      </w:r>
      <w:r>
        <w:rPr>
          <w:rFonts w:hint="eastAsia" w:ascii="仿宋" w:hAnsi="仿宋" w:eastAsia="仿宋" w:cs="仿宋"/>
          <w:color w:val="000000"/>
          <w:szCs w:val="32"/>
        </w:rPr>
        <w:t>元、利息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14049.63万</w:t>
      </w:r>
      <w:r>
        <w:rPr>
          <w:rFonts w:hint="eastAsia" w:ascii="仿宋" w:hAnsi="仿宋" w:eastAsia="仿宋" w:cs="仿宋"/>
          <w:color w:val="000000"/>
          <w:szCs w:val="32"/>
        </w:rPr>
        <w:t>元。</w:t>
      </w:r>
      <w:r>
        <w:rPr>
          <w:rFonts w:hint="eastAsia" w:ascii="仿宋" w:hAnsi="仿宋" w:eastAsia="仿宋" w:cs="仿宋"/>
          <w:spacing w:val="-6"/>
          <w:szCs w:val="32"/>
        </w:rPr>
        <w:t xml:space="preserve"> </w:t>
      </w:r>
    </w:p>
    <w:p w14:paraId="75FCE02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四、重大政策和重点项目绩效目标</w:t>
      </w:r>
    </w:p>
    <w:p w14:paraId="2772181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我区无</w:t>
      </w:r>
      <w:r>
        <w:rPr>
          <w:rFonts w:hint="eastAsia" w:ascii="仿宋" w:hAnsi="仿宋" w:eastAsia="仿宋"/>
          <w:kern w:val="0"/>
          <w:sz w:val="32"/>
          <w:szCs w:val="32"/>
        </w:rPr>
        <w:t>重大政策和重点项目绩效目标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703895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A0DDEE5"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928886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D21568C">
        <w:pPr>
          <w:pStyle w:val="2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A6"/>
    <w:rsid w:val="000204A3"/>
    <w:rsid w:val="00057A3C"/>
    <w:rsid w:val="000D1A39"/>
    <w:rsid w:val="00102DF0"/>
    <w:rsid w:val="001F2E0C"/>
    <w:rsid w:val="00313891"/>
    <w:rsid w:val="00332603"/>
    <w:rsid w:val="0047310B"/>
    <w:rsid w:val="005775D9"/>
    <w:rsid w:val="00580AD9"/>
    <w:rsid w:val="005D12B2"/>
    <w:rsid w:val="005F407E"/>
    <w:rsid w:val="006176FB"/>
    <w:rsid w:val="00651375"/>
    <w:rsid w:val="007A0B3E"/>
    <w:rsid w:val="00901F15"/>
    <w:rsid w:val="009D34A6"/>
    <w:rsid w:val="00A11DEF"/>
    <w:rsid w:val="00AB36C7"/>
    <w:rsid w:val="00B03E7C"/>
    <w:rsid w:val="00B2420A"/>
    <w:rsid w:val="00BE4CA4"/>
    <w:rsid w:val="00D905AB"/>
    <w:rsid w:val="00E469B6"/>
    <w:rsid w:val="00EE575F"/>
    <w:rsid w:val="00F46868"/>
    <w:rsid w:val="00FC6FDA"/>
    <w:rsid w:val="00FF17A4"/>
    <w:rsid w:val="01340BA1"/>
    <w:rsid w:val="0A3B308B"/>
    <w:rsid w:val="0A7A1F9B"/>
    <w:rsid w:val="0F862813"/>
    <w:rsid w:val="121D5C37"/>
    <w:rsid w:val="133E5222"/>
    <w:rsid w:val="160A3392"/>
    <w:rsid w:val="18261196"/>
    <w:rsid w:val="1AE25978"/>
    <w:rsid w:val="1BDC52BD"/>
    <w:rsid w:val="207E6301"/>
    <w:rsid w:val="31A00E5E"/>
    <w:rsid w:val="32521D1D"/>
    <w:rsid w:val="3AB57AD8"/>
    <w:rsid w:val="3AB73014"/>
    <w:rsid w:val="3C8A3CD2"/>
    <w:rsid w:val="46D94877"/>
    <w:rsid w:val="47D1223E"/>
    <w:rsid w:val="4948289E"/>
    <w:rsid w:val="4AD5076A"/>
    <w:rsid w:val="4B632D9C"/>
    <w:rsid w:val="55702FDA"/>
    <w:rsid w:val="564B4CCA"/>
    <w:rsid w:val="58682ED2"/>
    <w:rsid w:val="59E747AC"/>
    <w:rsid w:val="5CF30259"/>
    <w:rsid w:val="5D26173A"/>
    <w:rsid w:val="63503E51"/>
    <w:rsid w:val="70E44C10"/>
    <w:rsid w:val="748233DE"/>
    <w:rsid w:val="768E2FA0"/>
    <w:rsid w:val="78F80507"/>
    <w:rsid w:val="79A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4414</Words>
  <Characters>5503</Characters>
  <Lines>14</Lines>
  <Paragraphs>4</Paragraphs>
  <TotalTime>0</TotalTime>
  <ScaleCrop>false</ScaleCrop>
  <LinksUpToDate>false</LinksUpToDate>
  <CharactersWithSpaces>5505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张嫡</cp:lastModifiedBy>
  <cp:lastPrinted>2018-01-09T06:37:00Z</cp:lastPrinted>
  <dcterms:modified xsi:type="dcterms:W3CDTF">2026-03-13T03:11:46Z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eyJoZGlkIjoiYmFiOWNkYjBjMTBmMDFjYmI0NWU1N2NmOTg1N2JjZWEiLCJ1c2VySWQiOiIxNjg5Nzk4Nzk2In0=</vt:lpwstr>
  </property>
  <property fmtid="{D5CDD505-2E9C-101B-9397-08002B2CF9AE}" pid="4" name="ICV">
    <vt:lpwstr>70C16C99E52642B195080B9F88240EBF_12</vt:lpwstr>
  </property>
</Properties>
</file>