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2026</w:t>
      </w: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年度</w:t>
      </w: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鼓楼区</w:t>
      </w: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本级“三公”</w:t>
      </w:r>
    </w:p>
    <w:p>
      <w:pPr>
        <w:widowControl/>
        <w:adjustRightInd w:val="0"/>
        <w:snapToGrid w:val="0"/>
        <w:jc w:val="center"/>
        <w:rPr>
          <w:rFonts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经</w:t>
      </w:r>
      <w:bookmarkStart w:id="0" w:name="_GoBack"/>
      <w:bookmarkEnd w:id="0"/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费预算安排情况</w:t>
      </w: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宋体"/>
          <w:kern w:val="0"/>
          <w:sz w:val="32"/>
          <w:szCs w:val="32"/>
        </w:rPr>
        <w:t>年度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鼓楼区</w:t>
      </w:r>
      <w:r>
        <w:rPr>
          <w:rFonts w:hint="eastAsia" w:ascii="仿宋" w:hAnsi="仿宋" w:eastAsia="仿宋" w:cs="宋体"/>
          <w:kern w:val="0"/>
          <w:sz w:val="32"/>
          <w:szCs w:val="32"/>
        </w:rPr>
        <w:t>本级使用一般公共预算拨款安排的“三公”经费预算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额度</w:t>
      </w:r>
      <w:r>
        <w:rPr>
          <w:rFonts w:hint="eastAsia" w:ascii="仿宋" w:hAnsi="仿宋" w:eastAsia="仿宋" w:cs="宋体"/>
          <w:kern w:val="0"/>
          <w:sz w:val="32"/>
          <w:szCs w:val="32"/>
        </w:rPr>
        <w:t>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</w:t>
      </w:r>
      <w:r>
        <w:rPr>
          <w:rFonts w:hint="eastAsia" w:ascii="仿宋" w:hAnsi="仿宋" w:eastAsia="仿宋" w:cs="宋体"/>
          <w:kern w:val="0"/>
          <w:sz w:val="32"/>
          <w:szCs w:val="32"/>
        </w:rPr>
        <w:t>元，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比上年</w:t>
      </w:r>
      <w:r>
        <w:rPr>
          <w:rFonts w:hint="eastAsia" w:ascii="仿宋" w:hAnsi="仿宋" w:eastAsia="仿宋"/>
          <w:kern w:val="0"/>
          <w:sz w:val="32"/>
          <w:szCs w:val="32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140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16.28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主要是</w:t>
      </w:r>
      <w:r>
        <w:rPr>
          <w:rFonts w:hint="eastAsia" w:ascii="仿宋" w:hAnsi="仿宋" w:eastAsia="仿宋"/>
          <w:kern w:val="0"/>
          <w:sz w:val="32"/>
          <w:szCs w:val="32"/>
        </w:rPr>
        <w:t>因公出国（境）费用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减少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。其中：</w:t>
      </w: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一、因公出国（境）经费预算额度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/>
          <w:kern w:val="0"/>
          <w:sz w:val="32"/>
          <w:szCs w:val="32"/>
        </w:rPr>
        <w:t>%，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主要是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各单位预计</w:t>
      </w:r>
      <w:r>
        <w:rPr>
          <w:rFonts w:hint="eastAsia" w:ascii="仿宋" w:hAnsi="仿宋" w:eastAsia="仿宋"/>
          <w:kern w:val="0"/>
          <w:sz w:val="32"/>
          <w:szCs w:val="32"/>
        </w:rPr>
        <w:t>因公出国（境）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业务减少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。</w:t>
      </w:r>
    </w:p>
    <w:p>
      <w:pPr>
        <w:widowControl/>
        <w:adjustRightInd w:val="0"/>
        <w:snapToGrid w:val="0"/>
        <w:spacing w:line="360" w:lineRule="auto"/>
        <w:ind w:firstLine="66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二、公务接待费预算额度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下降20%。主要是接待业务减少。</w:t>
      </w: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三、公务用车购置及运行费预算额度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540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3.57</w:t>
      </w:r>
      <w:r>
        <w:rPr>
          <w:rFonts w:hint="eastAsia" w:ascii="仿宋" w:hAnsi="仿宋" w:eastAsia="仿宋"/>
          <w:kern w:val="0"/>
          <w:sz w:val="32"/>
          <w:szCs w:val="32"/>
        </w:rPr>
        <w:t>%。其中，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公务用车购置费预算额度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180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kern w:val="0"/>
          <w:sz w:val="32"/>
          <w:szCs w:val="32"/>
        </w:rPr>
        <w:t>%，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主要是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各单位预计购置公务用车计划减少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。公务用车运行费预算额度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360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与上年持平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523845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7C"/>
    <w:rsid w:val="0017505E"/>
    <w:rsid w:val="002D5132"/>
    <w:rsid w:val="003D40EF"/>
    <w:rsid w:val="0046426A"/>
    <w:rsid w:val="0048789E"/>
    <w:rsid w:val="00552CF4"/>
    <w:rsid w:val="00584491"/>
    <w:rsid w:val="00792BF0"/>
    <w:rsid w:val="0082107C"/>
    <w:rsid w:val="00831CD2"/>
    <w:rsid w:val="008A235D"/>
    <w:rsid w:val="00A037EE"/>
    <w:rsid w:val="00E34DC2"/>
    <w:rsid w:val="00ED0DCB"/>
    <w:rsid w:val="1B4F7C88"/>
    <w:rsid w:val="322E3FBE"/>
    <w:rsid w:val="3BA80AD0"/>
    <w:rsid w:val="46DB17F8"/>
    <w:rsid w:val="4DEF5313"/>
    <w:rsid w:val="6D76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314</Characters>
  <Lines>2</Lines>
  <Paragraphs>1</Paragraphs>
  <TotalTime>3</TotalTime>
  <ScaleCrop>false</ScaleCrop>
  <LinksUpToDate>false</LinksUpToDate>
  <CharactersWithSpaces>368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2023-02-01T06:25:00Z</dcterms:created>
  <dc:creator>null</dc:creator>
  <cp:lastModifiedBy>admin</cp:lastModifiedBy>
  <cp:lastPrinted>2024-03-27T03:03:00Z</cp:lastPrinted>
  <dcterms:modified xsi:type="dcterms:W3CDTF">2026-02-04T08:55:49Z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