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7C" w:rsidRDefault="00FE4D79">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“身边好人”推荐表</w:t>
      </w:r>
    </w:p>
    <w:p w:rsidR="002F747C" w:rsidRDefault="002F747C">
      <w:pPr>
        <w:spacing w:line="560" w:lineRule="exact"/>
        <w:jc w:val="center"/>
        <w:rPr>
          <w:rFonts w:ascii="华文中宋" w:eastAsia="华文中宋" w:hAnsi="华文中宋"/>
          <w:sz w:val="18"/>
          <w:szCs w:val="18"/>
        </w:rPr>
      </w:pPr>
    </w:p>
    <w:p w:rsidR="002F747C" w:rsidRDefault="00FE4D79">
      <w:pPr>
        <w:spacing w:line="560" w:lineRule="exact"/>
        <w:rPr>
          <w:rFonts w:ascii="仿宋_GB2312"/>
          <w:szCs w:val="32"/>
        </w:rPr>
      </w:pPr>
      <w:r>
        <w:rPr>
          <w:rFonts w:ascii="仿宋_GB2312" w:hint="eastAsia"/>
          <w:szCs w:val="32"/>
          <w:u w:val="single"/>
        </w:rPr>
        <w:t>鼓楼区洪山镇</w:t>
      </w:r>
      <w:r>
        <w:rPr>
          <w:rFonts w:ascii="仿宋_GB2312" w:hint="eastAsia"/>
          <w:szCs w:val="32"/>
        </w:rPr>
        <w:t xml:space="preserve"> 县（市）区或单位                </w:t>
      </w:r>
      <w:r>
        <w:rPr>
          <w:rFonts w:ascii="仿宋_GB2312" w:hint="eastAsia"/>
          <w:szCs w:val="32"/>
          <w:u w:val="single"/>
        </w:rPr>
        <w:t>2019</w:t>
      </w:r>
      <w:r>
        <w:rPr>
          <w:rFonts w:ascii="仿宋_GB2312" w:hint="eastAsia"/>
          <w:szCs w:val="32"/>
        </w:rPr>
        <w:t>年</w:t>
      </w:r>
      <w:r>
        <w:rPr>
          <w:rFonts w:ascii="仿宋_GB2312" w:hint="eastAsia"/>
          <w:szCs w:val="32"/>
          <w:u w:val="single"/>
        </w:rPr>
        <w:t xml:space="preserve"> </w:t>
      </w:r>
      <w:r w:rsidR="005B5973">
        <w:rPr>
          <w:rFonts w:ascii="仿宋_GB2312" w:hint="eastAsia"/>
          <w:szCs w:val="32"/>
          <w:u w:val="single"/>
        </w:rPr>
        <w:t>10</w:t>
      </w:r>
      <w:r>
        <w:rPr>
          <w:rFonts w:ascii="仿宋_GB2312" w:hint="eastAsia"/>
          <w:szCs w:val="32"/>
          <w:u w:val="single"/>
        </w:rPr>
        <w:t xml:space="preserve"> </w:t>
      </w:r>
      <w:r>
        <w:rPr>
          <w:rFonts w:ascii="仿宋_GB2312" w:hint="eastAsia"/>
          <w:szCs w:val="32"/>
        </w:rPr>
        <w:t>月</w:t>
      </w:r>
    </w:p>
    <w:tbl>
      <w:tblPr>
        <w:tblStyle w:val="a4"/>
        <w:tblW w:w="9230" w:type="dxa"/>
        <w:jc w:val="center"/>
        <w:tblLayout w:type="fixed"/>
        <w:tblLook w:val="04A0"/>
      </w:tblPr>
      <w:tblGrid>
        <w:gridCol w:w="828"/>
        <w:gridCol w:w="1438"/>
        <w:gridCol w:w="956"/>
        <w:gridCol w:w="1229"/>
        <w:gridCol w:w="1170"/>
        <w:gridCol w:w="1563"/>
        <w:gridCol w:w="2046"/>
      </w:tblGrid>
      <w:tr w:rsidR="002F747C">
        <w:trPr>
          <w:jc w:val="center"/>
        </w:trPr>
        <w:tc>
          <w:tcPr>
            <w:tcW w:w="828" w:type="dxa"/>
            <w:vAlign w:val="center"/>
          </w:tcPr>
          <w:p w:rsidR="002F747C" w:rsidRDefault="00FE4D79">
            <w:pPr>
              <w:spacing w:line="560" w:lineRule="exact"/>
              <w:rPr>
                <w:rFonts w:ascii="仿宋_GB2312"/>
                <w:sz w:val="30"/>
                <w:szCs w:val="30"/>
              </w:rPr>
            </w:pPr>
            <w:r>
              <w:rPr>
                <w:rFonts w:ascii="仿宋_GB2312" w:hint="eastAsia"/>
                <w:sz w:val="30"/>
                <w:szCs w:val="30"/>
              </w:rPr>
              <w:t>姓名</w:t>
            </w:r>
          </w:p>
        </w:tc>
        <w:tc>
          <w:tcPr>
            <w:tcW w:w="1438" w:type="dxa"/>
          </w:tcPr>
          <w:p w:rsidR="002F747C" w:rsidRDefault="00FE4D79">
            <w:pPr>
              <w:spacing w:line="560" w:lineRule="exact"/>
              <w:jc w:val="center"/>
              <w:rPr>
                <w:rFonts w:ascii="仿宋_GB2312"/>
                <w:sz w:val="30"/>
                <w:szCs w:val="30"/>
              </w:rPr>
            </w:pPr>
            <w:r>
              <w:rPr>
                <w:rFonts w:ascii="仿宋_GB2312" w:hint="eastAsia"/>
                <w:sz w:val="30"/>
                <w:szCs w:val="30"/>
              </w:rPr>
              <w:t>万华英</w:t>
            </w:r>
          </w:p>
        </w:tc>
        <w:tc>
          <w:tcPr>
            <w:tcW w:w="956" w:type="dxa"/>
            <w:vAlign w:val="center"/>
          </w:tcPr>
          <w:p w:rsidR="002F747C" w:rsidRDefault="00FE4D79">
            <w:pPr>
              <w:spacing w:line="560" w:lineRule="exact"/>
              <w:jc w:val="center"/>
              <w:rPr>
                <w:rFonts w:ascii="仿宋_GB2312"/>
                <w:sz w:val="30"/>
                <w:szCs w:val="30"/>
              </w:rPr>
            </w:pPr>
            <w:r>
              <w:rPr>
                <w:rFonts w:ascii="仿宋_GB2312" w:hint="eastAsia"/>
                <w:sz w:val="30"/>
                <w:szCs w:val="30"/>
              </w:rPr>
              <w:t>性别</w:t>
            </w:r>
          </w:p>
        </w:tc>
        <w:tc>
          <w:tcPr>
            <w:tcW w:w="1229" w:type="dxa"/>
            <w:vAlign w:val="center"/>
          </w:tcPr>
          <w:p w:rsidR="002F747C" w:rsidRDefault="00FE4D79">
            <w:pPr>
              <w:spacing w:line="560" w:lineRule="exact"/>
              <w:jc w:val="center"/>
              <w:rPr>
                <w:rFonts w:ascii="仿宋_GB2312"/>
                <w:sz w:val="30"/>
                <w:szCs w:val="30"/>
              </w:rPr>
            </w:pPr>
            <w:r>
              <w:rPr>
                <w:rFonts w:ascii="仿宋_GB2312" w:hint="eastAsia"/>
                <w:sz w:val="30"/>
                <w:szCs w:val="30"/>
              </w:rPr>
              <w:t>男</w:t>
            </w:r>
          </w:p>
        </w:tc>
        <w:tc>
          <w:tcPr>
            <w:tcW w:w="1170" w:type="dxa"/>
            <w:vAlign w:val="center"/>
          </w:tcPr>
          <w:p w:rsidR="002F747C" w:rsidRDefault="00FE4D79">
            <w:pPr>
              <w:spacing w:line="560" w:lineRule="exact"/>
              <w:jc w:val="center"/>
              <w:rPr>
                <w:rFonts w:ascii="仿宋_GB2312"/>
                <w:sz w:val="30"/>
                <w:szCs w:val="30"/>
              </w:rPr>
            </w:pPr>
            <w:r>
              <w:rPr>
                <w:rFonts w:ascii="仿宋_GB2312" w:hint="eastAsia"/>
                <w:sz w:val="30"/>
                <w:szCs w:val="30"/>
              </w:rPr>
              <w:t>民 族</w:t>
            </w:r>
          </w:p>
        </w:tc>
        <w:tc>
          <w:tcPr>
            <w:tcW w:w="1563" w:type="dxa"/>
            <w:vAlign w:val="center"/>
          </w:tcPr>
          <w:p w:rsidR="002F747C" w:rsidRDefault="00FE4D79">
            <w:pPr>
              <w:spacing w:line="560" w:lineRule="exact"/>
              <w:jc w:val="center"/>
              <w:rPr>
                <w:rFonts w:ascii="仿宋_GB2312"/>
                <w:sz w:val="30"/>
                <w:szCs w:val="30"/>
              </w:rPr>
            </w:pPr>
            <w:r>
              <w:rPr>
                <w:rFonts w:ascii="仿宋_GB2312" w:hint="eastAsia"/>
                <w:sz w:val="30"/>
                <w:szCs w:val="30"/>
              </w:rPr>
              <w:t>汉</w:t>
            </w:r>
          </w:p>
        </w:tc>
        <w:tc>
          <w:tcPr>
            <w:tcW w:w="2046" w:type="dxa"/>
            <w:vMerge w:val="restart"/>
            <w:vAlign w:val="center"/>
          </w:tcPr>
          <w:p w:rsidR="002F747C" w:rsidRDefault="00FE4D79">
            <w:pPr>
              <w:jc w:val="center"/>
              <w:rPr>
                <w:rFonts w:ascii="楷体_GB2312" w:eastAsia="楷体_GB2312"/>
                <w:sz w:val="28"/>
                <w:szCs w:val="28"/>
              </w:rPr>
            </w:pPr>
            <w:r>
              <w:rPr>
                <w:rFonts w:ascii="楷体_GB2312" w:eastAsia="楷体_GB2312" w:hint="eastAsia"/>
                <w:noProof/>
                <w:sz w:val="28"/>
                <w:szCs w:val="28"/>
              </w:rPr>
              <w:drawing>
                <wp:inline distT="0" distB="0" distL="114300" distR="114300">
                  <wp:extent cx="1161415" cy="1671320"/>
                  <wp:effectExtent l="0" t="0" r="635" b="5080"/>
                  <wp:docPr id="1" name="图片 1" descr="19e957ed912eab762d46fd7305435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e957ed912eab762d46fd73054351f"/>
                          <pic:cNvPicPr>
                            <a:picLocks noChangeAspect="1"/>
                          </pic:cNvPicPr>
                        </pic:nvPicPr>
                        <pic:blipFill>
                          <a:blip r:embed="rId7" cstate="print"/>
                          <a:stretch>
                            <a:fillRect/>
                          </a:stretch>
                        </pic:blipFill>
                        <pic:spPr>
                          <a:xfrm>
                            <a:off x="0" y="0"/>
                            <a:ext cx="1161415" cy="1671320"/>
                          </a:xfrm>
                          <a:prstGeom prst="rect">
                            <a:avLst/>
                          </a:prstGeom>
                        </pic:spPr>
                      </pic:pic>
                    </a:graphicData>
                  </a:graphic>
                </wp:inline>
              </w:drawing>
            </w:r>
          </w:p>
        </w:tc>
      </w:tr>
      <w:tr w:rsidR="002F747C">
        <w:trPr>
          <w:jc w:val="center"/>
        </w:trPr>
        <w:tc>
          <w:tcPr>
            <w:tcW w:w="828" w:type="dxa"/>
            <w:vAlign w:val="center"/>
          </w:tcPr>
          <w:p w:rsidR="002F747C" w:rsidRDefault="00FE4D79">
            <w:pPr>
              <w:spacing w:line="560" w:lineRule="exact"/>
              <w:rPr>
                <w:rFonts w:ascii="仿宋_GB2312"/>
                <w:sz w:val="30"/>
                <w:szCs w:val="30"/>
              </w:rPr>
            </w:pPr>
            <w:r>
              <w:rPr>
                <w:rFonts w:ascii="仿宋_GB2312" w:hint="eastAsia"/>
                <w:sz w:val="30"/>
                <w:szCs w:val="30"/>
              </w:rPr>
              <w:t>出生</w:t>
            </w:r>
          </w:p>
          <w:p w:rsidR="002F747C" w:rsidRDefault="00FE4D79">
            <w:pPr>
              <w:spacing w:line="560" w:lineRule="exact"/>
              <w:rPr>
                <w:rFonts w:ascii="仿宋_GB2312"/>
                <w:sz w:val="30"/>
                <w:szCs w:val="30"/>
              </w:rPr>
            </w:pPr>
            <w:r>
              <w:rPr>
                <w:rFonts w:ascii="仿宋_GB2312" w:hint="eastAsia"/>
                <w:sz w:val="30"/>
                <w:szCs w:val="30"/>
              </w:rPr>
              <w:t>年月</w:t>
            </w:r>
          </w:p>
        </w:tc>
        <w:tc>
          <w:tcPr>
            <w:tcW w:w="1438" w:type="dxa"/>
            <w:vAlign w:val="center"/>
          </w:tcPr>
          <w:p w:rsidR="002F747C" w:rsidRDefault="00FE4D79">
            <w:pPr>
              <w:spacing w:line="560" w:lineRule="exact"/>
              <w:rPr>
                <w:rFonts w:ascii="仿宋_GB2312"/>
                <w:sz w:val="30"/>
                <w:szCs w:val="30"/>
              </w:rPr>
            </w:pPr>
            <w:r>
              <w:rPr>
                <w:rFonts w:ascii="仿宋_GB2312" w:hint="eastAsia"/>
                <w:sz w:val="30"/>
                <w:szCs w:val="30"/>
              </w:rPr>
              <w:t>1952.8</w:t>
            </w:r>
          </w:p>
        </w:tc>
        <w:tc>
          <w:tcPr>
            <w:tcW w:w="956" w:type="dxa"/>
            <w:vAlign w:val="center"/>
          </w:tcPr>
          <w:p w:rsidR="002F747C" w:rsidRDefault="00FE4D79">
            <w:pPr>
              <w:spacing w:line="560" w:lineRule="exact"/>
              <w:jc w:val="center"/>
              <w:rPr>
                <w:rFonts w:ascii="仿宋_GB2312"/>
                <w:sz w:val="30"/>
                <w:szCs w:val="30"/>
              </w:rPr>
            </w:pPr>
            <w:r>
              <w:rPr>
                <w:rFonts w:ascii="仿宋_GB2312" w:hint="eastAsia"/>
                <w:sz w:val="30"/>
                <w:szCs w:val="30"/>
              </w:rPr>
              <w:t>政治</w:t>
            </w:r>
          </w:p>
          <w:p w:rsidR="002F747C" w:rsidRDefault="00FE4D79">
            <w:pPr>
              <w:spacing w:line="560" w:lineRule="exact"/>
              <w:jc w:val="center"/>
              <w:rPr>
                <w:rFonts w:ascii="仿宋_GB2312"/>
                <w:sz w:val="30"/>
                <w:szCs w:val="30"/>
              </w:rPr>
            </w:pPr>
            <w:r>
              <w:rPr>
                <w:rFonts w:ascii="仿宋_GB2312" w:hint="eastAsia"/>
                <w:sz w:val="30"/>
                <w:szCs w:val="30"/>
              </w:rPr>
              <w:t>面貌</w:t>
            </w:r>
          </w:p>
        </w:tc>
        <w:tc>
          <w:tcPr>
            <w:tcW w:w="1229" w:type="dxa"/>
            <w:vAlign w:val="center"/>
          </w:tcPr>
          <w:p w:rsidR="002F747C" w:rsidRDefault="00FE4D79">
            <w:pPr>
              <w:spacing w:line="560" w:lineRule="exact"/>
              <w:jc w:val="center"/>
              <w:rPr>
                <w:rFonts w:ascii="仿宋_GB2312"/>
                <w:sz w:val="30"/>
                <w:szCs w:val="30"/>
              </w:rPr>
            </w:pPr>
            <w:r>
              <w:rPr>
                <w:rFonts w:ascii="仿宋_GB2312" w:hint="eastAsia"/>
                <w:sz w:val="30"/>
                <w:szCs w:val="30"/>
              </w:rPr>
              <w:t>群众</w:t>
            </w:r>
          </w:p>
        </w:tc>
        <w:tc>
          <w:tcPr>
            <w:tcW w:w="1170" w:type="dxa"/>
            <w:vAlign w:val="center"/>
          </w:tcPr>
          <w:p w:rsidR="002F747C" w:rsidRDefault="00FE4D79">
            <w:pPr>
              <w:spacing w:line="560" w:lineRule="exact"/>
              <w:jc w:val="center"/>
              <w:rPr>
                <w:rFonts w:ascii="仿宋_GB2312"/>
                <w:sz w:val="30"/>
                <w:szCs w:val="30"/>
              </w:rPr>
            </w:pPr>
            <w:r>
              <w:rPr>
                <w:rFonts w:ascii="仿宋_GB2312" w:hint="eastAsia"/>
                <w:sz w:val="30"/>
                <w:szCs w:val="30"/>
              </w:rPr>
              <w:t>参加工</w:t>
            </w:r>
          </w:p>
          <w:p w:rsidR="002F747C" w:rsidRDefault="00FE4D79">
            <w:pPr>
              <w:spacing w:line="560" w:lineRule="exact"/>
              <w:jc w:val="center"/>
              <w:rPr>
                <w:rFonts w:ascii="仿宋_GB2312"/>
                <w:sz w:val="30"/>
                <w:szCs w:val="30"/>
              </w:rPr>
            </w:pPr>
            <w:r>
              <w:rPr>
                <w:rFonts w:ascii="仿宋_GB2312" w:hint="eastAsia"/>
                <w:sz w:val="30"/>
                <w:szCs w:val="30"/>
              </w:rPr>
              <w:t>作时间</w:t>
            </w:r>
          </w:p>
        </w:tc>
        <w:tc>
          <w:tcPr>
            <w:tcW w:w="1563" w:type="dxa"/>
          </w:tcPr>
          <w:p w:rsidR="002F747C" w:rsidRDefault="00FE4D79">
            <w:pPr>
              <w:spacing w:line="560" w:lineRule="exact"/>
              <w:jc w:val="center"/>
              <w:rPr>
                <w:rFonts w:ascii="仿宋_GB2312"/>
                <w:sz w:val="30"/>
                <w:szCs w:val="30"/>
              </w:rPr>
            </w:pPr>
            <w:r>
              <w:rPr>
                <w:rFonts w:ascii="仿宋_GB2312" w:hint="eastAsia"/>
                <w:sz w:val="30"/>
                <w:szCs w:val="30"/>
              </w:rPr>
              <w:t>1971、1</w:t>
            </w:r>
          </w:p>
        </w:tc>
        <w:tc>
          <w:tcPr>
            <w:tcW w:w="2046" w:type="dxa"/>
            <w:vMerge/>
          </w:tcPr>
          <w:p w:rsidR="002F747C" w:rsidRDefault="002F747C">
            <w:pPr>
              <w:spacing w:line="560" w:lineRule="exact"/>
              <w:rPr>
                <w:rFonts w:ascii="仿宋_GB2312"/>
                <w:sz w:val="30"/>
                <w:szCs w:val="30"/>
              </w:rPr>
            </w:pPr>
          </w:p>
        </w:tc>
      </w:tr>
      <w:tr w:rsidR="002F747C">
        <w:trPr>
          <w:trHeight w:val="1095"/>
          <w:jc w:val="center"/>
        </w:trPr>
        <w:tc>
          <w:tcPr>
            <w:tcW w:w="828" w:type="dxa"/>
            <w:vAlign w:val="center"/>
          </w:tcPr>
          <w:p w:rsidR="002F747C" w:rsidRDefault="00FE4D79">
            <w:pPr>
              <w:spacing w:line="560" w:lineRule="exact"/>
              <w:rPr>
                <w:rFonts w:ascii="仿宋_GB2312"/>
                <w:sz w:val="30"/>
                <w:szCs w:val="30"/>
              </w:rPr>
            </w:pPr>
            <w:r>
              <w:rPr>
                <w:rFonts w:ascii="仿宋_GB2312" w:hint="eastAsia"/>
                <w:sz w:val="30"/>
                <w:szCs w:val="30"/>
              </w:rPr>
              <w:t>单位</w:t>
            </w:r>
          </w:p>
          <w:p w:rsidR="002F747C" w:rsidRDefault="00FE4D79">
            <w:pPr>
              <w:spacing w:line="560" w:lineRule="exact"/>
              <w:rPr>
                <w:rFonts w:ascii="仿宋_GB2312"/>
                <w:sz w:val="30"/>
                <w:szCs w:val="30"/>
              </w:rPr>
            </w:pPr>
            <w:r>
              <w:rPr>
                <w:rFonts w:ascii="仿宋_GB2312" w:hint="eastAsia"/>
                <w:sz w:val="30"/>
                <w:szCs w:val="30"/>
              </w:rPr>
              <w:t>职务</w:t>
            </w:r>
          </w:p>
        </w:tc>
        <w:tc>
          <w:tcPr>
            <w:tcW w:w="3623" w:type="dxa"/>
            <w:gridSpan w:val="3"/>
            <w:vAlign w:val="center"/>
          </w:tcPr>
          <w:p w:rsidR="002F747C" w:rsidRDefault="00FE4D79">
            <w:pPr>
              <w:spacing w:line="560" w:lineRule="exact"/>
              <w:jc w:val="center"/>
              <w:rPr>
                <w:rFonts w:ascii="仿宋_GB2312"/>
                <w:sz w:val="30"/>
                <w:szCs w:val="30"/>
              </w:rPr>
            </w:pPr>
            <w:r>
              <w:rPr>
                <w:rFonts w:ascii="仿宋_GB2312" w:hint="eastAsia"/>
                <w:sz w:val="30"/>
                <w:szCs w:val="30"/>
              </w:rPr>
              <w:t>晋安区第二建筑工程公司工人</w:t>
            </w:r>
          </w:p>
        </w:tc>
        <w:tc>
          <w:tcPr>
            <w:tcW w:w="1170" w:type="dxa"/>
            <w:vAlign w:val="center"/>
          </w:tcPr>
          <w:p w:rsidR="002F747C" w:rsidRDefault="00FE4D79">
            <w:pPr>
              <w:spacing w:line="560" w:lineRule="exact"/>
              <w:jc w:val="center"/>
              <w:rPr>
                <w:rFonts w:ascii="仿宋_GB2312"/>
                <w:sz w:val="30"/>
                <w:szCs w:val="30"/>
              </w:rPr>
            </w:pPr>
            <w:r>
              <w:rPr>
                <w:rFonts w:ascii="仿宋_GB2312" w:hint="eastAsia"/>
                <w:sz w:val="30"/>
                <w:szCs w:val="30"/>
              </w:rPr>
              <w:t>文 化</w:t>
            </w:r>
          </w:p>
          <w:p w:rsidR="002F747C" w:rsidRDefault="00FE4D79">
            <w:pPr>
              <w:spacing w:line="560" w:lineRule="exact"/>
              <w:jc w:val="center"/>
              <w:rPr>
                <w:rFonts w:ascii="仿宋_GB2312"/>
                <w:sz w:val="30"/>
                <w:szCs w:val="30"/>
              </w:rPr>
            </w:pPr>
            <w:r>
              <w:rPr>
                <w:rFonts w:ascii="仿宋_GB2312" w:hint="eastAsia"/>
                <w:sz w:val="30"/>
                <w:szCs w:val="30"/>
              </w:rPr>
              <w:t>程 度</w:t>
            </w:r>
          </w:p>
        </w:tc>
        <w:tc>
          <w:tcPr>
            <w:tcW w:w="1563" w:type="dxa"/>
            <w:vAlign w:val="center"/>
          </w:tcPr>
          <w:p w:rsidR="002F747C" w:rsidRDefault="00FE4D79">
            <w:pPr>
              <w:spacing w:line="560" w:lineRule="exact"/>
              <w:jc w:val="center"/>
              <w:rPr>
                <w:rFonts w:ascii="仿宋_GB2312"/>
                <w:sz w:val="30"/>
                <w:szCs w:val="30"/>
              </w:rPr>
            </w:pPr>
            <w:r>
              <w:rPr>
                <w:rFonts w:ascii="仿宋_GB2312" w:hint="eastAsia"/>
                <w:sz w:val="30"/>
                <w:szCs w:val="30"/>
              </w:rPr>
              <w:t>小学</w:t>
            </w:r>
          </w:p>
        </w:tc>
        <w:tc>
          <w:tcPr>
            <w:tcW w:w="2046" w:type="dxa"/>
            <w:vMerge/>
          </w:tcPr>
          <w:p w:rsidR="002F747C" w:rsidRDefault="002F747C">
            <w:pPr>
              <w:spacing w:line="560" w:lineRule="exact"/>
              <w:rPr>
                <w:rFonts w:ascii="仿宋_GB2312"/>
                <w:sz w:val="30"/>
                <w:szCs w:val="30"/>
              </w:rPr>
            </w:pPr>
          </w:p>
        </w:tc>
      </w:tr>
      <w:tr w:rsidR="002F747C">
        <w:trPr>
          <w:jc w:val="center"/>
        </w:trPr>
        <w:tc>
          <w:tcPr>
            <w:tcW w:w="828" w:type="dxa"/>
            <w:vAlign w:val="center"/>
          </w:tcPr>
          <w:p w:rsidR="002F747C" w:rsidRDefault="00FE4D79">
            <w:pPr>
              <w:spacing w:line="560" w:lineRule="exact"/>
              <w:rPr>
                <w:rFonts w:ascii="仿宋_GB2312"/>
                <w:sz w:val="30"/>
                <w:szCs w:val="30"/>
              </w:rPr>
            </w:pPr>
            <w:r>
              <w:rPr>
                <w:rFonts w:ascii="仿宋_GB2312" w:hint="eastAsia"/>
                <w:sz w:val="30"/>
                <w:szCs w:val="30"/>
              </w:rPr>
              <w:t>推荐类型</w:t>
            </w:r>
          </w:p>
        </w:tc>
        <w:tc>
          <w:tcPr>
            <w:tcW w:w="8402" w:type="dxa"/>
            <w:gridSpan w:val="6"/>
            <w:vAlign w:val="center"/>
          </w:tcPr>
          <w:p w:rsidR="002F747C" w:rsidRDefault="00FE4D79">
            <w:pPr>
              <w:spacing w:line="560" w:lineRule="exact"/>
              <w:jc w:val="center"/>
              <w:rPr>
                <w:rFonts w:ascii="仿宋_GB2312"/>
                <w:sz w:val="30"/>
                <w:szCs w:val="30"/>
              </w:rPr>
            </w:pPr>
            <w:r>
              <w:rPr>
                <w:rFonts w:ascii="仿宋_GB2312" w:hint="eastAsia"/>
                <w:sz w:val="30"/>
                <w:szCs w:val="30"/>
              </w:rPr>
              <w:t>□助人为乐 □见义勇为 □诚实守信 □敬业奉献 ■孝老爱亲</w:t>
            </w:r>
          </w:p>
        </w:tc>
      </w:tr>
      <w:tr w:rsidR="002F747C">
        <w:trPr>
          <w:trHeight w:val="5944"/>
          <w:jc w:val="center"/>
        </w:trPr>
        <w:tc>
          <w:tcPr>
            <w:tcW w:w="828" w:type="dxa"/>
            <w:vAlign w:val="center"/>
          </w:tcPr>
          <w:p w:rsidR="002F747C" w:rsidRDefault="00FE4D79">
            <w:pPr>
              <w:spacing w:line="560" w:lineRule="exact"/>
              <w:jc w:val="center"/>
              <w:rPr>
                <w:rFonts w:ascii="仿宋_GB2312"/>
                <w:sz w:val="30"/>
                <w:szCs w:val="30"/>
              </w:rPr>
            </w:pPr>
            <w:r>
              <w:rPr>
                <w:rFonts w:ascii="仿宋_GB2312" w:hint="eastAsia"/>
                <w:sz w:val="30"/>
                <w:szCs w:val="30"/>
              </w:rPr>
              <w:t>主</w:t>
            </w:r>
          </w:p>
          <w:p w:rsidR="002F747C" w:rsidRDefault="00FE4D79">
            <w:pPr>
              <w:spacing w:line="560" w:lineRule="exact"/>
              <w:jc w:val="center"/>
              <w:rPr>
                <w:rFonts w:ascii="仿宋_GB2312"/>
                <w:sz w:val="30"/>
                <w:szCs w:val="30"/>
              </w:rPr>
            </w:pPr>
            <w:r>
              <w:rPr>
                <w:rFonts w:ascii="仿宋_GB2312" w:hint="eastAsia"/>
                <w:sz w:val="30"/>
                <w:szCs w:val="30"/>
              </w:rPr>
              <w:t>要</w:t>
            </w:r>
          </w:p>
          <w:p w:rsidR="002F747C" w:rsidRDefault="00FE4D79">
            <w:pPr>
              <w:spacing w:line="560" w:lineRule="exact"/>
              <w:jc w:val="center"/>
              <w:rPr>
                <w:rFonts w:ascii="仿宋_GB2312"/>
                <w:sz w:val="30"/>
                <w:szCs w:val="30"/>
              </w:rPr>
            </w:pPr>
            <w:r>
              <w:rPr>
                <w:rFonts w:ascii="仿宋_GB2312" w:hint="eastAsia"/>
                <w:sz w:val="30"/>
                <w:szCs w:val="30"/>
              </w:rPr>
              <w:t>事</w:t>
            </w:r>
          </w:p>
          <w:p w:rsidR="002F747C" w:rsidRDefault="00FE4D79">
            <w:pPr>
              <w:spacing w:line="560" w:lineRule="exact"/>
              <w:jc w:val="center"/>
              <w:rPr>
                <w:rFonts w:ascii="仿宋_GB2312"/>
                <w:sz w:val="30"/>
                <w:szCs w:val="30"/>
              </w:rPr>
            </w:pPr>
            <w:r>
              <w:rPr>
                <w:rFonts w:ascii="仿宋_GB2312" w:hint="eastAsia"/>
                <w:sz w:val="30"/>
                <w:szCs w:val="30"/>
              </w:rPr>
              <w:t>迹</w:t>
            </w:r>
          </w:p>
        </w:tc>
        <w:tc>
          <w:tcPr>
            <w:tcW w:w="8402" w:type="dxa"/>
            <w:gridSpan w:val="6"/>
          </w:tcPr>
          <w:p w:rsidR="00A27D20" w:rsidRPr="006B0455" w:rsidRDefault="00A27D20" w:rsidP="008359CD">
            <w:pPr>
              <w:spacing w:beforeLines="50" w:afterLines="50" w:line="360" w:lineRule="auto"/>
              <w:jc w:val="center"/>
              <w:rPr>
                <w:rFonts w:ascii="方正小标宋简体" w:eastAsia="方正小标宋简体" w:hAnsi="宋体" w:cs="宋体"/>
                <w:bCs/>
                <w:sz w:val="36"/>
                <w:szCs w:val="36"/>
              </w:rPr>
            </w:pPr>
            <w:r w:rsidRPr="006B0455">
              <w:rPr>
                <w:rFonts w:ascii="方正小标宋简体" w:eastAsia="方正小标宋简体" w:hAnsi="宋体" w:cs="宋体" w:hint="eastAsia"/>
                <w:bCs/>
                <w:sz w:val="36"/>
                <w:szCs w:val="36"/>
              </w:rPr>
              <w:t>含泪“送走”老母  许诺照顾</w:t>
            </w:r>
            <w:r w:rsidR="008359CD">
              <w:rPr>
                <w:rFonts w:ascii="方正小标宋简体" w:eastAsia="方正小标宋简体" w:hAnsi="宋体" w:cs="宋体" w:hint="eastAsia"/>
                <w:bCs/>
                <w:sz w:val="36"/>
                <w:szCs w:val="36"/>
              </w:rPr>
              <w:t>残疾</w:t>
            </w:r>
            <w:r w:rsidR="006B0455" w:rsidRPr="006B0455">
              <w:rPr>
                <w:rFonts w:ascii="方正小标宋简体" w:eastAsia="方正小标宋简体" w:hAnsi="宋体" w:cs="宋体" w:hint="eastAsia"/>
                <w:bCs/>
                <w:sz w:val="36"/>
                <w:szCs w:val="36"/>
              </w:rPr>
              <w:t>兄长此生不弃</w:t>
            </w:r>
          </w:p>
          <w:p w:rsidR="002F747C" w:rsidRPr="00A27D20" w:rsidRDefault="00FE4D79" w:rsidP="00A27D20">
            <w:pPr>
              <w:spacing w:line="360" w:lineRule="auto"/>
              <w:ind w:firstLineChars="200" w:firstLine="602"/>
              <w:rPr>
                <w:rFonts w:ascii="仿宋_GB2312" w:hAnsi="宋体" w:cs="宋体"/>
                <w:b/>
                <w:bCs/>
                <w:sz w:val="30"/>
                <w:szCs w:val="30"/>
              </w:rPr>
            </w:pPr>
            <w:r w:rsidRPr="00A27D20">
              <w:rPr>
                <w:rFonts w:ascii="仿宋_GB2312" w:hAnsi="宋体" w:cs="宋体" w:hint="eastAsia"/>
                <w:b/>
                <w:bCs/>
                <w:sz w:val="30"/>
                <w:szCs w:val="30"/>
              </w:rPr>
              <w:t>简要事迹：</w:t>
            </w:r>
            <w:r w:rsidRPr="00A27D20">
              <w:rPr>
                <w:rFonts w:ascii="仿宋_GB2312" w:hAnsi="宋体" w:cs="宋体" w:hint="eastAsia"/>
                <w:sz w:val="30"/>
                <w:szCs w:val="30"/>
              </w:rPr>
              <w:t>孝老爱亲是中华民族的传统美德，在洪山桥社区有这样的一位老人，他名叫万华英，今年67岁，在这个大力构建社会主义和谐的今天，万华英以孝道为荣，以奉献为荣，以自己的实际行动</w:t>
            </w:r>
            <w:proofErr w:type="gramStart"/>
            <w:r w:rsidRPr="00A27D20">
              <w:rPr>
                <w:rFonts w:ascii="仿宋_GB2312" w:hAnsi="宋体" w:cs="宋体" w:hint="eastAsia"/>
                <w:sz w:val="30"/>
                <w:szCs w:val="30"/>
              </w:rPr>
              <w:t>践行着</w:t>
            </w:r>
            <w:proofErr w:type="gramEnd"/>
            <w:r w:rsidRPr="00A27D20">
              <w:rPr>
                <w:rFonts w:ascii="仿宋_GB2312" w:hAnsi="宋体" w:cs="宋体" w:hint="eastAsia"/>
                <w:sz w:val="30"/>
                <w:szCs w:val="30"/>
              </w:rPr>
              <w:t>为人子女，为人兄弟的高贵品质，在家境并不富裕的情况下，毅然决然的从母亲手上接下重担，数十年如一日照顾自己的兄长，甚至爱屋及乌的照顾与兄长同住的残疾老人，在平凡的生活中演绎着点点滴滴的亲情故事。通过自己的行动得到了大家的尊敬和好评，他是居民群众心目中的身边好人</w:t>
            </w:r>
            <w:r w:rsidR="00A27D20" w:rsidRPr="00A27D20">
              <w:rPr>
                <w:rFonts w:ascii="仿宋_GB2312" w:hAnsi="宋体" w:cs="宋体" w:hint="eastAsia"/>
                <w:sz w:val="30"/>
                <w:szCs w:val="30"/>
              </w:rPr>
              <w:t>。</w:t>
            </w:r>
          </w:p>
          <w:p w:rsidR="002F747C" w:rsidRPr="00A27D20" w:rsidRDefault="00FE4D79" w:rsidP="00A27D20">
            <w:pPr>
              <w:spacing w:line="360" w:lineRule="auto"/>
              <w:ind w:firstLineChars="200" w:firstLine="602"/>
              <w:rPr>
                <w:rFonts w:ascii="仿宋_GB2312" w:hAnsi="宋体" w:cs="宋体"/>
                <w:b/>
                <w:bCs/>
                <w:sz w:val="30"/>
                <w:szCs w:val="30"/>
              </w:rPr>
            </w:pPr>
            <w:r w:rsidRPr="00A27D20">
              <w:rPr>
                <w:rFonts w:ascii="仿宋_GB2312" w:hAnsi="宋体" w:cs="宋体" w:hint="eastAsia"/>
                <w:b/>
                <w:bCs/>
                <w:sz w:val="30"/>
                <w:szCs w:val="30"/>
              </w:rPr>
              <w:lastRenderedPageBreak/>
              <w:t>主要事迹：</w:t>
            </w:r>
            <w:bookmarkStart w:id="0" w:name="_GoBack"/>
            <w:r w:rsidRPr="00A27D20">
              <w:rPr>
                <w:rFonts w:ascii="仿宋_GB2312" w:hAnsi="宋体" w:cs="宋体" w:hint="eastAsia"/>
                <w:sz w:val="30"/>
                <w:szCs w:val="30"/>
              </w:rPr>
              <w:t>万华英常常对妻子说的一句话就是“父母辛苦了一辈子，孝敬老人是为人子女最起码的标准。孝顺不仅仅要记在心里，更要落实在行动上。”他是这样说的，更是这样做的。万华英的母亲一共生育了5个儿子，其中长子万坚忠，自幼肢体残疾至今，一直是全家人心中担忧的对象。自1971年，万华英开始工作起，他就和母亲一起照顾着这位残疾的哥哥，只要哥哥身体感到不适，他总是会第一时间赶到。</w:t>
            </w:r>
          </w:p>
          <w:p w:rsidR="002F747C" w:rsidRPr="00A27D20" w:rsidRDefault="00FE4D79" w:rsidP="00A27D20">
            <w:pPr>
              <w:spacing w:line="360" w:lineRule="auto"/>
              <w:ind w:firstLineChars="200" w:firstLine="600"/>
              <w:rPr>
                <w:rFonts w:ascii="仿宋_GB2312" w:hAnsi="宋体" w:cs="宋体"/>
                <w:sz w:val="30"/>
                <w:szCs w:val="30"/>
              </w:rPr>
            </w:pPr>
            <w:r w:rsidRPr="00A27D20">
              <w:rPr>
                <w:rFonts w:ascii="仿宋_GB2312" w:hAnsi="宋体" w:cs="宋体" w:hint="eastAsia"/>
                <w:sz w:val="30"/>
                <w:szCs w:val="30"/>
              </w:rPr>
              <w:t>万华英的母亲由于长期的辛苦劳作，老人的身体落下了许多疾病，万华英总是不辞劳苦的陪老人去医院做各种化验检查。在他的母亲住院期间，穿衣、洗漱、喂饭、翻身、倒大小便这些劳累繁琐又必须的日常护理工作，他总是任劳任怨去做。不久后，老人病重，卧床病危的老人唯一放不下的就是自己自幼残疾的大儿子，万华英望着自己的母亲，</w:t>
            </w:r>
            <w:proofErr w:type="gramStart"/>
            <w:r w:rsidRPr="00A27D20">
              <w:rPr>
                <w:rFonts w:ascii="仿宋_GB2312" w:hAnsi="宋体" w:cs="宋体" w:hint="eastAsia"/>
                <w:sz w:val="30"/>
                <w:szCs w:val="30"/>
              </w:rPr>
              <w:t>强忍着</w:t>
            </w:r>
            <w:proofErr w:type="gramEnd"/>
            <w:r w:rsidRPr="00A27D20">
              <w:rPr>
                <w:rFonts w:ascii="仿宋_GB2312" w:hAnsi="宋体" w:cs="宋体" w:hint="eastAsia"/>
                <w:sz w:val="30"/>
                <w:szCs w:val="30"/>
              </w:rPr>
              <w:t>泪水坚持陪护，并对母亲表示，自己将继续照顾哥哥，直到最后！就这样，万华英陪着母亲度过了人生中的最后一段时光。</w:t>
            </w:r>
          </w:p>
          <w:p w:rsidR="002F747C" w:rsidRPr="00A27D20" w:rsidRDefault="00FE4D79" w:rsidP="00A27D20">
            <w:pPr>
              <w:spacing w:line="360" w:lineRule="auto"/>
              <w:ind w:firstLineChars="200" w:firstLine="600"/>
              <w:rPr>
                <w:rFonts w:ascii="仿宋_GB2312" w:hAnsi="宋体" w:cs="宋体"/>
                <w:sz w:val="30"/>
                <w:szCs w:val="30"/>
              </w:rPr>
            </w:pPr>
            <w:r w:rsidRPr="00A27D20">
              <w:rPr>
                <w:rFonts w:ascii="仿宋_GB2312" w:hAnsi="宋体" w:cs="宋体" w:hint="eastAsia"/>
                <w:sz w:val="30"/>
                <w:szCs w:val="30"/>
              </w:rPr>
              <w:t>在母亲去世后，万华英主动承担起照顾哥哥的责任，虽然他的家庭并不富裕，甚至可以说十分严峻。当时</w:t>
            </w:r>
            <w:r w:rsidR="00A27D20">
              <w:rPr>
                <w:rFonts w:ascii="仿宋_GB2312" w:hAnsi="宋体" w:cs="宋体" w:hint="eastAsia"/>
                <w:sz w:val="30"/>
                <w:szCs w:val="30"/>
              </w:rPr>
              <w:t>，</w:t>
            </w:r>
            <w:r w:rsidRPr="00A27D20">
              <w:rPr>
                <w:rFonts w:ascii="仿宋_GB2312" w:hAnsi="宋体" w:cs="宋体" w:hint="eastAsia"/>
                <w:sz w:val="30"/>
                <w:szCs w:val="30"/>
              </w:rPr>
              <w:t>作为一个普通工人的万华英面临着下岗</w:t>
            </w:r>
            <w:r w:rsidR="00A27D20">
              <w:rPr>
                <w:rFonts w:ascii="仿宋_GB2312" w:hAnsi="宋体" w:cs="宋体" w:hint="eastAsia"/>
                <w:sz w:val="30"/>
                <w:szCs w:val="30"/>
              </w:rPr>
              <w:t>的</w:t>
            </w:r>
            <w:r w:rsidRPr="00A27D20">
              <w:rPr>
                <w:rFonts w:ascii="仿宋_GB2312" w:hAnsi="宋体" w:cs="宋体" w:hint="eastAsia"/>
                <w:sz w:val="30"/>
                <w:szCs w:val="30"/>
              </w:rPr>
              <w:t>危机，而他</w:t>
            </w:r>
            <w:r w:rsidR="00A27D20">
              <w:rPr>
                <w:rFonts w:ascii="仿宋_GB2312" w:hAnsi="宋体" w:cs="宋体" w:hint="eastAsia"/>
                <w:sz w:val="30"/>
                <w:szCs w:val="30"/>
              </w:rPr>
              <w:t>自己的</w:t>
            </w:r>
            <w:r w:rsidRPr="00A27D20">
              <w:rPr>
                <w:rFonts w:ascii="仿宋_GB2312" w:hAnsi="宋体" w:cs="宋体" w:hint="eastAsia"/>
                <w:sz w:val="30"/>
                <w:szCs w:val="30"/>
              </w:rPr>
              <w:t>孩子</w:t>
            </w:r>
            <w:r w:rsidR="00A27D20">
              <w:rPr>
                <w:rFonts w:ascii="仿宋_GB2312" w:hAnsi="宋体" w:cs="宋体" w:hint="eastAsia"/>
                <w:sz w:val="30"/>
                <w:szCs w:val="30"/>
              </w:rPr>
              <w:t>尚</w:t>
            </w:r>
            <w:r w:rsidRPr="00A27D20">
              <w:rPr>
                <w:rFonts w:ascii="仿宋_GB2312" w:hAnsi="宋体" w:cs="宋体" w:hint="eastAsia"/>
                <w:sz w:val="30"/>
                <w:szCs w:val="30"/>
              </w:rPr>
              <w:t>在读书，每年的学费、生活费都是一笔不小的</w:t>
            </w:r>
            <w:r w:rsidR="00A27D20">
              <w:rPr>
                <w:rFonts w:ascii="仿宋_GB2312" w:hAnsi="宋体" w:cs="宋体" w:hint="eastAsia"/>
                <w:sz w:val="30"/>
                <w:szCs w:val="30"/>
              </w:rPr>
              <w:t>开支</w:t>
            </w:r>
            <w:r w:rsidRPr="00A27D20">
              <w:rPr>
                <w:rFonts w:ascii="仿宋_GB2312" w:hAnsi="宋体" w:cs="宋体" w:hint="eastAsia"/>
                <w:sz w:val="30"/>
                <w:szCs w:val="30"/>
              </w:rPr>
              <w:t>，</w:t>
            </w:r>
            <w:r w:rsidR="00A27D20">
              <w:rPr>
                <w:rFonts w:ascii="仿宋_GB2312" w:hAnsi="宋体" w:cs="宋体" w:hint="eastAsia"/>
                <w:sz w:val="30"/>
                <w:szCs w:val="30"/>
              </w:rPr>
              <w:t>于他而言，</w:t>
            </w:r>
            <w:proofErr w:type="gramStart"/>
            <w:r w:rsidR="00A27D20">
              <w:rPr>
                <w:rFonts w:ascii="仿宋_GB2312" w:hAnsi="宋体" w:cs="宋体" w:hint="eastAsia"/>
                <w:sz w:val="30"/>
                <w:szCs w:val="30"/>
              </w:rPr>
              <w:t>尚且是</w:t>
            </w:r>
            <w:r w:rsidRPr="00A27D20">
              <w:rPr>
                <w:rFonts w:ascii="仿宋_GB2312" w:hAnsi="宋体" w:cs="宋体" w:hint="eastAsia"/>
                <w:sz w:val="30"/>
                <w:szCs w:val="30"/>
              </w:rPr>
              <w:t>但是</w:t>
            </w:r>
            <w:proofErr w:type="gramEnd"/>
            <w:r w:rsidRPr="00A27D20">
              <w:rPr>
                <w:rFonts w:ascii="仿宋_GB2312" w:hAnsi="宋体" w:cs="宋体" w:hint="eastAsia"/>
                <w:sz w:val="30"/>
                <w:szCs w:val="30"/>
              </w:rPr>
              <w:t>万华英没有推脱，他是5兄弟中身体最健康的一个，也是</w:t>
            </w:r>
            <w:r w:rsidRPr="00A27D20">
              <w:rPr>
                <w:rFonts w:ascii="仿宋_GB2312" w:hAnsi="宋体" w:cs="宋体" w:hint="eastAsia"/>
                <w:sz w:val="30"/>
                <w:szCs w:val="30"/>
              </w:rPr>
              <w:lastRenderedPageBreak/>
              <w:t>离哥哥家最近的一个，最重要的是他答应过母亲要照顾哥哥！所以在认真完成自己本职工作的情况下，他还积极学习土木工作，四处打零工来维持生计。就这样，5年、10年、20年......30多年来，这一份承诺，</w:t>
            </w:r>
            <w:proofErr w:type="gramStart"/>
            <w:r w:rsidRPr="00A27D20">
              <w:rPr>
                <w:rFonts w:ascii="仿宋_GB2312" w:hAnsi="宋体" w:cs="宋体" w:hint="eastAsia"/>
                <w:sz w:val="30"/>
                <w:szCs w:val="30"/>
              </w:rPr>
              <w:t>仍然他</w:t>
            </w:r>
            <w:proofErr w:type="gramEnd"/>
            <w:r w:rsidRPr="00A27D20">
              <w:rPr>
                <w:rFonts w:ascii="仿宋_GB2312" w:hAnsi="宋体" w:cs="宋体" w:hint="eastAsia"/>
                <w:sz w:val="30"/>
                <w:szCs w:val="30"/>
              </w:rPr>
              <w:t>的心中，并付诸于行动。</w:t>
            </w:r>
          </w:p>
          <w:p w:rsidR="002F747C" w:rsidRPr="00A27D20" w:rsidRDefault="00FE4D79" w:rsidP="00A27D20">
            <w:pPr>
              <w:spacing w:line="360" w:lineRule="auto"/>
              <w:ind w:firstLineChars="200" w:firstLine="600"/>
              <w:rPr>
                <w:rFonts w:ascii="仿宋_GB2312" w:hAnsi="宋体" w:cs="宋体"/>
                <w:sz w:val="30"/>
                <w:szCs w:val="30"/>
              </w:rPr>
            </w:pPr>
            <w:r w:rsidRPr="00A27D20">
              <w:rPr>
                <w:rFonts w:ascii="仿宋_GB2312" w:hAnsi="宋体" w:cs="宋体" w:hint="eastAsia"/>
                <w:sz w:val="30"/>
                <w:szCs w:val="30"/>
              </w:rPr>
              <w:t>2019年初，哥哥万坚忠急速恶化，因长期久坐，老人的臀部生疮日渐严重已疼痛不堪，严重影响日常作息，而万华英老人也是年事已高，身体情况也不是太好，家中的其他兄弟身体也各有各的毛病，实在是没法在继续长时间照顾哥哥，在这种情况下，万华英开始寻求政府的帮助。万华英老人为了哥哥先后前往了鼓楼区民政局、洪山镇民政办、洪山桥社区等政府机构询问相关政策，并跑了许多家养老院比较服务设施，最终决定了将哥哥送进了金太阳鼓楼区养老院，在镇民政办主任郑红与洪山桥社区庄书记到金太阳鼓楼区养老院就万坚忠老人入住养老院费用和护理问题与负责人进行了协商后，万华英一边在社区工作人员的陪同下到洪山镇民政办递交特困人员救助申请材料，并到金太阳鼓楼区养老院办理入住手续，另一边不断安慰着哥哥，不要担心以后的生活，就算住进了养老院，他也会每天都去看望哥哥。5月18日，在洪山桥社区和福建三</w:t>
            </w:r>
            <w:proofErr w:type="gramStart"/>
            <w:r w:rsidRPr="00A27D20">
              <w:rPr>
                <w:rFonts w:ascii="仿宋_GB2312" w:hAnsi="宋体" w:cs="宋体" w:hint="eastAsia"/>
                <w:sz w:val="30"/>
                <w:szCs w:val="30"/>
              </w:rPr>
              <w:t>博福能脑科</w:t>
            </w:r>
            <w:proofErr w:type="gramEnd"/>
            <w:r w:rsidRPr="00A27D20">
              <w:rPr>
                <w:rFonts w:ascii="仿宋_GB2312" w:hAnsi="宋体" w:cs="宋体" w:hint="eastAsia"/>
                <w:sz w:val="30"/>
                <w:szCs w:val="30"/>
              </w:rPr>
              <w:t>医院救护车的帮助护送下，万华英带着棉被、床单等生活用品，与社区工作人员一道将万坚忠老人送到养老院。</w:t>
            </w:r>
          </w:p>
          <w:p w:rsidR="002F747C" w:rsidRDefault="00FE4D79" w:rsidP="00A27D20">
            <w:pPr>
              <w:spacing w:line="360" w:lineRule="auto"/>
              <w:ind w:firstLineChars="200" w:firstLine="600"/>
              <w:rPr>
                <w:rFonts w:ascii="仿宋_GB2312"/>
                <w:sz w:val="30"/>
                <w:szCs w:val="30"/>
              </w:rPr>
            </w:pPr>
            <w:r w:rsidRPr="00A27D20">
              <w:rPr>
                <w:rFonts w:ascii="仿宋_GB2312" w:hAnsi="宋体" w:cs="宋体" w:hint="eastAsia"/>
                <w:sz w:val="30"/>
                <w:szCs w:val="30"/>
              </w:rPr>
              <w:lastRenderedPageBreak/>
              <w:t>早在2000年，洪山桥小区回迁，万坚忠老人是和同样没有成家，没有子女</w:t>
            </w:r>
            <w:proofErr w:type="gramStart"/>
            <w:r w:rsidRPr="00A27D20">
              <w:rPr>
                <w:rFonts w:ascii="仿宋_GB2312" w:hAnsi="宋体" w:cs="宋体" w:hint="eastAsia"/>
                <w:sz w:val="30"/>
                <w:szCs w:val="30"/>
              </w:rPr>
              <w:t>又身体</w:t>
            </w:r>
            <w:proofErr w:type="gramEnd"/>
            <w:r w:rsidRPr="00A27D20">
              <w:rPr>
                <w:rFonts w:ascii="仿宋_GB2312" w:hAnsi="宋体" w:cs="宋体" w:hint="eastAsia"/>
                <w:sz w:val="30"/>
                <w:szCs w:val="30"/>
              </w:rPr>
              <w:t>残疾黄勇秋老人在社区的帮助下合住在一起，他们一个视力残疾、一个肢体残疾，互相照顾着彼此的生活。而在万坚忠老人前往老人院后黄勇秋老人一直感到十分不适应，老吾老以及人之老，万华英并没有在自己哥哥搬走后就对黄勇秋老人的情况视而不见，相反，万华英仍然每日上门看望他，帮助他解决生活上的困难。前段时间，万华英不小心摔伤了手臂，但是他仍然担心在病中的黄勇秋老人，因手臂受伤，没有办法下厨，万华英特意去面店煮了一碗热腾腾的面条送到老人家中。直至今天，万华英依旧每天前往养老院看望哥哥，并照顾独居的黄勇秋老人，风雨无阻！孝老爱</w:t>
            </w:r>
            <w:proofErr w:type="gramStart"/>
            <w:r w:rsidRPr="00A27D20">
              <w:rPr>
                <w:rFonts w:ascii="仿宋_GB2312" w:hAnsi="宋体" w:cs="宋体" w:hint="eastAsia"/>
                <w:sz w:val="30"/>
                <w:szCs w:val="30"/>
              </w:rPr>
              <w:t>亲早已</w:t>
            </w:r>
            <w:proofErr w:type="gramEnd"/>
            <w:r w:rsidRPr="00A27D20">
              <w:rPr>
                <w:rFonts w:ascii="仿宋_GB2312" w:hAnsi="宋体" w:cs="宋体" w:hint="eastAsia"/>
                <w:sz w:val="30"/>
                <w:szCs w:val="30"/>
              </w:rPr>
              <w:t>融为万华英老人骨血中，他用自己的实际行动发扬</w:t>
            </w:r>
            <w:proofErr w:type="gramStart"/>
            <w:r w:rsidRPr="00A27D20">
              <w:rPr>
                <w:rFonts w:ascii="仿宋_GB2312" w:hAnsi="宋体" w:cs="宋体" w:hint="eastAsia"/>
                <w:sz w:val="30"/>
                <w:szCs w:val="30"/>
              </w:rPr>
              <w:t>传承着</w:t>
            </w:r>
            <w:proofErr w:type="gramEnd"/>
            <w:r w:rsidRPr="00A27D20">
              <w:rPr>
                <w:rFonts w:ascii="仿宋_GB2312" w:hAnsi="宋体" w:cs="宋体" w:hint="eastAsia"/>
                <w:sz w:val="30"/>
                <w:szCs w:val="30"/>
              </w:rPr>
              <w:t>人间大爱，书写着无悔人生。</w:t>
            </w:r>
            <w:bookmarkEnd w:id="0"/>
          </w:p>
        </w:tc>
      </w:tr>
    </w:tbl>
    <w:p w:rsidR="002F747C" w:rsidRDefault="00FE4D79">
      <w:pPr>
        <w:spacing w:line="560" w:lineRule="exact"/>
        <w:rPr>
          <w:rFonts w:ascii="仿宋_GB2312" w:hAnsi="仿宋_GB2312" w:cs="仿宋_GB2312"/>
          <w:szCs w:val="32"/>
        </w:rPr>
      </w:pPr>
      <w:r>
        <w:rPr>
          <w:rFonts w:ascii="黑体" w:eastAsia="黑体" w:hint="eastAsia"/>
          <w:sz w:val="30"/>
          <w:szCs w:val="30"/>
        </w:rPr>
        <w:lastRenderedPageBreak/>
        <w:t>注：</w:t>
      </w:r>
      <w:r>
        <w:rPr>
          <w:rFonts w:ascii="仿宋_GB2312" w:hint="eastAsia"/>
          <w:sz w:val="30"/>
          <w:szCs w:val="30"/>
        </w:rPr>
        <w:t xml:space="preserve">用■表示“推荐类型”  </w:t>
      </w:r>
    </w:p>
    <w:p w:rsidR="002F747C" w:rsidRDefault="002F747C"/>
    <w:p w:rsidR="002F747C" w:rsidRDefault="002F747C"/>
    <w:sectPr w:rsidR="002F747C" w:rsidSect="002F747C">
      <w:footerReference w:type="even" r:id="rId8"/>
      <w:footerReference w:type="default" r:id="rId9"/>
      <w:pgSz w:w="11907" w:h="16840"/>
      <w:pgMar w:top="2098" w:right="1531" w:bottom="1985" w:left="1531"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0B1" w:rsidRDefault="000840B1" w:rsidP="002F747C">
      <w:r>
        <w:separator/>
      </w:r>
    </w:p>
  </w:endnote>
  <w:endnote w:type="continuationSeparator" w:id="0">
    <w:p w:rsidR="000840B1" w:rsidRDefault="000840B1" w:rsidP="002F7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7C" w:rsidRDefault="008065DD">
    <w:pPr>
      <w:pStyle w:val="a3"/>
      <w:framePr w:wrap="around" w:vAnchor="text" w:hAnchor="margin" w:xAlign="outside" w:y="1"/>
      <w:rPr>
        <w:rStyle w:val="a5"/>
      </w:rPr>
    </w:pPr>
    <w:r>
      <w:fldChar w:fldCharType="begin"/>
    </w:r>
    <w:r w:rsidR="00FE4D79">
      <w:rPr>
        <w:rStyle w:val="a5"/>
      </w:rPr>
      <w:instrText xml:space="preserve">PAGE  </w:instrText>
    </w:r>
    <w:r>
      <w:fldChar w:fldCharType="end"/>
    </w:r>
  </w:p>
  <w:p w:rsidR="002F747C" w:rsidRDefault="002F747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7C" w:rsidRDefault="00FE4D79">
    <w:pPr>
      <w:pStyle w:val="a3"/>
      <w:framePr w:wrap="around" w:vAnchor="text" w:hAnchor="margin" w:xAlign="outside" w:y="1"/>
      <w:ind w:leftChars="100" w:left="320" w:rightChars="100" w:right="320"/>
      <w:rPr>
        <w:rStyle w:val="a5"/>
        <w:sz w:val="30"/>
        <w:szCs w:val="30"/>
      </w:rPr>
    </w:pPr>
    <w:r>
      <w:rPr>
        <w:rStyle w:val="a5"/>
        <w:rFonts w:hint="eastAsia"/>
        <w:sz w:val="30"/>
        <w:szCs w:val="30"/>
      </w:rPr>
      <w:t>—</w:t>
    </w:r>
    <w:r>
      <w:rPr>
        <w:rStyle w:val="a5"/>
        <w:rFonts w:hint="eastAsia"/>
        <w:sz w:val="30"/>
        <w:szCs w:val="30"/>
      </w:rPr>
      <w:t xml:space="preserve"> </w:t>
    </w:r>
    <w:r w:rsidR="008065DD">
      <w:rPr>
        <w:sz w:val="30"/>
        <w:szCs w:val="30"/>
      </w:rPr>
      <w:fldChar w:fldCharType="begin"/>
    </w:r>
    <w:r>
      <w:rPr>
        <w:rStyle w:val="a5"/>
        <w:sz w:val="30"/>
        <w:szCs w:val="30"/>
      </w:rPr>
      <w:instrText xml:space="preserve">PAGE  </w:instrText>
    </w:r>
    <w:r w:rsidR="008065DD">
      <w:rPr>
        <w:sz w:val="30"/>
        <w:szCs w:val="30"/>
      </w:rPr>
      <w:fldChar w:fldCharType="separate"/>
    </w:r>
    <w:r w:rsidR="005B5973">
      <w:rPr>
        <w:rStyle w:val="a5"/>
        <w:noProof/>
        <w:sz w:val="30"/>
        <w:szCs w:val="30"/>
      </w:rPr>
      <w:t>1</w:t>
    </w:r>
    <w:r w:rsidR="008065DD">
      <w:rPr>
        <w:sz w:val="30"/>
        <w:szCs w:val="30"/>
      </w:rPr>
      <w:fldChar w:fldCharType="end"/>
    </w:r>
    <w:r>
      <w:rPr>
        <w:rStyle w:val="a5"/>
        <w:rFonts w:hint="eastAsia"/>
        <w:sz w:val="30"/>
        <w:szCs w:val="30"/>
      </w:rPr>
      <w:t xml:space="preserve"> </w:t>
    </w:r>
    <w:r>
      <w:rPr>
        <w:rStyle w:val="a5"/>
        <w:rFonts w:hint="eastAsia"/>
        <w:sz w:val="30"/>
        <w:szCs w:val="30"/>
      </w:rPr>
      <w:t>—</w:t>
    </w:r>
  </w:p>
  <w:p w:rsidR="002F747C" w:rsidRDefault="002F747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0B1" w:rsidRDefault="000840B1" w:rsidP="002F747C">
      <w:r>
        <w:separator/>
      </w:r>
    </w:p>
  </w:footnote>
  <w:footnote w:type="continuationSeparator" w:id="0">
    <w:p w:rsidR="000840B1" w:rsidRDefault="000840B1" w:rsidP="002F74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4625062"/>
    <w:rsid w:val="000840B1"/>
    <w:rsid w:val="002F747C"/>
    <w:rsid w:val="005B5973"/>
    <w:rsid w:val="006B0455"/>
    <w:rsid w:val="008065DD"/>
    <w:rsid w:val="008359CD"/>
    <w:rsid w:val="008B220D"/>
    <w:rsid w:val="009012A8"/>
    <w:rsid w:val="00A27D20"/>
    <w:rsid w:val="00FE4D79"/>
    <w:rsid w:val="026F3672"/>
    <w:rsid w:val="13AA3EF9"/>
    <w:rsid w:val="18CA6C1F"/>
    <w:rsid w:val="1C8977C9"/>
    <w:rsid w:val="263A69A9"/>
    <w:rsid w:val="28073D82"/>
    <w:rsid w:val="2E120AB9"/>
    <w:rsid w:val="310B65F8"/>
    <w:rsid w:val="33B110BA"/>
    <w:rsid w:val="34625062"/>
    <w:rsid w:val="47E660CA"/>
    <w:rsid w:val="49160779"/>
    <w:rsid w:val="60492130"/>
    <w:rsid w:val="6D535020"/>
    <w:rsid w:val="6EBC4791"/>
    <w:rsid w:val="746C4DFF"/>
    <w:rsid w:val="78131A83"/>
    <w:rsid w:val="79A461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747C"/>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F747C"/>
    <w:pPr>
      <w:tabs>
        <w:tab w:val="center" w:pos="4153"/>
        <w:tab w:val="right" w:pos="8306"/>
      </w:tabs>
      <w:snapToGrid w:val="0"/>
      <w:jc w:val="left"/>
    </w:pPr>
    <w:rPr>
      <w:sz w:val="18"/>
      <w:szCs w:val="18"/>
    </w:rPr>
  </w:style>
  <w:style w:type="table" w:styleId="a4">
    <w:name w:val="Table Grid"/>
    <w:basedOn w:val="a1"/>
    <w:qFormat/>
    <w:rsid w:val="002F74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qFormat/>
    <w:rsid w:val="002F747C"/>
  </w:style>
  <w:style w:type="paragraph" w:styleId="a6">
    <w:name w:val="Balloon Text"/>
    <w:basedOn w:val="a"/>
    <w:link w:val="Char"/>
    <w:rsid w:val="00A27D20"/>
    <w:rPr>
      <w:sz w:val="18"/>
      <w:szCs w:val="18"/>
    </w:rPr>
  </w:style>
  <w:style w:type="character" w:customStyle="1" w:styleId="Char">
    <w:name w:val="批注框文本 Char"/>
    <w:basedOn w:val="a0"/>
    <w:link w:val="a6"/>
    <w:rsid w:val="00A27D20"/>
    <w:rPr>
      <w:rFonts w:eastAsia="仿宋_GB2312"/>
      <w:kern w:val="2"/>
      <w:sz w:val="18"/>
      <w:szCs w:val="18"/>
    </w:rPr>
  </w:style>
  <w:style w:type="paragraph" w:styleId="a7">
    <w:name w:val="header"/>
    <w:basedOn w:val="a"/>
    <w:link w:val="Char0"/>
    <w:rsid w:val="00A27D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A27D2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44</TotalTime>
  <Pages>4</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主题猫</dc:creator>
  <cp:lastModifiedBy>Lenovo</cp:lastModifiedBy>
  <cp:revision>5</cp:revision>
  <dcterms:created xsi:type="dcterms:W3CDTF">2018-08-24T03:14:00Z</dcterms:created>
  <dcterms:modified xsi:type="dcterms:W3CDTF">2019-11-07T02:10:00Z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