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“身边好人”推荐表</w:t>
      </w:r>
    </w:p>
    <w:p>
      <w:pPr>
        <w:spacing w:line="560" w:lineRule="exact"/>
        <w:jc w:val="center"/>
        <w:rPr>
          <w:rFonts w:ascii="华文中宋" w:hAnsi="华文中宋" w:eastAsia="华文中宋"/>
          <w:sz w:val="18"/>
          <w:szCs w:val="18"/>
        </w:rPr>
      </w:pPr>
      <w:bookmarkStart w:id="0" w:name="_GoBack"/>
      <w:bookmarkEnd w:id="0"/>
    </w:p>
    <w:p>
      <w:pPr>
        <w:spacing w:line="560" w:lineRule="exact"/>
        <w:rPr>
          <w:rFonts w:ascii="仿宋_GB2312"/>
          <w:szCs w:val="32"/>
        </w:rPr>
      </w:pPr>
      <w:r>
        <w:rPr>
          <w:rFonts w:ascii="仿宋_GB2312"/>
          <w:szCs w:val="32"/>
          <w:u w:val="single"/>
        </w:rPr>
        <w:t xml:space="preserve"> </w:t>
      </w:r>
      <w:r>
        <w:rPr>
          <w:rFonts w:hint="eastAsia" w:ascii="仿宋_GB2312"/>
          <w:szCs w:val="32"/>
          <w:u w:val="single"/>
        </w:rPr>
        <w:t>福州市鼓楼</w:t>
      </w:r>
      <w:r>
        <w:rPr>
          <w:rFonts w:ascii="仿宋_GB2312"/>
          <w:szCs w:val="32"/>
          <w:u w:val="single"/>
        </w:rPr>
        <w:t xml:space="preserve">  </w:t>
      </w:r>
      <w:r>
        <w:rPr>
          <w:rFonts w:ascii="仿宋_GB2312"/>
          <w:szCs w:val="32"/>
        </w:rPr>
        <w:t xml:space="preserve"> </w:t>
      </w:r>
      <w:r>
        <w:rPr>
          <w:rFonts w:hint="eastAsia" w:ascii="仿宋_GB2312"/>
          <w:szCs w:val="32"/>
        </w:rPr>
        <w:t>县（市）区或单位</w:t>
      </w:r>
      <w:r>
        <w:rPr>
          <w:rFonts w:ascii="仿宋_GB2312"/>
          <w:szCs w:val="32"/>
        </w:rPr>
        <w:t xml:space="preserve">              </w:t>
      </w:r>
      <w:r>
        <w:rPr>
          <w:rFonts w:ascii="仿宋_GB2312"/>
          <w:szCs w:val="32"/>
          <w:u w:val="single"/>
        </w:rPr>
        <w:t xml:space="preserve"> 2019 </w:t>
      </w:r>
      <w:r>
        <w:rPr>
          <w:rFonts w:hint="eastAsia" w:ascii="仿宋_GB2312"/>
          <w:szCs w:val="32"/>
        </w:rPr>
        <w:t>年</w:t>
      </w:r>
      <w:r>
        <w:rPr>
          <w:rFonts w:ascii="仿宋_GB2312"/>
          <w:szCs w:val="32"/>
          <w:u w:val="single"/>
        </w:rPr>
        <w:t xml:space="preserve"> </w:t>
      </w:r>
      <w:r>
        <w:rPr>
          <w:rFonts w:hint="eastAsia" w:ascii="仿宋_GB2312"/>
          <w:szCs w:val="32"/>
          <w:u w:val="single"/>
          <w:lang w:val="en-US" w:eastAsia="zh-CN"/>
        </w:rPr>
        <w:t>6</w:t>
      </w:r>
      <w:r>
        <w:rPr>
          <w:rFonts w:ascii="仿宋_GB2312"/>
          <w:szCs w:val="32"/>
          <w:u w:val="single"/>
        </w:rPr>
        <w:t xml:space="preserve"> </w:t>
      </w:r>
      <w:r>
        <w:rPr>
          <w:rFonts w:hint="eastAsia" w:ascii="仿宋_GB2312"/>
          <w:szCs w:val="32"/>
        </w:rPr>
        <w:t>月</w:t>
      </w:r>
    </w:p>
    <w:tbl>
      <w:tblPr>
        <w:tblStyle w:val="6"/>
        <w:tblW w:w="9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96"/>
        <w:gridCol w:w="994"/>
        <w:gridCol w:w="1279"/>
        <w:gridCol w:w="1217"/>
        <w:gridCol w:w="162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861" w:type="dxa"/>
            <w:vAlign w:val="center"/>
          </w:tcPr>
          <w:p>
            <w:pPr>
              <w:spacing w:line="560" w:lineRule="exact"/>
              <w:rPr>
                <w:rFonts w:ascii="仿宋_GB2312"/>
                <w:sz w:val="30"/>
                <w:szCs w:val="30"/>
              </w:rPr>
            </w:pPr>
            <w:r>
              <w:rPr>
                <w:rFonts w:hint="eastAsia" w:ascii="仿宋_GB2312"/>
                <w:sz w:val="30"/>
                <w:szCs w:val="30"/>
              </w:rPr>
              <w:t>姓名</w:t>
            </w:r>
          </w:p>
        </w:tc>
        <w:tc>
          <w:tcPr>
            <w:tcW w:w="1496" w:type="dxa"/>
            <w:vAlign w:val="center"/>
          </w:tcPr>
          <w:p>
            <w:pPr>
              <w:spacing w:line="560" w:lineRule="exact"/>
              <w:jc w:val="center"/>
              <w:rPr>
                <w:rFonts w:hint="eastAsia" w:ascii="仿宋_GB2312" w:eastAsia="仿宋_GB2312"/>
                <w:sz w:val="30"/>
                <w:szCs w:val="30"/>
                <w:lang w:eastAsia="zh-CN"/>
              </w:rPr>
            </w:pPr>
            <w:r>
              <w:rPr>
                <w:rFonts w:hint="eastAsia" w:ascii="仿宋_GB2312"/>
                <w:sz w:val="30"/>
                <w:szCs w:val="30"/>
                <w:lang w:eastAsia="zh-CN"/>
              </w:rPr>
              <w:t>林丹</w:t>
            </w:r>
          </w:p>
        </w:tc>
        <w:tc>
          <w:tcPr>
            <w:tcW w:w="994" w:type="dxa"/>
            <w:vAlign w:val="center"/>
          </w:tcPr>
          <w:p>
            <w:pPr>
              <w:spacing w:line="560" w:lineRule="exact"/>
              <w:jc w:val="center"/>
              <w:rPr>
                <w:rFonts w:ascii="仿宋_GB2312"/>
                <w:sz w:val="30"/>
                <w:szCs w:val="30"/>
              </w:rPr>
            </w:pPr>
            <w:r>
              <w:rPr>
                <w:rFonts w:hint="eastAsia" w:ascii="仿宋_GB2312"/>
                <w:sz w:val="30"/>
                <w:szCs w:val="30"/>
              </w:rPr>
              <w:t>性别</w:t>
            </w:r>
          </w:p>
        </w:tc>
        <w:tc>
          <w:tcPr>
            <w:tcW w:w="1279" w:type="dxa"/>
            <w:vAlign w:val="center"/>
          </w:tcPr>
          <w:p>
            <w:pPr>
              <w:spacing w:line="560" w:lineRule="exact"/>
              <w:jc w:val="center"/>
              <w:rPr>
                <w:rFonts w:hint="eastAsia" w:ascii="仿宋_GB2312" w:eastAsia="仿宋_GB2312"/>
                <w:sz w:val="30"/>
                <w:szCs w:val="30"/>
                <w:lang w:eastAsia="zh-CN"/>
              </w:rPr>
            </w:pPr>
            <w:r>
              <w:rPr>
                <w:rFonts w:hint="eastAsia" w:ascii="仿宋_GB2312"/>
                <w:sz w:val="30"/>
                <w:szCs w:val="30"/>
                <w:lang w:eastAsia="zh-CN"/>
              </w:rPr>
              <w:t>女</w:t>
            </w:r>
          </w:p>
        </w:tc>
        <w:tc>
          <w:tcPr>
            <w:tcW w:w="1217" w:type="dxa"/>
            <w:vAlign w:val="center"/>
          </w:tcPr>
          <w:p>
            <w:pPr>
              <w:spacing w:line="560" w:lineRule="exact"/>
              <w:jc w:val="center"/>
              <w:rPr>
                <w:rFonts w:ascii="仿宋_GB2312"/>
                <w:sz w:val="30"/>
                <w:szCs w:val="30"/>
              </w:rPr>
            </w:pPr>
            <w:r>
              <w:rPr>
                <w:rFonts w:hint="eastAsia" w:ascii="仿宋_GB2312"/>
                <w:sz w:val="30"/>
                <w:szCs w:val="30"/>
              </w:rPr>
              <w:t>民</w:t>
            </w:r>
            <w:r>
              <w:rPr>
                <w:rFonts w:ascii="仿宋_GB2312"/>
                <w:sz w:val="30"/>
                <w:szCs w:val="30"/>
              </w:rPr>
              <w:t xml:space="preserve"> </w:t>
            </w:r>
            <w:r>
              <w:rPr>
                <w:rFonts w:hint="eastAsia" w:ascii="仿宋_GB2312"/>
                <w:sz w:val="30"/>
                <w:szCs w:val="30"/>
              </w:rPr>
              <w:t>族</w:t>
            </w:r>
          </w:p>
        </w:tc>
        <w:tc>
          <w:tcPr>
            <w:tcW w:w="1626" w:type="dxa"/>
          </w:tcPr>
          <w:p>
            <w:pPr>
              <w:spacing w:line="560" w:lineRule="exact"/>
              <w:jc w:val="center"/>
              <w:rPr>
                <w:rFonts w:hint="eastAsia" w:ascii="仿宋_GB2312" w:eastAsia="仿宋_GB2312"/>
                <w:sz w:val="30"/>
                <w:szCs w:val="30"/>
                <w:lang w:eastAsia="zh-CN"/>
              </w:rPr>
            </w:pPr>
            <w:r>
              <w:rPr>
                <w:rFonts w:hint="eastAsia" w:ascii="仿宋_GB2312"/>
                <w:sz w:val="30"/>
                <w:szCs w:val="30"/>
                <w:lang w:eastAsia="zh-CN"/>
              </w:rPr>
              <w:t>汉</w:t>
            </w:r>
          </w:p>
        </w:tc>
        <w:tc>
          <w:tcPr>
            <w:tcW w:w="2128" w:type="dxa"/>
            <w:vMerge w:val="restart"/>
          </w:tcPr>
          <w:p>
            <w:pPr>
              <w:spacing w:line="560" w:lineRule="exact"/>
              <w:rPr>
                <w:rFonts w:hint="eastAsia" w:ascii="楷体_GB2312" w:eastAsia="楷体_GB2312"/>
                <w:sz w:val="28"/>
                <w:szCs w:val="28"/>
                <w:lang w:eastAsia="zh-CN"/>
              </w:rPr>
            </w:pPr>
            <w:r>
              <w:rPr>
                <w:rFonts w:hint="eastAsia" w:ascii="楷体_GB2312" w:eastAsia="楷体_GB2312"/>
                <w:sz w:val="28"/>
                <w:szCs w:val="28"/>
                <w:lang w:eastAsia="zh-CN"/>
              </w:rPr>
              <w:drawing>
                <wp:anchor distT="0" distB="0" distL="114300" distR="114300" simplePos="0" relativeHeight="251658240" behindDoc="1" locked="0" layoutInCell="1" allowOverlap="1">
                  <wp:simplePos x="0" y="0"/>
                  <wp:positionH relativeFrom="column">
                    <wp:posOffset>-38100</wp:posOffset>
                  </wp:positionH>
                  <wp:positionV relativeFrom="paragraph">
                    <wp:posOffset>182245</wp:posOffset>
                  </wp:positionV>
                  <wp:extent cx="1293495" cy="1880870"/>
                  <wp:effectExtent l="0" t="0" r="0" b="0"/>
                  <wp:wrapTight wrapText="bothSides">
                    <wp:wrapPolygon>
                      <wp:start x="0" y="0"/>
                      <wp:lineTo x="0" y="21440"/>
                      <wp:lineTo x="21314" y="21440"/>
                      <wp:lineTo x="21314" y="0"/>
                      <wp:lineTo x="0" y="0"/>
                    </wp:wrapPolygon>
                  </wp:wrapTight>
                  <wp:docPr id="1" name="图片 1" descr="13747c4b70d67a61248295c10c43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747c4b70d67a61248295c10c4382c"/>
                          <pic:cNvPicPr>
                            <a:picLocks noChangeAspect="1"/>
                          </pic:cNvPicPr>
                        </pic:nvPicPr>
                        <pic:blipFill>
                          <a:blip r:embed="rId7"/>
                          <a:stretch>
                            <a:fillRect/>
                          </a:stretch>
                        </pic:blipFill>
                        <pic:spPr>
                          <a:xfrm>
                            <a:off x="0" y="0"/>
                            <a:ext cx="1293495" cy="18808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861" w:type="dxa"/>
            <w:vAlign w:val="center"/>
          </w:tcPr>
          <w:p>
            <w:pPr>
              <w:spacing w:line="560" w:lineRule="exact"/>
              <w:rPr>
                <w:rFonts w:ascii="仿宋_GB2312"/>
                <w:sz w:val="30"/>
                <w:szCs w:val="30"/>
              </w:rPr>
            </w:pPr>
            <w:r>
              <w:rPr>
                <w:rFonts w:hint="eastAsia" w:ascii="仿宋_GB2312"/>
                <w:sz w:val="30"/>
                <w:szCs w:val="30"/>
              </w:rPr>
              <w:t>出生</w:t>
            </w:r>
          </w:p>
          <w:p>
            <w:pPr>
              <w:spacing w:line="560" w:lineRule="exact"/>
              <w:rPr>
                <w:rFonts w:ascii="仿宋_GB2312"/>
                <w:sz w:val="30"/>
                <w:szCs w:val="30"/>
              </w:rPr>
            </w:pPr>
            <w:r>
              <w:rPr>
                <w:rFonts w:hint="eastAsia" w:ascii="仿宋_GB2312"/>
                <w:sz w:val="30"/>
                <w:szCs w:val="30"/>
              </w:rPr>
              <w:t>年月</w:t>
            </w:r>
          </w:p>
        </w:tc>
        <w:tc>
          <w:tcPr>
            <w:tcW w:w="1496" w:type="dxa"/>
            <w:vAlign w:val="center"/>
          </w:tcPr>
          <w:p>
            <w:pPr>
              <w:spacing w:line="560" w:lineRule="exact"/>
              <w:jc w:val="center"/>
              <w:rPr>
                <w:rFonts w:hint="default" w:ascii="仿宋_GB2312" w:eastAsia="仿宋_GB2312"/>
                <w:sz w:val="30"/>
                <w:szCs w:val="30"/>
                <w:lang w:val="en-US" w:eastAsia="zh-CN"/>
              </w:rPr>
            </w:pPr>
            <w:r>
              <w:rPr>
                <w:rFonts w:hint="eastAsia" w:ascii="仿宋_GB2312"/>
                <w:sz w:val="30"/>
                <w:szCs w:val="30"/>
                <w:lang w:val="en-US" w:eastAsia="zh-CN"/>
              </w:rPr>
              <w:t>1948.12</w:t>
            </w:r>
          </w:p>
        </w:tc>
        <w:tc>
          <w:tcPr>
            <w:tcW w:w="994" w:type="dxa"/>
            <w:vAlign w:val="center"/>
          </w:tcPr>
          <w:p>
            <w:pPr>
              <w:spacing w:line="560" w:lineRule="exact"/>
              <w:jc w:val="center"/>
              <w:rPr>
                <w:rFonts w:ascii="仿宋_GB2312"/>
                <w:sz w:val="30"/>
                <w:szCs w:val="30"/>
              </w:rPr>
            </w:pPr>
            <w:r>
              <w:rPr>
                <w:rFonts w:hint="eastAsia" w:ascii="仿宋_GB2312"/>
                <w:sz w:val="30"/>
                <w:szCs w:val="30"/>
              </w:rPr>
              <w:t>政治</w:t>
            </w:r>
          </w:p>
          <w:p>
            <w:pPr>
              <w:spacing w:line="560" w:lineRule="exact"/>
              <w:jc w:val="center"/>
              <w:rPr>
                <w:rFonts w:ascii="仿宋_GB2312"/>
                <w:sz w:val="30"/>
                <w:szCs w:val="30"/>
              </w:rPr>
            </w:pPr>
            <w:r>
              <w:rPr>
                <w:rFonts w:hint="eastAsia" w:ascii="仿宋_GB2312"/>
                <w:sz w:val="30"/>
                <w:szCs w:val="30"/>
              </w:rPr>
              <w:t>面貌</w:t>
            </w:r>
          </w:p>
        </w:tc>
        <w:tc>
          <w:tcPr>
            <w:tcW w:w="1279" w:type="dxa"/>
            <w:vAlign w:val="center"/>
          </w:tcPr>
          <w:p>
            <w:pPr>
              <w:spacing w:line="560" w:lineRule="exact"/>
              <w:jc w:val="center"/>
              <w:rPr>
                <w:rFonts w:hint="eastAsia" w:ascii="仿宋_GB2312" w:eastAsia="仿宋_GB2312"/>
                <w:sz w:val="30"/>
                <w:szCs w:val="30"/>
                <w:lang w:eastAsia="zh-CN"/>
              </w:rPr>
            </w:pPr>
            <w:r>
              <w:rPr>
                <w:rFonts w:hint="eastAsia" w:ascii="仿宋_GB2312"/>
                <w:sz w:val="30"/>
                <w:szCs w:val="30"/>
                <w:lang w:eastAsia="zh-CN"/>
              </w:rPr>
              <w:t>中共党员</w:t>
            </w:r>
          </w:p>
        </w:tc>
        <w:tc>
          <w:tcPr>
            <w:tcW w:w="1217" w:type="dxa"/>
            <w:vAlign w:val="center"/>
          </w:tcPr>
          <w:p>
            <w:pPr>
              <w:spacing w:line="560" w:lineRule="exact"/>
              <w:jc w:val="center"/>
              <w:rPr>
                <w:rFonts w:ascii="仿宋_GB2312"/>
                <w:sz w:val="30"/>
                <w:szCs w:val="30"/>
              </w:rPr>
            </w:pPr>
            <w:r>
              <w:rPr>
                <w:rFonts w:hint="eastAsia" w:ascii="仿宋_GB2312"/>
                <w:sz w:val="30"/>
                <w:szCs w:val="30"/>
              </w:rPr>
              <w:t>参加工</w:t>
            </w:r>
          </w:p>
          <w:p>
            <w:pPr>
              <w:spacing w:line="560" w:lineRule="exact"/>
              <w:jc w:val="center"/>
              <w:rPr>
                <w:rFonts w:ascii="仿宋_GB2312"/>
                <w:sz w:val="30"/>
                <w:szCs w:val="30"/>
              </w:rPr>
            </w:pPr>
            <w:r>
              <w:rPr>
                <w:rFonts w:hint="eastAsia" w:ascii="仿宋_GB2312"/>
                <w:sz w:val="30"/>
                <w:szCs w:val="30"/>
              </w:rPr>
              <w:t>作时间</w:t>
            </w:r>
          </w:p>
        </w:tc>
        <w:tc>
          <w:tcPr>
            <w:tcW w:w="1626" w:type="dxa"/>
            <w:vAlign w:val="center"/>
          </w:tcPr>
          <w:p>
            <w:pPr>
              <w:spacing w:line="560" w:lineRule="exact"/>
              <w:jc w:val="center"/>
              <w:rPr>
                <w:rFonts w:hint="default" w:ascii="仿宋_GB2312" w:eastAsia="仿宋_GB2312"/>
                <w:sz w:val="30"/>
                <w:szCs w:val="30"/>
                <w:lang w:val="en-US" w:eastAsia="zh-CN"/>
              </w:rPr>
            </w:pPr>
            <w:r>
              <w:rPr>
                <w:rFonts w:hint="eastAsia" w:ascii="仿宋_GB2312"/>
                <w:sz w:val="30"/>
                <w:szCs w:val="30"/>
                <w:lang w:val="en-US" w:eastAsia="zh-CN"/>
              </w:rPr>
              <w:t>1966.05</w:t>
            </w:r>
          </w:p>
        </w:tc>
        <w:tc>
          <w:tcPr>
            <w:tcW w:w="2128" w:type="dxa"/>
            <w:vMerge w:val="continue"/>
            <w:vAlign w:val="center"/>
          </w:tcPr>
          <w:p>
            <w:pPr>
              <w:widowControl/>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861" w:type="dxa"/>
            <w:vAlign w:val="center"/>
          </w:tcPr>
          <w:p>
            <w:pPr>
              <w:spacing w:line="560" w:lineRule="exact"/>
              <w:rPr>
                <w:rFonts w:ascii="仿宋_GB2312"/>
                <w:sz w:val="30"/>
                <w:szCs w:val="30"/>
              </w:rPr>
            </w:pPr>
            <w:r>
              <w:rPr>
                <w:rFonts w:hint="eastAsia" w:ascii="仿宋_GB2312"/>
                <w:sz w:val="30"/>
                <w:szCs w:val="30"/>
              </w:rPr>
              <w:t>单位</w:t>
            </w:r>
          </w:p>
          <w:p>
            <w:pPr>
              <w:spacing w:line="560" w:lineRule="exact"/>
              <w:rPr>
                <w:rFonts w:ascii="仿宋_GB2312"/>
                <w:sz w:val="30"/>
                <w:szCs w:val="30"/>
              </w:rPr>
            </w:pPr>
            <w:r>
              <w:rPr>
                <w:rFonts w:hint="eastAsia" w:ascii="仿宋_GB2312"/>
                <w:sz w:val="30"/>
                <w:szCs w:val="30"/>
              </w:rPr>
              <w:t>职务</w:t>
            </w:r>
          </w:p>
        </w:tc>
        <w:tc>
          <w:tcPr>
            <w:tcW w:w="3769" w:type="dxa"/>
            <w:gridSpan w:val="3"/>
            <w:vAlign w:val="center"/>
          </w:tcPr>
          <w:p>
            <w:pPr>
              <w:spacing w:line="560" w:lineRule="exact"/>
              <w:jc w:val="center"/>
              <w:rPr>
                <w:rFonts w:hint="eastAsia" w:ascii="仿宋_GB2312"/>
                <w:sz w:val="32"/>
                <w:szCs w:val="32"/>
                <w:lang w:eastAsia="zh-CN"/>
              </w:rPr>
            </w:pPr>
            <w:r>
              <w:rPr>
                <w:rFonts w:hint="eastAsia" w:ascii="仿宋_GB2312"/>
                <w:sz w:val="32"/>
                <w:szCs w:val="32"/>
                <w:lang w:eastAsia="zh-CN"/>
              </w:rPr>
              <w:t>军门社区党委书记、</w:t>
            </w:r>
          </w:p>
          <w:p>
            <w:pPr>
              <w:spacing w:line="560" w:lineRule="exact"/>
              <w:jc w:val="center"/>
              <w:rPr>
                <w:rFonts w:hint="eastAsia" w:ascii="仿宋_GB2312" w:eastAsia="仿宋_GB2312"/>
                <w:sz w:val="30"/>
                <w:szCs w:val="30"/>
                <w:lang w:eastAsia="zh-CN"/>
              </w:rPr>
            </w:pPr>
            <w:r>
              <w:rPr>
                <w:rFonts w:hint="eastAsia" w:ascii="仿宋_GB2312"/>
                <w:sz w:val="32"/>
                <w:szCs w:val="32"/>
                <w:lang w:eastAsia="zh-CN"/>
              </w:rPr>
              <w:t>工作站站长</w:t>
            </w:r>
          </w:p>
        </w:tc>
        <w:tc>
          <w:tcPr>
            <w:tcW w:w="1217" w:type="dxa"/>
            <w:vAlign w:val="center"/>
          </w:tcPr>
          <w:p>
            <w:pPr>
              <w:spacing w:line="560" w:lineRule="exact"/>
              <w:jc w:val="center"/>
              <w:rPr>
                <w:rFonts w:ascii="仿宋_GB2312"/>
                <w:sz w:val="30"/>
                <w:szCs w:val="30"/>
              </w:rPr>
            </w:pPr>
            <w:r>
              <w:rPr>
                <w:rFonts w:hint="eastAsia" w:ascii="仿宋_GB2312"/>
                <w:sz w:val="30"/>
                <w:szCs w:val="30"/>
              </w:rPr>
              <w:t>文</w:t>
            </w:r>
            <w:r>
              <w:rPr>
                <w:rFonts w:ascii="仿宋_GB2312"/>
                <w:sz w:val="30"/>
                <w:szCs w:val="30"/>
              </w:rPr>
              <w:t xml:space="preserve"> </w:t>
            </w:r>
            <w:r>
              <w:rPr>
                <w:rFonts w:hint="eastAsia" w:ascii="仿宋_GB2312"/>
                <w:sz w:val="30"/>
                <w:szCs w:val="30"/>
              </w:rPr>
              <w:t>化</w:t>
            </w:r>
          </w:p>
          <w:p>
            <w:pPr>
              <w:spacing w:line="560" w:lineRule="exact"/>
              <w:jc w:val="center"/>
              <w:rPr>
                <w:rFonts w:ascii="仿宋_GB2312"/>
                <w:sz w:val="30"/>
                <w:szCs w:val="30"/>
              </w:rPr>
            </w:pPr>
            <w:r>
              <w:rPr>
                <w:rFonts w:hint="eastAsia" w:ascii="仿宋_GB2312"/>
                <w:sz w:val="30"/>
                <w:szCs w:val="30"/>
              </w:rPr>
              <w:t>程</w:t>
            </w:r>
            <w:r>
              <w:rPr>
                <w:rFonts w:ascii="仿宋_GB2312"/>
                <w:sz w:val="30"/>
                <w:szCs w:val="30"/>
              </w:rPr>
              <w:t xml:space="preserve"> </w:t>
            </w:r>
            <w:r>
              <w:rPr>
                <w:rFonts w:hint="eastAsia" w:ascii="仿宋_GB2312"/>
                <w:sz w:val="30"/>
                <w:szCs w:val="30"/>
              </w:rPr>
              <w:t>度</w:t>
            </w:r>
          </w:p>
        </w:tc>
        <w:tc>
          <w:tcPr>
            <w:tcW w:w="1626" w:type="dxa"/>
            <w:vAlign w:val="center"/>
          </w:tcPr>
          <w:p>
            <w:pPr>
              <w:spacing w:line="560" w:lineRule="exact"/>
              <w:jc w:val="center"/>
              <w:rPr>
                <w:rFonts w:hint="eastAsia" w:ascii="仿宋_GB2312" w:eastAsia="仿宋_GB2312"/>
                <w:sz w:val="30"/>
                <w:szCs w:val="30"/>
                <w:lang w:eastAsia="zh-CN"/>
              </w:rPr>
            </w:pPr>
            <w:r>
              <w:rPr>
                <w:rFonts w:hint="eastAsia" w:ascii="仿宋_GB2312"/>
                <w:sz w:val="30"/>
                <w:szCs w:val="30"/>
                <w:lang w:eastAsia="zh-CN"/>
              </w:rPr>
              <w:t>高中</w:t>
            </w:r>
          </w:p>
        </w:tc>
        <w:tc>
          <w:tcPr>
            <w:tcW w:w="2128" w:type="dxa"/>
            <w:vMerge w:val="continue"/>
            <w:vAlign w:val="center"/>
          </w:tcPr>
          <w:p>
            <w:pPr>
              <w:widowControl/>
              <w:jc w:val="left"/>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861" w:type="dxa"/>
            <w:vAlign w:val="center"/>
          </w:tcPr>
          <w:p>
            <w:pPr>
              <w:spacing w:line="560" w:lineRule="exact"/>
              <w:rPr>
                <w:rFonts w:ascii="仿宋_GB2312"/>
                <w:sz w:val="30"/>
                <w:szCs w:val="30"/>
              </w:rPr>
            </w:pPr>
            <w:r>
              <w:rPr>
                <w:rFonts w:hint="eastAsia" w:ascii="仿宋_GB2312"/>
                <w:sz w:val="30"/>
                <w:szCs w:val="30"/>
              </w:rPr>
              <w:t>推荐类型</w:t>
            </w:r>
          </w:p>
        </w:tc>
        <w:tc>
          <w:tcPr>
            <w:tcW w:w="8740" w:type="dxa"/>
            <w:gridSpan w:val="6"/>
            <w:vAlign w:val="center"/>
          </w:tcPr>
          <w:p>
            <w:pPr>
              <w:spacing w:line="560" w:lineRule="exact"/>
              <w:jc w:val="center"/>
              <w:rPr>
                <w:rFonts w:ascii="仿宋_GB2312"/>
                <w:sz w:val="30"/>
                <w:szCs w:val="30"/>
              </w:rPr>
            </w:pPr>
            <w:r>
              <w:rPr>
                <w:rFonts w:hint="eastAsia" w:ascii="仿宋_GB2312"/>
                <w:sz w:val="30"/>
                <w:szCs w:val="30"/>
              </w:rPr>
              <w:t>□助人为乐</w:t>
            </w:r>
            <w:r>
              <w:rPr>
                <w:rFonts w:ascii="仿宋_GB2312"/>
                <w:sz w:val="30"/>
                <w:szCs w:val="30"/>
              </w:rPr>
              <w:t xml:space="preserve"> </w:t>
            </w:r>
            <w:r>
              <w:rPr>
                <w:rFonts w:hint="eastAsia" w:ascii="仿宋_GB2312"/>
                <w:sz w:val="30"/>
                <w:szCs w:val="30"/>
              </w:rPr>
              <w:t>□见义勇为</w:t>
            </w:r>
            <w:r>
              <w:rPr>
                <w:rFonts w:ascii="仿宋_GB2312"/>
                <w:sz w:val="30"/>
                <w:szCs w:val="30"/>
              </w:rPr>
              <w:t xml:space="preserve"> </w:t>
            </w:r>
            <w:r>
              <w:rPr>
                <w:rFonts w:hint="eastAsia" w:ascii="仿宋_GB2312"/>
                <w:sz w:val="30"/>
                <w:szCs w:val="30"/>
              </w:rPr>
              <w:t>□诚实守信</w:t>
            </w:r>
            <w:r>
              <w:rPr>
                <w:rFonts w:ascii="仿宋_GB2312"/>
                <w:sz w:val="30"/>
                <w:szCs w:val="30"/>
              </w:rPr>
              <w:t xml:space="preserve"> </w:t>
            </w:r>
            <w:r>
              <w:rPr>
                <w:rFonts w:hint="eastAsia" w:ascii="仿宋_GB2312"/>
                <w:sz w:val="30"/>
                <w:szCs w:val="30"/>
              </w:rPr>
              <w:t>■敬业奉献</w:t>
            </w:r>
            <w:r>
              <w:rPr>
                <w:rFonts w:ascii="仿宋_GB2312"/>
                <w:sz w:val="30"/>
                <w:szCs w:val="30"/>
              </w:rPr>
              <w:t xml:space="preserve"> </w:t>
            </w:r>
            <w:r>
              <w:rPr>
                <w:rFonts w:hint="eastAsia" w:ascii="仿宋_GB2312"/>
                <w:sz w:val="30"/>
                <w:szCs w:val="30"/>
              </w:rPr>
              <w:t>□孝老爱亲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861" w:type="dxa"/>
            <w:vAlign w:val="center"/>
          </w:tcPr>
          <w:p>
            <w:pPr>
              <w:spacing w:line="560" w:lineRule="exact"/>
              <w:jc w:val="center"/>
              <w:rPr>
                <w:rFonts w:ascii="仿宋_GB2312"/>
                <w:sz w:val="30"/>
                <w:szCs w:val="30"/>
              </w:rPr>
            </w:pPr>
            <w:r>
              <w:rPr>
                <w:rFonts w:hint="eastAsia" w:ascii="仿宋_GB2312"/>
                <w:sz w:val="30"/>
                <w:szCs w:val="30"/>
              </w:rPr>
              <w:t>主</w:t>
            </w:r>
          </w:p>
          <w:p>
            <w:pPr>
              <w:spacing w:line="560" w:lineRule="exact"/>
              <w:jc w:val="center"/>
              <w:rPr>
                <w:rFonts w:ascii="仿宋_GB2312"/>
                <w:sz w:val="30"/>
                <w:szCs w:val="30"/>
              </w:rPr>
            </w:pPr>
            <w:r>
              <w:rPr>
                <w:rFonts w:hint="eastAsia" w:ascii="仿宋_GB2312"/>
                <w:sz w:val="30"/>
                <w:szCs w:val="30"/>
              </w:rPr>
              <w:t>要</w:t>
            </w:r>
          </w:p>
          <w:p>
            <w:pPr>
              <w:spacing w:line="560" w:lineRule="exact"/>
              <w:jc w:val="center"/>
              <w:rPr>
                <w:rFonts w:ascii="仿宋_GB2312"/>
                <w:sz w:val="30"/>
                <w:szCs w:val="30"/>
              </w:rPr>
            </w:pPr>
            <w:r>
              <w:rPr>
                <w:rFonts w:hint="eastAsia" w:ascii="仿宋_GB2312"/>
                <w:sz w:val="30"/>
                <w:szCs w:val="30"/>
              </w:rPr>
              <w:t>事</w:t>
            </w:r>
          </w:p>
          <w:p>
            <w:pPr>
              <w:spacing w:line="560" w:lineRule="exact"/>
              <w:jc w:val="center"/>
              <w:rPr>
                <w:rFonts w:ascii="仿宋_GB2312"/>
                <w:sz w:val="30"/>
                <w:szCs w:val="30"/>
              </w:rPr>
            </w:pPr>
            <w:r>
              <w:rPr>
                <w:rFonts w:hint="eastAsia" w:ascii="仿宋_GB2312"/>
                <w:sz w:val="30"/>
                <w:szCs w:val="30"/>
              </w:rPr>
              <w:t>迹</w:t>
            </w:r>
          </w:p>
        </w:tc>
        <w:tc>
          <w:tcPr>
            <w:tcW w:w="8740" w:type="dxa"/>
            <w:gridSpan w:val="6"/>
            <w:vAlign w:val="center"/>
          </w:tcPr>
          <w:p>
            <w:pPr>
              <w:tabs>
                <w:tab w:val="left" w:pos="0"/>
              </w:tabs>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1972年，林丹上山下乡回城，在等待工作分配时，当时的居委会老主任邀请她到居委会帮忙，这一“帮”就是4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期间数次放弃了公司高薪聘请，放弃了街道提拨，毅然坚守奋斗在基层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40多年里她串千家门，知千家忧，解千家难，被居民群众亲切地誉为“小巷总理”。先后被授予全国优秀共产党员、全国五一劳动奖章、全国劳动模范、全国优秀社区工作者、全国优秀妇女思想政治工作者、全国首届道德模范先进个人、全国巾帼建功标兵、中华敬老孝亲十大楷模、全国三八红旗手、全国十佳最美社区人、全国优秀社会科学普及专家等130多项荣誉称号，其中全国荣誉</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项。</w:t>
            </w:r>
          </w:p>
          <w:p>
            <w:pPr>
              <w:tabs>
                <w:tab w:val="left" w:pos="0"/>
              </w:tabs>
              <w:snapToGrid w:val="0"/>
              <w:spacing w:line="580" w:lineRule="exact"/>
              <w:ind w:firstLine="643" w:firstLineChars="20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不断创新，回答“三个如何”时代命题</w:t>
            </w:r>
          </w:p>
          <w:p>
            <w:pPr>
              <w:tabs>
                <w:tab w:val="left" w:pos="0"/>
              </w:tabs>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习近平总书记</w:t>
            </w:r>
            <w:r>
              <w:rPr>
                <w:rFonts w:ascii="仿宋_GB2312" w:hAnsi="仿宋_GB2312" w:eastAsia="仿宋_GB2312" w:cs="仿宋_GB2312"/>
                <w:color w:val="000000"/>
                <w:sz w:val="32"/>
                <w:szCs w:val="32"/>
              </w:rPr>
              <w:t>2014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月视察军门社区时，表扬社区“工作有特色，有创新”，</w:t>
            </w:r>
            <w:r>
              <w:rPr>
                <w:rFonts w:hint="eastAsia" w:ascii="仿宋_GB2312" w:hAnsi="仿宋_GB2312" w:cs="仿宋_GB2312"/>
                <w:color w:val="000000"/>
                <w:sz w:val="32"/>
                <w:szCs w:val="32"/>
                <w:lang w:eastAsia="zh-CN"/>
              </w:rPr>
              <w:t>并</w:t>
            </w:r>
            <w:r>
              <w:rPr>
                <w:rFonts w:hint="eastAsia" w:ascii="仿宋_GB2312" w:hAnsi="仿宋_GB2312" w:eastAsia="仿宋_GB2312" w:cs="仿宋_GB2312"/>
                <w:color w:val="000000"/>
                <w:sz w:val="32"/>
                <w:szCs w:val="32"/>
              </w:rPr>
              <w:t>提出了“三个如何”的殷切嘱托。近年来林丹带领军门社区党委不断探索，把群众满意作为努力的方向，不断实现社区服务的多元化、个性化，努力让居民群众生活得更方便、更舒心、更美好，感受到党和政府的温暖。</w:t>
            </w:r>
          </w:p>
          <w:p>
            <w:pPr>
              <w:tabs>
                <w:tab w:val="left" w:pos="0"/>
              </w:tabs>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让群众生活和办事更方便一些，林丹带领军门社区开展“一门式服务”“窗口无否决权服务”和“错时工作制”“无假日社区”等工作机制，方便居民群众办事。与联盟单位省电信公司共同搭建“智慧社区信息化平台”，将交通出行、水电服务等与居民生活密切相关的信息一并收入在内，如今“一趟不用跑，最多跑一趟”已是军门社区居民办事的常态。</w:t>
            </w:r>
          </w:p>
          <w:p>
            <w:pPr>
              <w:tabs>
                <w:tab w:val="left" w:pos="0"/>
              </w:tabs>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让群众表达诉求渠道更畅通一些，林丹所在的社区设立了“林丹党代表工作室”，同时每月10日邀请机关单位、物业公司等部门负责人现场办公，开展"居民恳谈日"活动，让被动的民情反馈变成主动的牵线服务，扩大了社区居民民主议事协商领域和民主监督范围，将“为民作主”转化为“让民作主”，引导居民积极参与社区治理。近年来，社区内建停车场、煤气管道铺设、居民楼宇电梯安装、建服务中心</w:t>
            </w:r>
            <w:r>
              <w:rPr>
                <w:rFonts w:hint="eastAsia" w:ascii="仿宋_GB2312" w:hAnsi="仿宋_GB2312" w:cs="仿宋_GB2312"/>
                <w:color w:val="000000"/>
                <w:sz w:val="32"/>
                <w:szCs w:val="32"/>
                <w:lang w:eastAsia="zh-CN"/>
              </w:rPr>
              <w:t>、老旧小区综合整治</w:t>
            </w:r>
            <w:r>
              <w:rPr>
                <w:rFonts w:hint="eastAsia" w:ascii="仿宋_GB2312" w:hAnsi="仿宋_GB2312" w:eastAsia="仿宋_GB2312" w:cs="仿宋_GB2312"/>
                <w:color w:val="000000"/>
                <w:sz w:val="32"/>
                <w:szCs w:val="32"/>
              </w:rPr>
              <w:t>等重大事项都因经过居民们的充分讨论，在施行过程中都得到居民的支持，社区连续多年实现“零上访”。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了让群众感觉更平安、更幸福一些，林丹带领社区党委在加强社区人防、技防、物防建设的同时，积极发动辖区单位、居民群众和党员共同参与平安建设。引进社工专业人才和专业社会组织，通过项目购买、项目奖励、项目补贴、公益创投等方式，为居民提供心理咨询、法律援助、居家养老等服务。</w:t>
            </w:r>
            <w:r>
              <w:rPr>
                <w:rFonts w:hint="eastAsia" w:ascii="仿宋_GB2312" w:hAnsi="仿宋_GB2312" w:eastAsia="仿宋_GB2312" w:cs="仿宋_GB2312"/>
                <w:b w:val="0"/>
                <w:bCs w:val="0"/>
                <w:sz w:val="30"/>
                <w:szCs w:val="30"/>
                <w:lang w:val="en-US" w:eastAsia="zh-CN"/>
              </w:rPr>
              <w:t>2009年，在全市首创“居家养老服务站”，接纳高龄空巢、独居、孤寡老人，让老人感受到“家”的温暖；同年9月，试行“四点钟学校”，成为孩子的开心乐园，家长的放心驿站；2014年，社区“居家养老服务站”升级为“居家养老照料服务中心，提供日间照料、营养午晚餐、健康保康、文化娱乐等多项服务，被省民政厅评定“五星级</w:t>
            </w:r>
            <w:r>
              <w:rPr>
                <w:rFonts w:hint="default"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en-US" w:eastAsia="zh-CN"/>
              </w:rPr>
              <w:t>建设标准；创办福州市首家公办小学生托管中心——“阳光朵朵”托管中心，为学生们提供午托、午晚托形式，对孩子们进行课业辅导，切实解决双职工父母的后顾之忧；先后投入150多万元成立青少年科普工作室，有各类报刊杂志50多种、藏书10000余册，添置了各种青少年科教设备，让孩子在这片小小的“科教天地”尽享科技乐趣。</w:t>
            </w:r>
            <w:r>
              <w:rPr>
                <w:rFonts w:hint="eastAsia" w:ascii="仿宋" w:hAnsi="仿宋" w:eastAsia="仿宋"/>
                <w:sz w:val="32"/>
              </w:rPr>
              <w:t>2014年11月1日，习近平总书记视察军门社区</w:t>
            </w:r>
            <w:r>
              <w:rPr>
                <w:rFonts w:hint="eastAsia" w:ascii="仿宋" w:hAnsi="仿宋" w:eastAsia="仿宋"/>
                <w:sz w:val="32"/>
                <w:lang w:eastAsia="zh-CN"/>
              </w:rPr>
              <w:t>“一老一少一普“服务场所时</w:t>
            </w:r>
            <w:r>
              <w:rPr>
                <w:rFonts w:hint="eastAsia" w:ascii="仿宋" w:hAnsi="仿宋" w:eastAsia="仿宋"/>
                <w:sz w:val="32"/>
              </w:rPr>
              <w:t>，</w:t>
            </w:r>
            <w:r>
              <w:rPr>
                <w:rFonts w:hint="eastAsia" w:ascii="仿宋" w:hAnsi="仿宋" w:eastAsia="仿宋"/>
                <w:sz w:val="32"/>
                <w:lang w:eastAsia="zh-CN"/>
              </w:rPr>
              <w:t>对社区服务工作</w:t>
            </w:r>
            <w:r>
              <w:rPr>
                <w:rFonts w:hint="eastAsia" w:ascii="仿宋" w:hAnsi="仿宋" w:eastAsia="仿宋"/>
                <w:sz w:val="32"/>
              </w:rPr>
              <w:t>给予了充分肯定。</w:t>
            </w:r>
            <w:r>
              <w:rPr>
                <w:rFonts w:hint="eastAsia" w:ascii="仿宋_GB2312" w:hAnsi="仿宋_GB2312" w:eastAsia="仿宋_GB2312" w:cs="仿宋_GB2312"/>
                <w:color w:val="000000"/>
                <w:sz w:val="32"/>
                <w:szCs w:val="32"/>
              </w:rPr>
              <w:t>为丰富辖区居民文化生活，社区还组建起社区舞蹈队、腰鼓队等文化队伍，充分利用周末、传统节日，开展了“社区迎春家家乐”“温馨年夜饭</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亲情满军门”“警民共筑和谐情”“暑期夏令营”</w:t>
            </w:r>
            <w:r>
              <w:rPr>
                <w:rFonts w:hint="eastAsia" w:ascii="仿宋_GB2312" w:hAnsi="仿宋_GB2312" w:cs="仿宋_GB2312"/>
                <w:color w:val="000000"/>
                <w:sz w:val="32"/>
                <w:szCs w:val="32"/>
                <w:lang w:eastAsia="zh-CN"/>
              </w:rPr>
              <w:t>“拗九浓情”</w:t>
            </w:r>
            <w:r>
              <w:rPr>
                <w:rFonts w:hint="eastAsia" w:ascii="仿宋_GB2312" w:hAnsi="仿宋_GB2312" w:eastAsia="仿宋_GB2312" w:cs="仿宋_GB2312"/>
                <w:color w:val="000000"/>
                <w:sz w:val="32"/>
                <w:szCs w:val="32"/>
              </w:rPr>
              <w:t>等丰富多彩的文艺活动。</w:t>
            </w:r>
          </w:p>
          <w:p>
            <w:pPr>
              <w:tabs>
                <w:tab w:val="left" w:pos="0"/>
              </w:tabs>
              <w:snapToGrid w:val="0"/>
              <w:spacing w:line="580" w:lineRule="exact"/>
              <w:ind w:firstLine="643" w:firstLineChars="20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党建引领，集众智聚合力为群众</w:t>
            </w:r>
          </w:p>
          <w:p>
            <w:pPr>
              <w:spacing w:line="60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在工作中，林丹始终抓住党建这个“牛鼻子”，搭建党组织与民居之间的沟通渠道</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从上世纪90年代起，林丹就带领社区人员首创“社区党员联系卡”、“三必访”、“党员义务十大员”</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rPr>
              <w:t>“吉祥三宝”、“党员代理服务制”</w:t>
            </w:r>
            <w:r>
              <w:rPr>
                <w:rFonts w:hint="eastAsia" w:ascii="仿宋_GB2312" w:hAnsi="仿宋_GB2312" w:cs="仿宋_GB2312"/>
                <w:bCs/>
                <w:color w:val="000000"/>
                <w:sz w:val="32"/>
                <w:szCs w:val="32"/>
                <w:lang w:eastAsia="zh-CN"/>
              </w:rPr>
              <w:t>、“大党委兼职委员制”</w:t>
            </w:r>
            <w:r>
              <w:rPr>
                <w:rFonts w:hint="eastAsia" w:ascii="仿宋_GB2312" w:hAnsi="仿宋_GB2312" w:eastAsia="仿宋_GB2312" w:cs="仿宋_GB2312"/>
                <w:bCs/>
                <w:color w:val="000000"/>
                <w:sz w:val="32"/>
                <w:szCs w:val="32"/>
              </w:rPr>
              <w:t>等党建工作品牌，这些党建工作品牌，极大促进了社区党组织与党员、群众之间的联系，为社区党组织更好服务群众，社区党员更好发挥作用提供了有效载体。2010年11月，军门社区被省委组织部列为全省</w:t>
            </w:r>
            <w:r>
              <w:rPr>
                <w:rFonts w:hint="eastAsia" w:ascii="仿宋_GB2312" w:hAnsi="仿宋_GB2312" w:cs="仿宋_GB2312"/>
                <w:bCs/>
                <w:color w:val="000000"/>
                <w:sz w:val="32"/>
                <w:szCs w:val="32"/>
                <w:lang w:eastAsia="zh-CN"/>
              </w:rPr>
              <w:t>唯一一</w:t>
            </w:r>
            <w:r>
              <w:rPr>
                <w:rFonts w:hint="eastAsia" w:ascii="仿宋_GB2312" w:hAnsi="仿宋_GB2312" w:eastAsia="仿宋_GB2312" w:cs="仿宋_GB2312"/>
                <w:bCs/>
                <w:color w:val="000000"/>
                <w:sz w:val="32"/>
                <w:szCs w:val="32"/>
              </w:rPr>
              <w:t>个</w:t>
            </w:r>
            <w:r>
              <w:rPr>
                <w:rFonts w:hint="eastAsia" w:ascii="仿宋_GB2312" w:hAnsi="仿宋_GB2312" w:cs="仿宋_GB2312"/>
                <w:bCs/>
                <w:color w:val="000000"/>
                <w:sz w:val="32"/>
                <w:szCs w:val="32"/>
                <w:lang w:eastAsia="zh-CN"/>
              </w:rPr>
              <w:t>在社区建设的</w:t>
            </w:r>
            <w:r>
              <w:rPr>
                <w:rFonts w:hint="eastAsia" w:ascii="仿宋_GB2312" w:hAnsi="仿宋_GB2312" w:eastAsia="仿宋_GB2312" w:cs="仿宋_GB2312"/>
                <w:bCs/>
                <w:color w:val="000000"/>
                <w:sz w:val="32"/>
                <w:szCs w:val="32"/>
              </w:rPr>
              <w:t>“党员教育培训示范基地”</w:t>
            </w:r>
            <w:r>
              <w:rPr>
                <w:rFonts w:hint="eastAsia" w:ascii="仿宋_GB2312" w:hAnsi="仿宋_GB2312" w:cs="仿宋_GB2312"/>
                <w:bCs/>
                <w:color w:val="000000"/>
                <w:sz w:val="32"/>
                <w:szCs w:val="32"/>
                <w:lang w:eastAsia="zh-CN"/>
              </w:rPr>
              <w:t>，截至目前，基地共接待来自全国各地参观考察人员</w:t>
            </w:r>
            <w:r>
              <w:rPr>
                <w:rFonts w:hint="eastAsia" w:ascii="仿宋_GB2312" w:hAnsi="仿宋_GB2312" w:cs="仿宋_GB2312"/>
                <w:bCs/>
                <w:color w:val="000000"/>
                <w:sz w:val="32"/>
                <w:szCs w:val="32"/>
                <w:lang w:val="en-US" w:eastAsia="zh-CN"/>
              </w:rPr>
              <w:t>3485</w:t>
            </w:r>
            <w:r>
              <w:rPr>
                <w:rFonts w:hint="eastAsia" w:ascii="仿宋_GB2312" w:hAnsi="仿宋_GB2312" w:cs="仿宋_GB2312"/>
                <w:bCs/>
                <w:color w:val="000000"/>
                <w:sz w:val="32"/>
                <w:szCs w:val="32"/>
                <w:lang w:eastAsia="zh-CN"/>
              </w:rPr>
              <w:t>批次</w:t>
            </w:r>
            <w:r>
              <w:rPr>
                <w:rFonts w:hint="eastAsia" w:ascii="仿宋_GB2312" w:hAnsi="仿宋_GB2312" w:cs="仿宋_GB2312"/>
                <w:bCs/>
                <w:color w:val="000000"/>
                <w:sz w:val="32"/>
                <w:szCs w:val="32"/>
                <w:lang w:val="en-US" w:eastAsia="zh-CN"/>
              </w:rPr>
              <w:t>,</w:t>
            </w:r>
            <w:r>
              <w:rPr>
                <w:rFonts w:hint="eastAsia" w:ascii="仿宋_GB2312" w:hAnsi="仿宋"/>
                <w:sz w:val="32"/>
                <w:szCs w:val="32"/>
                <w:lang w:eastAsia="zh-CN"/>
              </w:rPr>
              <w:t>平均每年</w:t>
            </w:r>
            <w:r>
              <w:rPr>
                <w:rFonts w:hint="eastAsia" w:ascii="仿宋_GB2312" w:eastAsia="仿宋_GB2312"/>
                <w:color w:val="000000"/>
                <w:sz w:val="32"/>
                <w:szCs w:val="32"/>
                <w:lang w:val="en-US" w:eastAsia="zh-CN"/>
              </w:rPr>
              <w:t>接待</w:t>
            </w:r>
            <w:r>
              <w:rPr>
                <w:rFonts w:hint="eastAsia" w:ascii="仿宋_GB2312" w:eastAsia="仿宋_GB2312"/>
                <w:color w:val="auto"/>
                <w:sz w:val="32"/>
                <w:szCs w:val="32"/>
                <w:lang w:val="en-US" w:eastAsia="zh-CN"/>
              </w:rPr>
              <w:t>3</w:t>
            </w:r>
            <w:r>
              <w:rPr>
                <w:rFonts w:hint="eastAsia" w:ascii="仿宋_GB2312"/>
                <w:color w:val="auto"/>
                <w:sz w:val="32"/>
                <w:szCs w:val="32"/>
                <w:lang w:val="en-US" w:eastAsia="zh-CN"/>
              </w:rPr>
              <w:t>00多</w:t>
            </w:r>
            <w:r>
              <w:rPr>
                <w:rFonts w:hint="eastAsia" w:ascii="仿宋_GB2312" w:eastAsia="仿宋_GB2312"/>
                <w:color w:val="000000"/>
                <w:sz w:val="32"/>
                <w:szCs w:val="32"/>
                <w:lang w:val="en-US" w:eastAsia="zh-CN"/>
              </w:rPr>
              <w:t>场次，</w:t>
            </w:r>
            <w:r>
              <w:rPr>
                <w:rFonts w:hint="eastAsia" w:ascii="仿宋_GB2312"/>
                <w:color w:val="000000"/>
                <w:sz w:val="32"/>
                <w:szCs w:val="32"/>
                <w:lang w:val="en-US" w:eastAsia="zh-CN"/>
              </w:rPr>
              <w:t>同时</w:t>
            </w:r>
            <w:r>
              <w:rPr>
                <w:rFonts w:hint="eastAsia" w:ascii="仿宋_GB2312" w:eastAsia="仿宋_GB2312"/>
                <w:color w:val="000000"/>
                <w:sz w:val="32"/>
                <w:szCs w:val="32"/>
                <w:lang w:val="en-US" w:eastAsia="zh-CN"/>
              </w:rPr>
              <w:t>接待来自</w:t>
            </w:r>
            <w:r>
              <w:rPr>
                <w:rFonts w:hint="eastAsia" w:ascii="仿宋_GB2312"/>
                <w:color w:val="000000"/>
                <w:sz w:val="32"/>
                <w:szCs w:val="32"/>
                <w:lang w:val="en-US" w:eastAsia="zh-CN"/>
              </w:rPr>
              <w:t>49</w:t>
            </w:r>
            <w:r>
              <w:rPr>
                <w:rFonts w:hint="eastAsia" w:ascii="仿宋_GB2312" w:eastAsia="仿宋_GB2312"/>
                <w:color w:val="000000"/>
                <w:sz w:val="32"/>
                <w:szCs w:val="32"/>
                <w:lang w:val="en-US" w:eastAsia="zh-CN"/>
              </w:rPr>
              <w:t>个国家的国外考察团，共</w:t>
            </w:r>
            <w:r>
              <w:rPr>
                <w:rFonts w:hint="eastAsia" w:ascii="仿宋_GB2312"/>
                <w:color w:val="000000"/>
                <w:sz w:val="32"/>
                <w:szCs w:val="32"/>
                <w:lang w:val="en-US" w:eastAsia="zh-CN"/>
              </w:rPr>
              <w:t>达90多</w:t>
            </w:r>
            <w:r>
              <w:rPr>
                <w:rFonts w:hint="eastAsia" w:ascii="仿宋_GB2312" w:eastAsia="仿宋_GB2312"/>
                <w:color w:val="000000"/>
                <w:sz w:val="32"/>
                <w:szCs w:val="32"/>
                <w:lang w:val="en-US" w:eastAsia="zh-CN"/>
              </w:rPr>
              <w:t>批次</w:t>
            </w:r>
            <w:r>
              <w:rPr>
                <w:rFonts w:hint="eastAsia" w:ascii="仿宋_GB2312"/>
                <w:color w:val="000000"/>
                <w:sz w:val="32"/>
                <w:szCs w:val="32"/>
                <w:lang w:val="en-US" w:eastAsia="zh-CN"/>
              </w:rPr>
              <w:t>。此外，林丹还积极发挥“传帮带”作用，“林丹社区工作者培训基地”是福州市首个以个人挂名的社区工作者培训基地，</w:t>
            </w:r>
            <w:r>
              <w:rPr>
                <w:rFonts w:hint="eastAsia" w:ascii="仿宋_GB2312" w:hAnsi="仿宋" w:eastAsia="仿宋_GB2312"/>
                <w:sz w:val="32"/>
                <w:szCs w:val="32"/>
              </w:rPr>
              <w:t>采取开放式教学，</w:t>
            </w:r>
            <w:r>
              <w:rPr>
                <w:rFonts w:hint="eastAsia" w:ascii="仿宋_GB2312" w:hAnsi="仿宋"/>
                <w:sz w:val="32"/>
                <w:szCs w:val="32"/>
                <w:lang w:eastAsia="zh-CN"/>
              </w:rPr>
              <w:t>每月接纳社区书记、主任</w:t>
            </w:r>
            <w:r>
              <w:rPr>
                <w:rFonts w:hint="eastAsia" w:ascii="仿宋_GB2312" w:hAnsi="仿宋"/>
                <w:sz w:val="32"/>
                <w:szCs w:val="32"/>
                <w:lang w:val="en-US" w:eastAsia="zh-CN"/>
              </w:rPr>
              <w:t>4名，成立至今共计培训264人，其中</w:t>
            </w:r>
            <w:r>
              <w:rPr>
                <w:rFonts w:hint="eastAsia" w:ascii="仿宋_GB2312" w:eastAsia="仿宋_GB2312"/>
                <w:color w:val="000000"/>
                <w:sz w:val="32"/>
                <w:szCs w:val="32"/>
                <w:lang w:val="en-US" w:eastAsia="zh-CN"/>
              </w:rPr>
              <w:t>接受</w:t>
            </w:r>
            <w:r>
              <w:rPr>
                <w:rFonts w:hint="eastAsia" w:ascii="仿宋_GB2312"/>
                <w:color w:val="000000"/>
                <w:sz w:val="32"/>
                <w:szCs w:val="32"/>
                <w:lang w:val="en-US" w:eastAsia="zh-CN"/>
              </w:rPr>
              <w:t>外地省市组织部派遣</w:t>
            </w:r>
            <w:r>
              <w:rPr>
                <w:rFonts w:hint="eastAsia" w:ascii="仿宋_GB2312" w:eastAsia="仿宋_GB2312"/>
                <w:color w:val="000000"/>
                <w:sz w:val="32"/>
                <w:szCs w:val="32"/>
                <w:lang w:val="en-US" w:eastAsia="zh-CN"/>
              </w:rPr>
              <w:t>到军门挂职学习</w:t>
            </w:r>
            <w:r>
              <w:rPr>
                <w:rFonts w:hint="eastAsia" w:ascii="仿宋_GB2312"/>
                <w:color w:val="000000"/>
                <w:sz w:val="32"/>
                <w:szCs w:val="32"/>
                <w:lang w:val="en-US" w:eastAsia="zh-CN"/>
              </w:rPr>
              <w:t>的34人</w:t>
            </w:r>
            <w:r>
              <w:rPr>
                <w:rFonts w:hint="eastAsia" w:ascii="仿宋_GB2312" w:hAnsi="仿宋" w:eastAsia="仿宋_GB2312"/>
                <w:sz w:val="32"/>
                <w:szCs w:val="32"/>
              </w:rPr>
              <w:t>。</w:t>
            </w:r>
            <w:r>
              <w:rPr>
                <w:rFonts w:hint="eastAsia" w:ascii="仿宋_GB2312" w:hAnsi="仿宋_GB2312" w:eastAsia="仿宋_GB2312" w:cs="仿宋_GB2312"/>
                <w:bCs/>
                <w:color w:val="000000"/>
                <w:sz w:val="32"/>
                <w:szCs w:val="32"/>
              </w:rPr>
              <w:t>为了使服务群众的长效机制落实到位,2012年以来，林丹所在社区率先探索的“135”社区党建工作模式，获评第二届全国基层党建最佳案例“创新案例”，</w:t>
            </w:r>
            <w:r>
              <w:rPr>
                <w:rFonts w:hint="eastAsia" w:ascii="仿宋_GB2312" w:hAnsi="仿宋_GB2312" w:eastAsia="仿宋_GB2312" w:cs="仿宋_GB2312"/>
                <w:bCs/>
                <w:color w:val="000000"/>
                <w:sz w:val="32"/>
                <w:szCs w:val="32"/>
                <w:lang w:eastAsia="zh-CN"/>
              </w:rPr>
              <w:t>获中央组织部和</w:t>
            </w:r>
            <w:r>
              <w:rPr>
                <w:rFonts w:hint="eastAsia" w:ascii="仿宋_GB2312" w:hAnsi="仿宋_GB2312" w:eastAsia="仿宋_GB2312" w:cs="仿宋_GB2312"/>
                <w:bCs/>
                <w:color w:val="000000"/>
                <w:sz w:val="32"/>
                <w:szCs w:val="32"/>
              </w:rPr>
              <w:t>国家民政部</w:t>
            </w:r>
            <w:r>
              <w:rPr>
                <w:rFonts w:hint="eastAsia" w:ascii="仿宋_GB2312" w:hAnsi="仿宋_GB2312" w:eastAsia="仿宋_GB2312" w:cs="仿宋_GB2312"/>
                <w:bCs/>
                <w:color w:val="000000"/>
                <w:sz w:val="32"/>
                <w:szCs w:val="32"/>
                <w:lang w:eastAsia="zh-CN"/>
              </w:rPr>
              <w:t>批示</w:t>
            </w:r>
            <w:r>
              <w:rPr>
                <w:rFonts w:hint="eastAsia" w:ascii="仿宋_GB2312" w:hAnsi="仿宋_GB2312" w:eastAsia="仿宋_GB2312" w:cs="仿宋_GB2312"/>
                <w:bCs/>
                <w:color w:val="000000"/>
                <w:sz w:val="32"/>
                <w:szCs w:val="32"/>
              </w:rPr>
              <w:t>向全国进行了推广。</w:t>
            </w:r>
            <w:r>
              <w:rPr>
                <w:rFonts w:hint="eastAsia" w:ascii="仿宋_GB2312" w:hAnsi="仿宋_GB2312" w:eastAsia="仿宋_GB2312" w:cs="仿宋_GB2312"/>
                <w:bCs/>
                <w:color w:val="000000"/>
                <w:sz w:val="32"/>
                <w:szCs w:val="32"/>
                <w:lang w:eastAsia="zh-CN"/>
              </w:rPr>
              <w:t>在此基础上，林丹立足实际，在长期实践过程中不断深化各项工作，努力总结提炼形成“13335”军门社区工作法，获民政部点赞列为全国社区治理的“</w:t>
            </w:r>
            <w:r>
              <w:rPr>
                <w:rFonts w:hint="eastAsia" w:ascii="仿宋_GB2312" w:hAnsi="仿宋_GB2312" w:eastAsia="仿宋_GB2312" w:cs="仿宋_GB2312"/>
                <w:bCs/>
                <w:color w:val="000000"/>
                <w:sz w:val="32"/>
                <w:szCs w:val="32"/>
                <w:lang w:val="en-US" w:eastAsia="zh-CN"/>
              </w:rPr>
              <w:t>1号方案</w:t>
            </w:r>
            <w:r>
              <w:rPr>
                <w:rFonts w:hint="eastAsia" w:ascii="仿宋_GB2312" w:hAnsi="仿宋_GB2312" w:eastAsia="仿宋_GB2312" w:cs="仿宋_GB2312"/>
                <w:bCs/>
                <w:color w:val="000000"/>
                <w:sz w:val="32"/>
                <w:szCs w:val="32"/>
                <w:lang w:eastAsia="zh-CN"/>
              </w:rPr>
              <w:t>”并向全省乃至全国推广。</w:t>
            </w:r>
          </w:p>
          <w:p>
            <w:pPr>
              <w:tabs>
                <w:tab w:val="left" w:pos="0"/>
              </w:tabs>
              <w:snapToGrid w:val="0"/>
              <w:spacing w:line="580" w:lineRule="exact"/>
              <w:ind w:firstLine="643" w:firstLineChars="20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一片丹心，群众冷暖记心间</w:t>
            </w:r>
          </w:p>
          <w:p>
            <w:pPr>
              <w:spacing w:line="60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40多年来，</w:t>
            </w:r>
            <w:r>
              <w:rPr>
                <w:rFonts w:hint="eastAsia" w:ascii="仿宋_GB2312" w:hAnsi="仿宋_GB2312" w:cs="仿宋_GB2312"/>
                <w:bCs/>
                <w:color w:val="000000"/>
                <w:sz w:val="32"/>
                <w:szCs w:val="32"/>
                <w:lang w:eastAsia="zh-CN"/>
              </w:rPr>
              <w:t>林丹</w:t>
            </w:r>
            <w:r>
              <w:rPr>
                <w:rFonts w:hint="eastAsia" w:ascii="仿宋_GB2312" w:hAnsi="仿宋_GB2312" w:eastAsia="仿宋_GB2312" w:cs="仿宋_GB2312"/>
                <w:bCs/>
                <w:color w:val="000000"/>
                <w:sz w:val="32"/>
                <w:szCs w:val="32"/>
                <w:lang w:eastAsia="zh-CN"/>
              </w:rPr>
              <w:t>没有请过一天事假，全身心扑在工作上</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即使是生病受伤，还仍然坚持在工作岗位上。由于长期用嗓过度，她的嗓子一度疼痛</w:t>
            </w:r>
            <w:r>
              <w:rPr>
                <w:rFonts w:hint="eastAsia" w:ascii="仿宋_GB2312" w:hAnsi="仿宋_GB2312" w:cs="仿宋_GB2312"/>
                <w:bCs/>
                <w:color w:val="000000"/>
                <w:sz w:val="32"/>
                <w:szCs w:val="32"/>
                <w:lang w:eastAsia="zh-CN"/>
              </w:rPr>
              <w:t>至无法发</w:t>
            </w:r>
            <w:r>
              <w:rPr>
                <w:rFonts w:hint="eastAsia" w:ascii="仿宋_GB2312" w:hAnsi="仿宋_GB2312" w:eastAsia="仿宋_GB2312" w:cs="仿宋_GB2312"/>
                <w:bCs/>
                <w:color w:val="000000"/>
                <w:sz w:val="32"/>
                <w:szCs w:val="32"/>
                <w:lang w:eastAsia="zh-CN"/>
              </w:rPr>
              <w:t>声</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施行了声带小节手术后，医生叮嘱她术后一周内不能讲话，平时注意多休息、少说话。面对那些需要帮助的居民群众，她拿起笔和纸与群众沟通，但忍到第四天就开腔说话了。</w:t>
            </w:r>
          </w:p>
          <w:p>
            <w:pPr>
              <w:spacing w:line="600" w:lineRule="exact"/>
              <w:ind w:firstLine="640" w:firstLineChars="20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eastAsia="zh-CN"/>
              </w:rPr>
              <w:t>林丹把居民的琐事、难事、烦心事，件件当做了自己的大事。先后当起8位孤寡老人的“女儿”，长年累月照顾他们的生活起居，让他们体面地走完人生；不顾家人反对，收留无家可归的刑满释放人员，</w:t>
            </w:r>
            <w:r>
              <w:rPr>
                <w:rFonts w:hint="eastAsia" w:ascii="仿宋_GB2312" w:hAnsi="仿宋_GB2312" w:eastAsia="仿宋_GB2312" w:cs="仿宋_GB2312"/>
                <w:bCs/>
                <w:color w:val="000000"/>
                <w:sz w:val="32"/>
                <w:szCs w:val="32"/>
                <w:lang w:val="en-US" w:eastAsia="zh-CN"/>
              </w:rPr>
              <w:t>不仅让他住在家中</w:t>
            </w:r>
            <w:r>
              <w:rPr>
                <w:rFonts w:hint="eastAsia" w:ascii="仿宋_GB2312" w:hAnsi="仿宋_GB2312" w:cs="仿宋_GB2312"/>
                <w:bCs/>
                <w:color w:val="000000"/>
                <w:sz w:val="32"/>
                <w:szCs w:val="32"/>
                <w:lang w:val="en-US" w:eastAsia="zh-CN"/>
              </w:rPr>
              <w:t>半年时间</w:t>
            </w:r>
            <w:r>
              <w:rPr>
                <w:rFonts w:hint="eastAsia" w:ascii="仿宋_GB2312" w:hAnsi="仿宋_GB2312" w:eastAsia="仿宋_GB2312" w:cs="仿宋_GB2312"/>
                <w:bCs/>
                <w:color w:val="000000"/>
                <w:sz w:val="32"/>
                <w:szCs w:val="32"/>
                <w:lang w:val="en-US" w:eastAsia="zh-CN"/>
              </w:rPr>
              <w:t>，</w:t>
            </w:r>
            <w:r>
              <w:rPr>
                <w:rFonts w:hint="eastAsia" w:ascii="仿宋_GB2312" w:hAnsi="仿宋_GB2312" w:cs="仿宋_GB2312"/>
                <w:bCs/>
                <w:color w:val="000000"/>
                <w:sz w:val="32"/>
                <w:szCs w:val="32"/>
                <w:lang w:val="en-US" w:eastAsia="zh-CN"/>
              </w:rPr>
              <w:t>帮他</w:t>
            </w:r>
            <w:r>
              <w:rPr>
                <w:rFonts w:hint="eastAsia" w:ascii="仿宋_GB2312" w:hAnsi="仿宋_GB2312" w:eastAsia="仿宋_GB2312" w:cs="仿宋_GB2312"/>
                <w:bCs/>
                <w:color w:val="000000"/>
                <w:sz w:val="32"/>
                <w:szCs w:val="32"/>
                <w:lang w:eastAsia="zh-CN"/>
              </w:rPr>
              <w:t>找到了一份合适的工作</w:t>
            </w:r>
            <w:r>
              <w:rPr>
                <w:rFonts w:hint="eastAsia" w:ascii="仿宋_GB2312" w:hAnsi="仿宋_GB2312" w:cs="仿宋_GB2312"/>
                <w:bCs/>
                <w:color w:val="000000"/>
                <w:sz w:val="32"/>
                <w:szCs w:val="32"/>
                <w:lang w:eastAsia="zh-CN"/>
              </w:rPr>
              <w:t>并妥善安排住所</w:t>
            </w:r>
            <w:r>
              <w:rPr>
                <w:rFonts w:hint="eastAsia" w:ascii="仿宋_GB2312" w:hAnsi="仿宋_GB2312" w:eastAsia="仿宋_GB2312" w:cs="仿宋_GB2312"/>
                <w:bCs/>
                <w:color w:val="000000"/>
                <w:sz w:val="32"/>
                <w:szCs w:val="32"/>
                <w:lang w:eastAsia="zh-CN"/>
              </w:rPr>
              <w:t>，还</w:t>
            </w:r>
            <w:r>
              <w:rPr>
                <w:rFonts w:hint="eastAsia" w:ascii="仿宋_GB2312" w:hAnsi="仿宋_GB2312" w:cs="仿宋_GB2312"/>
                <w:bCs/>
                <w:color w:val="000000"/>
                <w:sz w:val="32"/>
                <w:szCs w:val="32"/>
                <w:lang w:eastAsia="zh-CN"/>
              </w:rPr>
              <w:t>帮助他</w:t>
            </w:r>
            <w:r>
              <w:rPr>
                <w:rFonts w:hint="eastAsia" w:ascii="仿宋_GB2312" w:hAnsi="仿宋_GB2312" w:eastAsia="仿宋_GB2312" w:cs="仿宋_GB2312"/>
                <w:bCs/>
                <w:color w:val="000000"/>
                <w:sz w:val="32"/>
                <w:szCs w:val="32"/>
                <w:lang w:eastAsia="zh-CN"/>
              </w:rPr>
              <w:t>组建了自己的小家庭；她还把社区两个孤儿当成自家的孩子，关心她们的学习、生活和成长，与单位牵线助学，完成了大学梦，</w:t>
            </w:r>
            <w:r>
              <w:rPr>
                <w:rFonts w:hint="eastAsia" w:ascii="仿宋_GB2312" w:hAnsi="仿宋_GB2312" w:cs="仿宋_GB2312"/>
                <w:bCs/>
                <w:color w:val="000000"/>
                <w:sz w:val="32"/>
                <w:szCs w:val="32"/>
                <w:lang w:eastAsia="zh-CN"/>
              </w:rPr>
              <w:t>顺利</w:t>
            </w:r>
            <w:r>
              <w:rPr>
                <w:rFonts w:hint="eastAsia" w:ascii="仿宋_GB2312" w:hAnsi="仿宋_GB2312" w:eastAsia="仿宋_GB2312" w:cs="仿宋_GB2312"/>
                <w:bCs/>
                <w:color w:val="000000"/>
                <w:sz w:val="32"/>
                <w:szCs w:val="32"/>
                <w:lang w:eastAsia="zh-CN"/>
              </w:rPr>
              <w:t>走上工作岗位</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通过发挥共建单位的作用，先后帮助28位困难家庭子女完成大中专学业，实现了当初党组织对困难家庭的承诺；主动带头当好社区帮教帮困员，与社区特困低保户家庭</w:t>
            </w:r>
            <w:r>
              <w:rPr>
                <w:rFonts w:hint="eastAsia" w:ascii="仿宋_GB2312" w:hAnsi="仿宋_GB2312" w:cs="仿宋_GB2312"/>
                <w:bCs/>
                <w:color w:val="000000"/>
                <w:sz w:val="32"/>
                <w:szCs w:val="32"/>
                <w:lang w:eastAsia="zh-CN"/>
              </w:rPr>
              <w:t>、困难人员开展</w:t>
            </w:r>
            <w:r>
              <w:rPr>
                <w:rFonts w:hint="eastAsia" w:ascii="仿宋_GB2312" w:hAnsi="仿宋_GB2312" w:eastAsia="仿宋_GB2312" w:cs="仿宋_GB2312"/>
                <w:bCs/>
                <w:color w:val="000000"/>
                <w:sz w:val="32"/>
                <w:szCs w:val="32"/>
                <w:lang w:eastAsia="zh-CN"/>
              </w:rPr>
              <w:t>结对帮扶，从</w:t>
            </w:r>
            <w:r>
              <w:rPr>
                <w:rFonts w:hint="eastAsia" w:ascii="仿宋_GB2312" w:hAnsi="仿宋_GB2312" w:cs="仿宋_GB2312"/>
                <w:bCs/>
                <w:color w:val="000000"/>
                <w:sz w:val="32"/>
                <w:szCs w:val="32"/>
                <w:lang w:eastAsia="zh-CN"/>
              </w:rPr>
              <w:t>个人微</w:t>
            </w:r>
            <w:r>
              <w:rPr>
                <w:rFonts w:hint="eastAsia" w:ascii="仿宋_GB2312" w:hAnsi="仿宋_GB2312" w:eastAsia="仿宋_GB2312" w:cs="仿宋_GB2312"/>
                <w:bCs/>
                <w:color w:val="000000"/>
                <w:sz w:val="32"/>
                <w:szCs w:val="32"/>
                <w:lang w:eastAsia="zh-CN"/>
              </w:rPr>
              <w:t>薄的工资</w:t>
            </w:r>
            <w:r>
              <w:rPr>
                <w:rFonts w:hint="eastAsia" w:ascii="仿宋_GB2312" w:hAnsi="仿宋_GB2312" w:cs="仿宋_GB2312"/>
                <w:bCs/>
                <w:color w:val="000000"/>
                <w:sz w:val="32"/>
                <w:szCs w:val="32"/>
                <w:lang w:eastAsia="zh-CN"/>
              </w:rPr>
              <w:t>中抽取部分</w:t>
            </w:r>
            <w:r>
              <w:rPr>
                <w:rFonts w:hint="eastAsia" w:ascii="仿宋_GB2312" w:hAnsi="仿宋_GB2312" w:eastAsia="仿宋_GB2312" w:cs="仿宋_GB2312"/>
                <w:bCs/>
                <w:color w:val="000000"/>
                <w:sz w:val="32"/>
                <w:szCs w:val="32"/>
                <w:lang w:eastAsia="zh-CN"/>
              </w:rPr>
              <w:t>资助他们，还经常组织社区党员提供服务。</w:t>
            </w:r>
            <w:r>
              <w:rPr>
                <w:rFonts w:hint="eastAsia" w:ascii="仿宋_GB2312" w:hAnsi="仿宋_GB2312" w:eastAsia="仿宋_GB2312" w:cs="仿宋_GB2312"/>
                <w:bCs/>
                <w:color w:val="000000"/>
                <w:sz w:val="32"/>
                <w:szCs w:val="32"/>
                <w:lang w:val="en-US" w:eastAsia="zh-CN"/>
              </w:rPr>
              <w:t>2008至</w:t>
            </w:r>
            <w:r>
              <w:rPr>
                <w:rFonts w:hint="eastAsia" w:ascii="仿宋_GB2312" w:hAnsi="仿宋_GB2312" w:eastAsia="仿宋_GB2312" w:cs="仿宋_GB2312"/>
                <w:bCs/>
                <w:color w:val="000000"/>
                <w:sz w:val="32"/>
                <w:szCs w:val="32"/>
                <w:lang w:eastAsia="zh-CN"/>
              </w:rPr>
              <w:t>201</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eastAsia="zh-CN"/>
              </w:rPr>
              <w:t>年,党员先进性教育、林丹个人事迹以及群众路线教育实践活动报告团等在福建省巡回演讲，起到了很好的示范效应；军门社区工作模式，强化了社区党建引领的政治功能，着眼群众需求，提升了优质服务水平，创新社区治理,动员社会组织参与社区治理，共建了美好家园。</w:t>
            </w:r>
          </w:p>
          <w:p>
            <w:pPr>
              <w:spacing w:line="600" w:lineRule="exact"/>
              <w:ind w:firstLine="640" w:firstLineChars="200"/>
              <w:rPr>
                <w:rFonts w:ascii="仿宋_GB2312"/>
                <w:sz w:val="30"/>
                <w:szCs w:val="30"/>
              </w:rPr>
            </w:pPr>
            <w:r>
              <w:rPr>
                <w:rFonts w:hint="eastAsia" w:ascii="仿宋_GB2312" w:hAnsi="仿宋_GB2312" w:eastAsia="仿宋_GB2312" w:cs="仿宋_GB2312"/>
                <w:bCs/>
                <w:color w:val="000000"/>
                <w:sz w:val="32"/>
                <w:szCs w:val="32"/>
                <w:lang w:eastAsia="zh-CN"/>
              </w:rPr>
              <w:t>林丹在社区已经服务了4</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eastAsia="zh-CN"/>
              </w:rPr>
              <w:t>个春秋，4</w:t>
            </w: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eastAsia="zh-CN"/>
              </w:rPr>
              <w:t>年来她把社区当成了自己的家，把她的根也深深地扎进了社区。如今她依然初心不改，每天充满热情活力，不知疲倦地服务着军门社区的居民群众。她说“今年，我已经7</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eastAsia="zh-CN"/>
              </w:rPr>
              <w:t>岁，只要居民们需要，我愿意一辈子为大家服务！”。</w:t>
            </w:r>
          </w:p>
        </w:tc>
      </w:tr>
    </w:tbl>
    <w:p>
      <w:pPr>
        <w:spacing w:line="560" w:lineRule="exact"/>
      </w:pPr>
    </w:p>
    <w:sectPr>
      <w:headerReference r:id="rId3" w:type="default"/>
      <w:footerReference r:id="rId4" w:type="default"/>
      <w:footerReference r:id="rId5" w:type="even"/>
      <w:pgSz w:w="11907" w:h="16840"/>
      <w:pgMar w:top="1304" w:right="1247" w:bottom="119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8F"/>
    <w:rsid w:val="002B3CF6"/>
    <w:rsid w:val="003776EA"/>
    <w:rsid w:val="003D0269"/>
    <w:rsid w:val="004931BD"/>
    <w:rsid w:val="0053005A"/>
    <w:rsid w:val="00600883"/>
    <w:rsid w:val="0061511E"/>
    <w:rsid w:val="00693F91"/>
    <w:rsid w:val="00723C1C"/>
    <w:rsid w:val="007E393E"/>
    <w:rsid w:val="007E7B79"/>
    <w:rsid w:val="008B0E95"/>
    <w:rsid w:val="00A2335B"/>
    <w:rsid w:val="00B76C8F"/>
    <w:rsid w:val="00CB2F3F"/>
    <w:rsid w:val="00DF7154"/>
    <w:rsid w:val="00E3350D"/>
    <w:rsid w:val="00E54EF2"/>
    <w:rsid w:val="00EB4FB0"/>
    <w:rsid w:val="00F02531"/>
    <w:rsid w:val="023D2312"/>
    <w:rsid w:val="08DC62EE"/>
    <w:rsid w:val="0A5A16D0"/>
    <w:rsid w:val="0AFA0DB0"/>
    <w:rsid w:val="0B015010"/>
    <w:rsid w:val="0FDD123F"/>
    <w:rsid w:val="1D0A497E"/>
    <w:rsid w:val="1F301667"/>
    <w:rsid w:val="21BC66E8"/>
    <w:rsid w:val="28006130"/>
    <w:rsid w:val="353F4FDB"/>
    <w:rsid w:val="37EE73FC"/>
    <w:rsid w:val="38F4368A"/>
    <w:rsid w:val="3D6165B1"/>
    <w:rsid w:val="46486DF8"/>
    <w:rsid w:val="46552032"/>
    <w:rsid w:val="4A7D4111"/>
    <w:rsid w:val="535D4CDA"/>
    <w:rsid w:val="54644C6E"/>
    <w:rsid w:val="5507664C"/>
    <w:rsid w:val="55622231"/>
    <w:rsid w:val="57C514BE"/>
    <w:rsid w:val="5A5F75D3"/>
    <w:rsid w:val="5D4D37E3"/>
    <w:rsid w:val="5F142451"/>
    <w:rsid w:val="6C105083"/>
    <w:rsid w:val="757D3499"/>
    <w:rsid w:val="7D430B5F"/>
    <w:rsid w:val="7FC822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99"/>
    <w:rPr>
      <w:rFonts w:eastAsia="宋体"/>
      <w:sz w:val="28"/>
      <w:szCs w:val="24"/>
    </w:rPr>
  </w:style>
  <w:style w:type="paragraph" w:styleId="3">
    <w:name w:val="footer"/>
    <w:basedOn w:val="1"/>
    <w:link w:val="11"/>
    <w:qFormat/>
    <w:uiPriority w:val="99"/>
    <w:pPr>
      <w:tabs>
        <w:tab w:val="center" w:pos="4153"/>
        <w:tab w:val="right" w:pos="8306"/>
      </w:tabs>
      <w:snapToGrid w:val="0"/>
      <w:jc w:val="left"/>
    </w:pPr>
    <w:rPr>
      <w:rFonts w:eastAsia="宋体"/>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ody Text Char"/>
    <w:basedOn w:val="8"/>
    <w:link w:val="2"/>
    <w:semiHidden/>
    <w:qFormat/>
    <w:uiPriority w:val="99"/>
    <w:rPr>
      <w:rFonts w:eastAsia="仿宋_GB2312"/>
      <w:sz w:val="32"/>
      <w:szCs w:val="20"/>
    </w:rPr>
  </w:style>
  <w:style w:type="character" w:customStyle="1" w:styleId="11">
    <w:name w:val="Footer Char"/>
    <w:basedOn w:val="8"/>
    <w:link w:val="3"/>
    <w:semiHidden/>
    <w:qFormat/>
    <w:uiPriority w:val="99"/>
    <w:rPr>
      <w:rFonts w:eastAsia="仿宋_GB2312"/>
      <w:sz w:val="18"/>
      <w:szCs w:val="18"/>
    </w:rPr>
  </w:style>
  <w:style w:type="character" w:customStyle="1" w:styleId="12">
    <w:name w:val="Header Char"/>
    <w:basedOn w:val="8"/>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233</Words>
  <Characters>1332</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2019-01-09T02:01:00Z</dcterms:created>
  <dc:creator>USER</dc:creator>
  <cp:lastModifiedBy>%F0%9F%8C%B8%E5%A6%AE%E5%AD%90%F0%9F%8D%</cp:lastModifiedBy>
  <cp:lastPrinted>2019-05-30T02:11:00Z</cp:lastPrinted>
  <dcterms:modified xsi:type="dcterms:W3CDTF">2019-06-10T03:51:06Z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