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FZXiaoBiaoSong-B05S" w:hAnsi="FZXiaoBiaoSong-B05S" w:eastAsia="FZXiaoBiaoSong-B05S" w:cs="FZXiaoBiaoSong-B05S"/>
          <w:sz w:val="43"/>
          <w:szCs w:val="43"/>
        </w:rPr>
        <w:id w:val="147452997"/>
        <w:docPartObj>
          <w:docPartGallery w:val="Table of Contents"/>
          <w:docPartUnique/>
        </w:docPartObj>
      </w:sdtPr>
      <w:sdtEndPr>
        <w:rPr>
          <w:rFonts w:ascii="FangSong_GB2312" w:hAnsi="FangSong_GB2312" w:eastAsia="FangSong_GB2312" w:cs="FangSong_GB2312"/>
          <w:sz w:val="31"/>
          <w:szCs w:val="31"/>
        </w:rPr>
      </w:sdtEndPr>
      <w:sdtContent>
        <w:p w14:paraId="38C8A217">
          <w:pPr>
            <w:spacing w:before="231" w:line="210" w:lineRule="auto"/>
            <w:ind w:left="4264"/>
            <w:rPr>
              <w:rFonts w:ascii="FZXiaoBiaoSong-B05S" w:hAnsi="FZXiaoBiaoSong-B05S" w:eastAsia="FZXiaoBiaoSong-B05S" w:cs="FZXiaoBiaoSong-B05S"/>
              <w:sz w:val="43"/>
              <w:szCs w:val="43"/>
            </w:rPr>
          </w:pPr>
          <w:bookmarkStart w:id="0" w:name="bookmark1"/>
          <w:bookmarkEnd w:id="0"/>
          <w:r>
            <w:rPr>
              <w:rFonts w:ascii="FZXiaoBiaoSong-B05S" w:hAnsi="FZXiaoBiaoSong-B05S" w:eastAsia="FZXiaoBiaoSong-B05S" w:cs="FZXiaoBiaoSong-B05S"/>
              <w:spacing w:val="-33"/>
              <w:sz w:val="43"/>
              <w:szCs w:val="43"/>
            </w:rPr>
            <w:t>目</w:t>
          </w:r>
          <w:r>
            <w:rPr>
              <w:rFonts w:ascii="FZXiaoBiaoSong-B05S" w:hAnsi="FZXiaoBiaoSong-B05S" w:eastAsia="FZXiaoBiaoSong-B05S" w:cs="FZXiaoBiaoSong-B05S"/>
              <w:spacing w:val="6"/>
              <w:sz w:val="43"/>
              <w:szCs w:val="43"/>
            </w:rPr>
            <w:t xml:space="preserve">    </w:t>
          </w:r>
          <w:r>
            <w:rPr>
              <w:rFonts w:ascii="FZXiaoBiaoSong-B05S" w:hAnsi="FZXiaoBiaoSong-B05S" w:eastAsia="FZXiaoBiaoSong-B05S" w:cs="FZXiaoBiaoSong-B05S"/>
              <w:spacing w:val="-33"/>
              <w:sz w:val="43"/>
              <w:szCs w:val="43"/>
            </w:rPr>
            <w:t>录</w:t>
          </w:r>
        </w:p>
        <w:p w14:paraId="01F69DB1">
          <w:pPr>
            <w:pStyle w:val="2"/>
            <w:tabs>
              <w:tab w:val="right" w:leader="dot" w:pos="9724"/>
            </w:tabs>
            <w:spacing w:before="295" w:line="219" w:lineRule="auto"/>
          </w:pPr>
          <w:r>
            <w:fldChar w:fldCharType="begin"/>
          </w:r>
          <w:r>
            <w:instrText xml:space="preserve"> HYPERLINK \l "bookmark2" </w:instrText>
          </w:r>
          <w:r>
            <w:fldChar w:fldCharType="separate"/>
          </w:r>
          <w:r>
            <w:rPr>
              <w:spacing w:val="-13"/>
            </w:rPr>
            <w:t>前</w:t>
          </w:r>
          <w:r>
            <w:rPr>
              <w:spacing w:val="17"/>
            </w:rPr>
            <w:t xml:space="preserve">  </w:t>
          </w:r>
          <w:r>
            <w:rPr>
              <w:spacing w:val="-13"/>
            </w:rPr>
            <w:t>言</w:t>
          </w:r>
          <w:r>
            <w:rPr>
              <w:spacing w:val="-133"/>
            </w:rPr>
            <w:t xml:space="preserve"> </w:t>
          </w:r>
          <w:r>
            <w:tab/>
          </w:r>
          <w:r>
            <w:rPr>
              <w:spacing w:val="-108"/>
            </w:rPr>
            <w:t xml:space="preserve"> </w:t>
          </w:r>
          <w:r>
            <w:rPr>
              <w:spacing w:val="-29"/>
            </w:rPr>
            <w:t>1</w:t>
          </w:r>
          <w:r>
            <w:rPr>
              <w:spacing w:val="-29"/>
            </w:rPr>
            <w:fldChar w:fldCharType="end"/>
          </w:r>
        </w:p>
        <w:p w14:paraId="46105786">
          <w:pPr>
            <w:pStyle w:val="2"/>
            <w:tabs>
              <w:tab w:val="right" w:leader="dot" w:pos="9724"/>
            </w:tabs>
            <w:spacing w:before="256" w:line="189" w:lineRule="auto"/>
            <w:ind w:left="11"/>
          </w:pPr>
          <w:r>
            <w:fldChar w:fldCharType="begin"/>
          </w:r>
          <w:r>
            <w:instrText xml:space="preserve"> HYPERLINK \l "bookmark3" </w:instrText>
          </w:r>
          <w:r>
            <w:fldChar w:fldCharType="separate"/>
          </w:r>
          <w:r>
            <w:rPr>
              <w:spacing w:val="7"/>
            </w:rPr>
            <w:t>一、指导思想、基本原则和总体目标</w:t>
          </w:r>
          <w:r>
            <w:rPr>
              <w:spacing w:val="117"/>
            </w:rPr>
            <w:t xml:space="preserve"> </w:t>
          </w:r>
          <w:r>
            <w:tab/>
          </w:r>
          <w:r>
            <w:rPr>
              <w:spacing w:val="-65"/>
            </w:rPr>
            <w:t xml:space="preserve"> </w:t>
          </w:r>
          <w:r>
            <w:rPr>
              <w:spacing w:val="-21"/>
            </w:rPr>
            <w:t>2</w:t>
          </w:r>
          <w:r>
            <w:rPr>
              <w:spacing w:val="-21"/>
            </w:rPr>
            <w:fldChar w:fldCharType="end"/>
          </w:r>
        </w:p>
        <w:p w14:paraId="785D16F8">
          <w:pPr>
            <w:pStyle w:val="2"/>
            <w:tabs>
              <w:tab w:val="right" w:leader="dot" w:pos="9724"/>
            </w:tabs>
            <w:spacing w:before="306" w:line="221" w:lineRule="auto"/>
            <w:ind w:left="403"/>
          </w:pPr>
          <w:r>
            <w:fldChar w:fldCharType="begin"/>
          </w:r>
          <w:r>
            <w:instrText xml:space="preserve"> HYPERLINK \l "bookmark4" </w:instrText>
          </w:r>
          <w:r>
            <w:fldChar w:fldCharType="separate"/>
          </w:r>
          <w:r>
            <w:rPr>
              <w:spacing w:val="9"/>
            </w:rPr>
            <w:t>（一）指导思想</w:t>
          </w:r>
          <w:r>
            <w:rPr>
              <w:spacing w:val="104"/>
            </w:rPr>
            <w:t xml:space="preserve"> </w:t>
          </w:r>
          <w:r>
            <w:tab/>
          </w:r>
          <w:r>
            <w:rPr>
              <w:spacing w:val="-5"/>
            </w:rPr>
            <w:t xml:space="preserve"> </w:t>
          </w:r>
          <w:r>
            <w:rPr>
              <w:spacing w:val="-21"/>
            </w:rPr>
            <w:t>2</w:t>
          </w:r>
          <w:r>
            <w:rPr>
              <w:spacing w:val="-21"/>
            </w:rPr>
            <w:fldChar w:fldCharType="end"/>
          </w:r>
        </w:p>
        <w:p w14:paraId="03CC624D">
          <w:pPr>
            <w:pStyle w:val="2"/>
            <w:tabs>
              <w:tab w:val="right" w:leader="dot" w:pos="9724"/>
            </w:tabs>
            <w:spacing w:before="252" w:line="219" w:lineRule="auto"/>
            <w:ind w:left="403"/>
          </w:pPr>
          <w:r>
            <w:fldChar w:fldCharType="begin"/>
          </w:r>
          <w:r>
            <w:instrText xml:space="preserve"> HYPERLINK \l "bookmark5" </w:instrText>
          </w:r>
          <w:r>
            <w:fldChar w:fldCharType="separate"/>
          </w:r>
          <w:r>
            <w:rPr>
              <w:spacing w:val="9"/>
            </w:rPr>
            <w:t>（二）基本原则</w:t>
          </w:r>
          <w:r>
            <w:rPr>
              <w:spacing w:val="-56"/>
            </w:rPr>
            <w:t xml:space="preserve"> </w:t>
          </w:r>
          <w:r>
            <w:tab/>
          </w:r>
          <w:r>
            <w:rPr>
              <w:spacing w:val="7"/>
            </w:rPr>
            <w:t xml:space="preserve"> </w:t>
          </w:r>
          <w:r>
            <w:rPr>
              <w:spacing w:val="-33"/>
            </w:rPr>
            <w:t>3</w:t>
          </w:r>
          <w:r>
            <w:rPr>
              <w:spacing w:val="-33"/>
            </w:rPr>
            <w:fldChar w:fldCharType="end"/>
          </w:r>
        </w:p>
        <w:p w14:paraId="084B630D">
          <w:pPr>
            <w:pStyle w:val="2"/>
            <w:tabs>
              <w:tab w:val="right" w:leader="dot" w:pos="9724"/>
            </w:tabs>
            <w:spacing w:before="257" w:line="221" w:lineRule="auto"/>
            <w:ind w:left="403"/>
          </w:pPr>
          <w:r>
            <w:fldChar w:fldCharType="begin"/>
          </w:r>
          <w:r>
            <w:instrText xml:space="preserve"> HYPERLINK \l "bookmark6" </w:instrText>
          </w:r>
          <w:r>
            <w:fldChar w:fldCharType="separate"/>
          </w:r>
          <w:r>
            <w:rPr>
              <w:spacing w:val="9"/>
            </w:rPr>
            <w:t>（三）总体目标</w:t>
          </w:r>
          <w:r>
            <w:rPr>
              <w:spacing w:val="-56"/>
            </w:rPr>
            <w:t xml:space="preserve"> </w:t>
          </w:r>
          <w:r>
            <w:tab/>
          </w:r>
          <w:r>
            <w:rPr>
              <w:spacing w:val="-6"/>
            </w:rPr>
            <w:t xml:space="preserve"> </w:t>
          </w:r>
          <w:r>
            <w:rPr>
              <w:spacing w:val="-20"/>
            </w:rPr>
            <w:t>4</w:t>
          </w:r>
          <w:r>
            <w:rPr>
              <w:spacing w:val="-20"/>
            </w:rPr>
            <w:fldChar w:fldCharType="end"/>
          </w:r>
        </w:p>
        <w:p w14:paraId="28A9CF61">
          <w:pPr>
            <w:pStyle w:val="2"/>
            <w:tabs>
              <w:tab w:val="right" w:leader="dot" w:pos="9724"/>
            </w:tabs>
            <w:spacing w:before="252" w:line="219" w:lineRule="auto"/>
            <w:ind w:left="8"/>
          </w:pPr>
          <w:r>
            <w:fldChar w:fldCharType="begin"/>
          </w:r>
          <w:r>
            <w:instrText xml:space="preserve"> HYPERLINK \l "bookmark7" </w:instrText>
          </w:r>
          <w:r>
            <w:fldChar w:fldCharType="separate"/>
          </w:r>
          <w:r>
            <w:rPr>
              <w:spacing w:val="8"/>
            </w:rPr>
            <w:t>二、发展领域、主要目标和策略措施</w:t>
          </w:r>
          <w:r>
            <w:rPr>
              <w:spacing w:val="-56"/>
            </w:rPr>
            <w:t xml:space="preserve"> </w:t>
          </w:r>
          <w:r>
            <w:tab/>
          </w:r>
          <w:r>
            <w:rPr>
              <w:spacing w:val="-66"/>
            </w:rPr>
            <w:t xml:space="preserve"> </w:t>
          </w:r>
          <w:r>
            <w:rPr>
              <w:spacing w:val="-20"/>
            </w:rPr>
            <w:t>4</w:t>
          </w:r>
          <w:r>
            <w:rPr>
              <w:spacing w:val="-20"/>
            </w:rPr>
            <w:fldChar w:fldCharType="end"/>
          </w:r>
        </w:p>
        <w:p w14:paraId="47E22F42">
          <w:pPr>
            <w:pStyle w:val="2"/>
            <w:tabs>
              <w:tab w:val="right" w:leader="dot" w:pos="9724"/>
            </w:tabs>
            <w:spacing w:before="257" w:line="189" w:lineRule="auto"/>
            <w:ind w:left="403"/>
          </w:pPr>
          <w:r>
            <w:fldChar w:fldCharType="begin"/>
          </w:r>
          <w:r>
            <w:instrText xml:space="preserve"> HYPERLINK \l "bookmark8" </w:instrText>
          </w:r>
          <w:r>
            <w:fldChar w:fldCharType="separate"/>
          </w:r>
          <w:r>
            <w:rPr>
              <w:spacing w:val="9"/>
            </w:rPr>
            <w:t>（一）儿童与健康</w:t>
          </w:r>
          <w:r>
            <w:rPr>
              <w:spacing w:val="105"/>
            </w:rPr>
            <w:t xml:space="preserve"> </w:t>
          </w:r>
          <w:r>
            <w:tab/>
          </w:r>
          <w:r>
            <w:rPr>
              <w:spacing w:val="-5"/>
            </w:rPr>
            <w:t xml:space="preserve"> </w:t>
          </w:r>
          <w:r>
            <w:rPr>
              <w:spacing w:val="-20"/>
            </w:rPr>
            <w:t>4</w:t>
          </w:r>
          <w:r>
            <w:rPr>
              <w:spacing w:val="-20"/>
            </w:rPr>
            <w:fldChar w:fldCharType="end"/>
          </w:r>
        </w:p>
        <w:p w14:paraId="7DAC64E2">
          <w:pPr>
            <w:pStyle w:val="2"/>
            <w:tabs>
              <w:tab w:val="right" w:leader="dot" w:pos="9724"/>
            </w:tabs>
            <w:spacing w:before="306" w:line="189" w:lineRule="auto"/>
            <w:ind w:left="845"/>
          </w:pPr>
          <w:r>
            <w:fldChar w:fldCharType="begin"/>
          </w:r>
          <w:r>
            <w:instrText xml:space="preserve"> HYPERLINK \l "bookmark9" </w:instrText>
          </w:r>
          <w:r>
            <w:fldChar w:fldCharType="separate"/>
          </w:r>
          <w:r>
            <w:rPr>
              <w:spacing w:val="3"/>
            </w:rPr>
            <w:t>主要目标</w:t>
          </w:r>
          <w:r>
            <w:rPr>
              <w:spacing w:val="104"/>
            </w:rPr>
            <w:t xml:space="preserve"> </w:t>
          </w:r>
          <w:r>
            <w:tab/>
          </w:r>
          <w:r>
            <w:rPr>
              <w:spacing w:val="-106"/>
            </w:rPr>
            <w:t xml:space="preserve"> </w:t>
          </w:r>
          <w:r>
            <w:rPr>
              <w:spacing w:val="-20"/>
            </w:rPr>
            <w:t>4</w:t>
          </w:r>
          <w:r>
            <w:rPr>
              <w:spacing w:val="-20"/>
            </w:rPr>
            <w:fldChar w:fldCharType="end"/>
          </w:r>
        </w:p>
        <w:p w14:paraId="44B9515D">
          <w:pPr>
            <w:pStyle w:val="2"/>
            <w:tabs>
              <w:tab w:val="right" w:leader="dot" w:pos="9724"/>
            </w:tabs>
            <w:spacing w:before="307" w:line="189" w:lineRule="auto"/>
            <w:ind w:left="839"/>
          </w:pPr>
          <w:r>
            <w:fldChar w:fldCharType="begin"/>
          </w:r>
          <w:r>
            <w:instrText xml:space="preserve"> HYPERLINK \l "bookmark10" </w:instrText>
          </w:r>
          <w:r>
            <w:fldChar w:fldCharType="separate"/>
          </w:r>
          <w:r>
            <w:rPr>
              <w:spacing w:val="4"/>
            </w:rPr>
            <w:t>策略措施</w:t>
          </w:r>
          <w:r>
            <w:rPr>
              <w:spacing w:val="106"/>
            </w:rPr>
            <w:t xml:space="preserve"> </w:t>
          </w:r>
          <w:r>
            <w:tab/>
          </w:r>
          <w:r>
            <w:rPr>
              <w:spacing w:val="-103"/>
            </w:rPr>
            <w:t xml:space="preserve"> </w:t>
          </w:r>
          <w:r>
            <w:rPr>
              <w:spacing w:val="-23"/>
            </w:rPr>
            <w:t>6</w:t>
          </w:r>
          <w:r>
            <w:rPr>
              <w:spacing w:val="-23"/>
            </w:rPr>
            <w:fldChar w:fldCharType="end"/>
          </w:r>
        </w:p>
        <w:p w14:paraId="58F113B8">
          <w:pPr>
            <w:pStyle w:val="2"/>
            <w:tabs>
              <w:tab w:val="right" w:leader="dot" w:pos="9724"/>
            </w:tabs>
            <w:spacing w:before="307" w:line="189" w:lineRule="auto"/>
            <w:ind w:left="403"/>
          </w:pPr>
          <w:r>
            <w:fldChar w:fldCharType="begin"/>
          </w:r>
          <w:r>
            <w:instrText xml:space="preserve"> HYPERLINK \l "bookmark11" </w:instrText>
          </w:r>
          <w:r>
            <w:fldChar w:fldCharType="separate"/>
          </w:r>
          <w:r>
            <w:rPr>
              <w:spacing w:val="9"/>
            </w:rPr>
            <w:t>（二）儿童与安全</w:t>
          </w:r>
          <w:r>
            <w:rPr>
              <w:spacing w:val="105"/>
            </w:rPr>
            <w:t xml:space="preserve"> </w:t>
          </w:r>
          <w:r>
            <w:tab/>
          </w:r>
          <w:r>
            <w:rPr>
              <w:spacing w:val="4"/>
            </w:rPr>
            <w:t xml:space="preserve"> </w:t>
          </w:r>
          <w:r>
            <w:rPr>
              <w:spacing w:val="-12"/>
            </w:rPr>
            <w:t>11</w:t>
          </w:r>
          <w:r>
            <w:rPr>
              <w:spacing w:val="-12"/>
            </w:rPr>
            <w:fldChar w:fldCharType="end"/>
          </w:r>
        </w:p>
        <w:p w14:paraId="415F723F">
          <w:pPr>
            <w:pStyle w:val="2"/>
            <w:tabs>
              <w:tab w:val="right" w:leader="dot" w:pos="9724"/>
            </w:tabs>
            <w:spacing w:before="306" w:line="189" w:lineRule="auto"/>
            <w:ind w:left="965"/>
          </w:pPr>
          <w:r>
            <w:fldChar w:fldCharType="begin"/>
          </w:r>
          <w:r>
            <w:instrText xml:space="preserve"> HYPERLINK \l "bookmark12" </w:instrText>
          </w:r>
          <w:r>
            <w:fldChar w:fldCharType="separate"/>
          </w:r>
          <w:r>
            <w:rPr>
              <w:spacing w:val="3"/>
            </w:rPr>
            <w:t>主要目标</w:t>
          </w:r>
          <w:r>
            <w:rPr>
              <w:spacing w:val="104"/>
            </w:rPr>
            <w:t xml:space="preserve"> </w:t>
          </w:r>
          <w:r>
            <w:tab/>
          </w:r>
          <w:r>
            <w:rPr>
              <w:spacing w:val="-57"/>
            </w:rPr>
            <w:t xml:space="preserve"> </w:t>
          </w:r>
          <w:r>
            <w:rPr>
              <w:spacing w:val="-12"/>
            </w:rPr>
            <w:t>11</w:t>
          </w:r>
          <w:r>
            <w:rPr>
              <w:spacing w:val="-12"/>
            </w:rPr>
            <w:fldChar w:fldCharType="end"/>
          </w:r>
        </w:p>
        <w:p w14:paraId="1DCC9AF6">
          <w:pPr>
            <w:pStyle w:val="2"/>
            <w:tabs>
              <w:tab w:val="right" w:leader="dot" w:pos="9724"/>
            </w:tabs>
            <w:spacing w:before="307" w:line="189" w:lineRule="auto"/>
            <w:ind w:left="959"/>
          </w:pPr>
          <w:r>
            <w:fldChar w:fldCharType="begin"/>
          </w:r>
          <w:r>
            <w:instrText xml:space="preserve"> HYPERLINK \l "bookmark13" </w:instrText>
          </w:r>
          <w:r>
            <w:fldChar w:fldCharType="separate"/>
          </w:r>
          <w:r>
            <w:rPr>
              <w:spacing w:val="4"/>
            </w:rPr>
            <w:t>策略措施</w:t>
          </w:r>
          <w:r>
            <w:rPr>
              <w:spacing w:val="106"/>
            </w:rPr>
            <w:t xml:space="preserve"> </w:t>
          </w:r>
          <w:r>
            <w:tab/>
          </w:r>
          <w:r>
            <w:rPr>
              <w:spacing w:val="-57"/>
            </w:rPr>
            <w:t xml:space="preserve"> </w:t>
          </w:r>
          <w:r>
            <w:rPr>
              <w:spacing w:val="-12"/>
            </w:rPr>
            <w:t>12</w:t>
          </w:r>
          <w:r>
            <w:rPr>
              <w:spacing w:val="-12"/>
            </w:rPr>
            <w:fldChar w:fldCharType="end"/>
          </w:r>
        </w:p>
        <w:p w14:paraId="08F94815">
          <w:pPr>
            <w:pStyle w:val="2"/>
            <w:tabs>
              <w:tab w:val="right" w:leader="dot" w:pos="9724"/>
            </w:tabs>
            <w:spacing w:before="307" w:line="189" w:lineRule="auto"/>
            <w:ind w:left="403"/>
          </w:pPr>
          <w:r>
            <w:fldChar w:fldCharType="begin"/>
          </w:r>
          <w:r>
            <w:instrText xml:space="preserve"> HYPERLINK \l "bookmark14" </w:instrText>
          </w:r>
          <w:r>
            <w:fldChar w:fldCharType="separate"/>
          </w:r>
          <w:r>
            <w:rPr>
              <w:spacing w:val="9"/>
            </w:rPr>
            <w:t>（三）儿童与教育</w:t>
          </w:r>
          <w:r>
            <w:rPr>
              <w:spacing w:val="105"/>
            </w:rPr>
            <w:t xml:space="preserve"> </w:t>
          </w:r>
          <w:r>
            <w:tab/>
          </w:r>
          <w:r>
            <w:rPr>
              <w:spacing w:val="4"/>
            </w:rPr>
            <w:t xml:space="preserve"> </w:t>
          </w:r>
          <w:r>
            <w:rPr>
              <w:spacing w:val="-12"/>
            </w:rPr>
            <w:t>17</w:t>
          </w:r>
          <w:r>
            <w:rPr>
              <w:spacing w:val="-12"/>
            </w:rPr>
            <w:fldChar w:fldCharType="end"/>
          </w:r>
        </w:p>
        <w:p w14:paraId="3406CDFF">
          <w:pPr>
            <w:pStyle w:val="2"/>
            <w:tabs>
              <w:tab w:val="right" w:leader="dot" w:pos="9724"/>
            </w:tabs>
            <w:spacing w:before="306" w:line="189" w:lineRule="auto"/>
            <w:ind w:left="845"/>
          </w:pPr>
          <w:r>
            <w:fldChar w:fldCharType="begin"/>
          </w:r>
          <w:r>
            <w:instrText xml:space="preserve"> HYPERLINK \l "bookmark15" </w:instrText>
          </w:r>
          <w:r>
            <w:fldChar w:fldCharType="separate"/>
          </w:r>
          <w:r>
            <w:rPr>
              <w:spacing w:val="3"/>
            </w:rPr>
            <w:t>主要目标</w:t>
          </w:r>
          <w:r>
            <w:rPr>
              <w:spacing w:val="104"/>
            </w:rPr>
            <w:t xml:space="preserve"> </w:t>
          </w:r>
          <w:r>
            <w:tab/>
          </w:r>
          <w:r>
            <w:rPr>
              <w:spacing w:val="-97"/>
            </w:rPr>
            <w:t xml:space="preserve"> </w:t>
          </w:r>
          <w:r>
            <w:rPr>
              <w:spacing w:val="-12"/>
            </w:rPr>
            <w:t>17</w:t>
          </w:r>
          <w:r>
            <w:rPr>
              <w:spacing w:val="-12"/>
            </w:rPr>
            <w:fldChar w:fldCharType="end"/>
          </w:r>
        </w:p>
        <w:p w14:paraId="1287FF6D">
          <w:pPr>
            <w:pStyle w:val="2"/>
            <w:tabs>
              <w:tab w:val="right" w:leader="dot" w:pos="9724"/>
            </w:tabs>
            <w:spacing w:before="307" w:line="189" w:lineRule="auto"/>
            <w:ind w:left="839"/>
          </w:pPr>
          <w:r>
            <w:fldChar w:fldCharType="begin"/>
          </w:r>
          <w:r>
            <w:instrText xml:space="preserve"> HYPERLINK \l "bookmark16" </w:instrText>
          </w:r>
          <w:r>
            <w:fldChar w:fldCharType="separate"/>
          </w:r>
          <w:r>
            <w:rPr>
              <w:spacing w:val="4"/>
            </w:rPr>
            <w:t>策略措施</w:t>
          </w:r>
          <w:r>
            <w:rPr>
              <w:spacing w:val="106"/>
            </w:rPr>
            <w:t xml:space="preserve"> </w:t>
          </w:r>
          <w:r>
            <w:tab/>
          </w:r>
          <w:r>
            <w:rPr>
              <w:spacing w:val="-97"/>
            </w:rPr>
            <w:t xml:space="preserve"> </w:t>
          </w:r>
          <w:r>
            <w:rPr>
              <w:spacing w:val="-12"/>
            </w:rPr>
            <w:t>17</w:t>
          </w:r>
          <w:r>
            <w:rPr>
              <w:spacing w:val="-12"/>
            </w:rPr>
            <w:fldChar w:fldCharType="end"/>
          </w:r>
        </w:p>
        <w:p w14:paraId="63040F78">
          <w:pPr>
            <w:pStyle w:val="2"/>
            <w:tabs>
              <w:tab w:val="right" w:leader="dot" w:pos="9724"/>
            </w:tabs>
            <w:spacing w:before="307" w:line="189" w:lineRule="auto"/>
            <w:ind w:left="403"/>
          </w:pPr>
          <w:r>
            <w:fldChar w:fldCharType="begin"/>
          </w:r>
          <w:r>
            <w:instrText xml:space="preserve"> HYPERLINK \l "bookmark17" </w:instrText>
          </w:r>
          <w:r>
            <w:fldChar w:fldCharType="separate"/>
          </w:r>
          <w:r>
            <w:rPr>
              <w:spacing w:val="9"/>
            </w:rPr>
            <w:t>（四）儿童与福利</w:t>
          </w:r>
          <w:r>
            <w:rPr>
              <w:spacing w:val="105"/>
            </w:rPr>
            <w:t xml:space="preserve"> </w:t>
          </w:r>
          <w:r>
            <w:tab/>
          </w:r>
          <w:r>
            <w:rPr>
              <w:spacing w:val="-4"/>
            </w:rPr>
            <w:t xml:space="preserve"> </w:t>
          </w:r>
          <w:r>
            <w:rPr>
              <w:spacing w:val="-8"/>
            </w:rPr>
            <w:t>24</w:t>
          </w:r>
          <w:r>
            <w:rPr>
              <w:spacing w:val="-8"/>
            </w:rPr>
            <w:fldChar w:fldCharType="end"/>
          </w:r>
        </w:p>
        <w:p w14:paraId="0A25A741">
          <w:pPr>
            <w:pStyle w:val="2"/>
            <w:tabs>
              <w:tab w:val="right" w:leader="dot" w:pos="9724"/>
            </w:tabs>
            <w:spacing w:before="306" w:line="189" w:lineRule="auto"/>
            <w:ind w:left="845"/>
          </w:pPr>
          <w:r>
            <w:fldChar w:fldCharType="begin"/>
          </w:r>
          <w:r>
            <w:instrText xml:space="preserve"> HYPERLINK \l "bookmark18" </w:instrText>
          </w:r>
          <w:r>
            <w:fldChar w:fldCharType="separate"/>
          </w:r>
          <w:r>
            <w:rPr>
              <w:spacing w:val="3"/>
            </w:rPr>
            <w:t>主要目标</w:t>
          </w:r>
          <w:r>
            <w:rPr>
              <w:spacing w:val="104"/>
            </w:rPr>
            <w:t xml:space="preserve"> </w:t>
          </w:r>
          <w:r>
            <w:tab/>
          </w:r>
          <w:r>
            <w:rPr>
              <w:spacing w:val="-105"/>
            </w:rPr>
            <w:t xml:space="preserve"> </w:t>
          </w:r>
          <w:r>
            <w:rPr>
              <w:spacing w:val="-8"/>
            </w:rPr>
            <w:t>24</w:t>
          </w:r>
          <w:r>
            <w:rPr>
              <w:spacing w:val="-8"/>
            </w:rPr>
            <w:fldChar w:fldCharType="end"/>
          </w:r>
        </w:p>
        <w:p w14:paraId="35E968C5">
          <w:pPr>
            <w:pStyle w:val="2"/>
            <w:tabs>
              <w:tab w:val="right" w:leader="dot" w:pos="9724"/>
            </w:tabs>
            <w:spacing w:before="307" w:line="189" w:lineRule="auto"/>
            <w:ind w:left="839"/>
          </w:pPr>
          <w:r>
            <w:fldChar w:fldCharType="begin"/>
          </w:r>
          <w:r>
            <w:instrText xml:space="preserve"> HYPERLINK \l "bookmark19" </w:instrText>
          </w:r>
          <w:r>
            <w:fldChar w:fldCharType="separate"/>
          </w:r>
          <w:r>
            <w:rPr>
              <w:spacing w:val="4"/>
            </w:rPr>
            <w:t>策略措施</w:t>
          </w:r>
          <w:r>
            <w:rPr>
              <w:spacing w:val="106"/>
            </w:rPr>
            <w:t xml:space="preserve"> </w:t>
          </w:r>
          <w:r>
            <w:tab/>
          </w:r>
          <w:r>
            <w:rPr>
              <w:spacing w:val="-105"/>
            </w:rPr>
            <w:t xml:space="preserve"> </w:t>
          </w:r>
          <w:r>
            <w:rPr>
              <w:spacing w:val="-8"/>
            </w:rPr>
            <w:t>25</w:t>
          </w:r>
          <w:r>
            <w:rPr>
              <w:spacing w:val="-8"/>
            </w:rPr>
            <w:fldChar w:fldCharType="end"/>
          </w:r>
        </w:p>
        <w:p w14:paraId="2FCFFB2D">
          <w:pPr>
            <w:pStyle w:val="2"/>
            <w:tabs>
              <w:tab w:val="right" w:leader="dot" w:pos="9724"/>
            </w:tabs>
            <w:spacing w:before="306" w:line="189" w:lineRule="auto"/>
            <w:ind w:left="403"/>
          </w:pPr>
          <w:r>
            <w:fldChar w:fldCharType="begin"/>
          </w:r>
          <w:r>
            <w:instrText xml:space="preserve"> HYPERLINK \l "bookmark20" </w:instrText>
          </w:r>
          <w:r>
            <w:fldChar w:fldCharType="separate"/>
          </w:r>
          <w:r>
            <w:rPr>
              <w:spacing w:val="9"/>
            </w:rPr>
            <w:t>（五）儿童与家庭</w:t>
          </w:r>
          <w:r>
            <w:rPr>
              <w:spacing w:val="105"/>
            </w:rPr>
            <w:t xml:space="preserve"> </w:t>
          </w:r>
          <w:r>
            <w:tab/>
          </w:r>
          <w:r>
            <w:rPr>
              <w:spacing w:val="8"/>
            </w:rPr>
            <w:t xml:space="preserve"> </w:t>
          </w:r>
          <w:r>
            <w:rPr>
              <w:spacing w:val="-14"/>
            </w:rPr>
            <w:t>30</w:t>
          </w:r>
          <w:r>
            <w:rPr>
              <w:spacing w:val="-14"/>
            </w:rPr>
            <w:fldChar w:fldCharType="end"/>
          </w:r>
        </w:p>
        <w:p w14:paraId="44E7C210">
          <w:pPr>
            <w:pStyle w:val="2"/>
            <w:tabs>
              <w:tab w:val="right" w:leader="dot" w:pos="9724"/>
            </w:tabs>
            <w:spacing w:before="307" w:line="189" w:lineRule="auto"/>
            <w:ind w:left="845"/>
          </w:pPr>
          <w:r>
            <w:fldChar w:fldCharType="begin"/>
          </w:r>
          <w:r>
            <w:instrText xml:space="preserve"> HYPERLINK \l "bookmark21" </w:instrText>
          </w:r>
          <w:r>
            <w:fldChar w:fldCharType="separate"/>
          </w:r>
          <w:r>
            <w:rPr>
              <w:spacing w:val="3"/>
            </w:rPr>
            <w:t>主要目标</w:t>
          </w:r>
          <w:r>
            <w:rPr>
              <w:spacing w:val="104"/>
            </w:rPr>
            <w:t xml:space="preserve"> </w:t>
          </w:r>
          <w:r>
            <w:tab/>
          </w:r>
          <w:r>
            <w:rPr>
              <w:spacing w:val="-93"/>
            </w:rPr>
            <w:t xml:space="preserve"> </w:t>
          </w:r>
          <w:r>
            <w:rPr>
              <w:spacing w:val="-14"/>
            </w:rPr>
            <w:t>30</w:t>
          </w:r>
          <w:r>
            <w:rPr>
              <w:spacing w:val="-14"/>
            </w:rPr>
            <w:fldChar w:fldCharType="end"/>
          </w:r>
        </w:p>
        <w:p w14:paraId="2C1177B4">
          <w:pPr>
            <w:pStyle w:val="2"/>
            <w:tabs>
              <w:tab w:val="right" w:leader="dot" w:pos="9724"/>
            </w:tabs>
            <w:spacing w:before="306" w:line="219" w:lineRule="auto"/>
            <w:ind w:left="839"/>
          </w:pPr>
          <w:r>
            <w:fldChar w:fldCharType="begin"/>
          </w:r>
          <w:r>
            <w:instrText xml:space="preserve"> HYPERLINK \l "bookmark22" </w:instrText>
          </w:r>
          <w:r>
            <w:fldChar w:fldCharType="separate"/>
          </w:r>
          <w:r>
            <w:rPr>
              <w:spacing w:val="4"/>
            </w:rPr>
            <w:t>策略措施</w:t>
          </w:r>
          <w:r>
            <w:rPr>
              <w:spacing w:val="106"/>
            </w:rPr>
            <w:t xml:space="preserve"> </w:t>
          </w:r>
          <w:r>
            <w:tab/>
          </w:r>
          <w:r>
            <w:rPr>
              <w:spacing w:val="-93"/>
            </w:rPr>
            <w:t xml:space="preserve"> </w:t>
          </w:r>
          <w:r>
            <w:rPr>
              <w:spacing w:val="-14"/>
            </w:rPr>
            <w:t>31</w:t>
          </w:r>
          <w:r>
            <w:rPr>
              <w:spacing w:val="-14"/>
            </w:rPr>
            <w:fldChar w:fldCharType="end"/>
          </w:r>
        </w:p>
      </w:sdtContent>
    </w:sdt>
    <w:p w14:paraId="15CE9C80">
      <w:pPr>
        <w:spacing w:line="219" w:lineRule="auto"/>
        <w:sectPr>
          <w:pgSz w:w="11906" w:h="16839"/>
          <w:pgMar w:top="1431" w:right="1080" w:bottom="0" w:left="1101" w:header="0" w:footer="0" w:gutter="0"/>
          <w:cols w:space="720" w:num="1"/>
        </w:sectPr>
      </w:pPr>
    </w:p>
    <w:sdt>
      <w:sdtPr>
        <w:rPr>
          <w:rFonts w:ascii="FangSong_GB2312" w:hAnsi="FangSong_GB2312" w:eastAsia="FangSong_GB2312" w:cs="FangSong_GB2312"/>
          <w:sz w:val="31"/>
          <w:szCs w:val="31"/>
        </w:rPr>
        <w:id w:val="147460210"/>
        <w:docPartObj>
          <w:docPartGallery w:val="Table of Contents"/>
          <w:docPartUnique/>
        </w:docPartObj>
      </w:sdtPr>
      <w:sdtEndPr>
        <w:rPr>
          <w:rFonts w:ascii="FangSong_GB2312" w:hAnsi="FangSong_GB2312" w:eastAsia="FangSong_GB2312" w:cs="FangSong_GB2312"/>
          <w:sz w:val="31"/>
          <w:szCs w:val="31"/>
        </w:rPr>
      </w:sdtEndPr>
      <w:sdtContent>
        <w:p w14:paraId="5C4F6D6D">
          <w:pPr>
            <w:pStyle w:val="2"/>
            <w:tabs>
              <w:tab w:val="right" w:leader="dot" w:pos="9709"/>
            </w:tabs>
            <w:spacing w:before="164" w:line="189" w:lineRule="auto"/>
            <w:ind w:left="388"/>
          </w:pPr>
          <w:r>
            <w:fldChar w:fldCharType="begin"/>
          </w:r>
          <w:r>
            <w:instrText xml:space="preserve"> HYPERLINK \l "bookmark23" </w:instrText>
          </w:r>
          <w:r>
            <w:fldChar w:fldCharType="separate"/>
          </w:r>
          <w:r>
            <w:rPr>
              <w:spacing w:val="9"/>
            </w:rPr>
            <w:t>（六）儿童与环境</w:t>
          </w:r>
          <w:r>
            <w:rPr>
              <w:spacing w:val="105"/>
            </w:rPr>
            <w:t xml:space="preserve"> </w:t>
          </w:r>
          <w:r>
            <w:tab/>
          </w:r>
          <w:r>
            <w:fldChar w:fldCharType="end"/>
          </w:r>
          <w:r>
            <w:rPr>
              <w:spacing w:val="49"/>
              <w:w w:val="112"/>
            </w:rPr>
            <w:t>35</w:t>
          </w:r>
        </w:p>
        <w:p w14:paraId="54CA86BB">
          <w:pPr>
            <w:pStyle w:val="2"/>
            <w:tabs>
              <w:tab w:val="right" w:leader="dot" w:pos="9709"/>
            </w:tabs>
            <w:spacing w:before="306" w:line="189" w:lineRule="auto"/>
            <w:ind w:left="830"/>
          </w:pPr>
          <w:r>
            <w:fldChar w:fldCharType="begin"/>
          </w:r>
          <w:r>
            <w:instrText xml:space="preserve"> HYPERLINK \l "bookmark24" </w:instrText>
          </w:r>
          <w:r>
            <w:fldChar w:fldCharType="separate"/>
          </w:r>
          <w:r>
            <w:rPr>
              <w:spacing w:val="3"/>
            </w:rPr>
            <w:t>主要目标</w:t>
          </w:r>
          <w:r>
            <w:rPr>
              <w:spacing w:val="104"/>
            </w:rPr>
            <w:t xml:space="preserve"> </w:t>
          </w:r>
          <w:r>
            <w:tab/>
          </w:r>
          <w:r>
            <w:rPr>
              <w:spacing w:val="-93"/>
            </w:rPr>
            <w:t xml:space="preserve"> </w:t>
          </w:r>
          <w:r>
            <w:rPr>
              <w:spacing w:val="-14"/>
            </w:rPr>
            <w:t>35</w:t>
          </w:r>
          <w:r>
            <w:rPr>
              <w:spacing w:val="-14"/>
            </w:rPr>
            <w:fldChar w:fldCharType="end"/>
          </w:r>
        </w:p>
        <w:p w14:paraId="7C7082DF">
          <w:pPr>
            <w:pStyle w:val="2"/>
            <w:tabs>
              <w:tab w:val="right" w:leader="dot" w:pos="9709"/>
            </w:tabs>
            <w:spacing w:before="306" w:line="189" w:lineRule="auto"/>
            <w:ind w:left="824"/>
          </w:pPr>
          <w:r>
            <w:fldChar w:fldCharType="begin"/>
          </w:r>
          <w:r>
            <w:instrText xml:space="preserve"> HYPERLINK \l "bookmark25" </w:instrText>
          </w:r>
          <w:r>
            <w:fldChar w:fldCharType="separate"/>
          </w:r>
          <w:r>
            <w:rPr>
              <w:spacing w:val="4"/>
            </w:rPr>
            <w:t>策略措施</w:t>
          </w:r>
          <w:r>
            <w:rPr>
              <w:spacing w:val="106"/>
            </w:rPr>
            <w:t xml:space="preserve"> </w:t>
          </w:r>
          <w:r>
            <w:tab/>
          </w:r>
          <w:r>
            <w:fldChar w:fldCharType="end"/>
          </w:r>
          <w:r>
            <w:rPr>
              <w:spacing w:val="17"/>
            </w:rPr>
            <w:t>35</w:t>
          </w:r>
        </w:p>
        <w:p w14:paraId="05A22764">
          <w:pPr>
            <w:pStyle w:val="2"/>
            <w:tabs>
              <w:tab w:val="right" w:leader="dot" w:pos="9709"/>
            </w:tabs>
            <w:spacing w:before="306" w:line="189" w:lineRule="auto"/>
            <w:ind w:left="388"/>
          </w:pPr>
          <w:r>
            <w:fldChar w:fldCharType="begin"/>
          </w:r>
          <w:r>
            <w:instrText xml:space="preserve"> HYPERLINK \l "bookmark26" </w:instrText>
          </w:r>
          <w:r>
            <w:fldChar w:fldCharType="separate"/>
          </w:r>
          <w:r>
            <w:rPr>
              <w:spacing w:val="9"/>
            </w:rPr>
            <w:t>（七）儿童与法律保护</w:t>
          </w:r>
          <w:r>
            <w:rPr>
              <w:spacing w:val="107"/>
            </w:rPr>
            <w:t xml:space="preserve"> </w:t>
          </w:r>
          <w:r>
            <w:tab/>
          </w:r>
          <w:r>
            <w:rPr>
              <w:spacing w:val="-7"/>
            </w:rPr>
            <w:t xml:space="preserve"> 40</w:t>
          </w:r>
          <w:r>
            <w:rPr>
              <w:spacing w:val="-7"/>
            </w:rPr>
            <w:fldChar w:fldCharType="end"/>
          </w:r>
        </w:p>
        <w:p w14:paraId="31B7E60D">
          <w:pPr>
            <w:pStyle w:val="2"/>
            <w:tabs>
              <w:tab w:val="right" w:leader="dot" w:pos="9709"/>
            </w:tabs>
            <w:spacing w:before="306" w:line="189" w:lineRule="auto"/>
            <w:ind w:left="830"/>
          </w:pPr>
          <w:r>
            <w:fldChar w:fldCharType="begin"/>
          </w:r>
          <w:r>
            <w:instrText xml:space="preserve"> HYPERLINK \l "bookmark27" </w:instrText>
          </w:r>
          <w:r>
            <w:fldChar w:fldCharType="separate"/>
          </w:r>
          <w:r>
            <w:rPr>
              <w:spacing w:val="3"/>
            </w:rPr>
            <w:t>主要目标</w:t>
          </w:r>
          <w:r>
            <w:rPr>
              <w:spacing w:val="104"/>
            </w:rPr>
            <w:t xml:space="preserve"> </w:t>
          </w:r>
          <w:r>
            <w:tab/>
          </w:r>
          <w:r>
            <w:rPr>
              <w:spacing w:val="-107"/>
            </w:rPr>
            <w:t xml:space="preserve"> </w:t>
          </w:r>
          <w:r>
            <w:rPr>
              <w:spacing w:val="-7"/>
            </w:rPr>
            <w:t>40</w:t>
          </w:r>
          <w:r>
            <w:rPr>
              <w:spacing w:val="-7"/>
            </w:rPr>
            <w:fldChar w:fldCharType="end"/>
          </w:r>
        </w:p>
        <w:p w14:paraId="2DBD3501">
          <w:pPr>
            <w:pStyle w:val="2"/>
            <w:tabs>
              <w:tab w:val="right" w:leader="dot" w:pos="9709"/>
            </w:tabs>
            <w:spacing w:before="307" w:line="189" w:lineRule="auto"/>
            <w:ind w:left="824"/>
          </w:pPr>
          <w:r>
            <w:fldChar w:fldCharType="begin"/>
          </w:r>
          <w:r>
            <w:instrText xml:space="preserve"> HYPERLINK \l "bookmark28" </w:instrText>
          </w:r>
          <w:r>
            <w:fldChar w:fldCharType="separate"/>
          </w:r>
          <w:r>
            <w:rPr>
              <w:spacing w:val="4"/>
            </w:rPr>
            <w:t>策略措施</w:t>
          </w:r>
          <w:r>
            <w:rPr>
              <w:spacing w:val="106"/>
            </w:rPr>
            <w:t xml:space="preserve"> </w:t>
          </w:r>
          <w:r>
            <w:tab/>
          </w:r>
          <w:r>
            <w:rPr>
              <w:spacing w:val="-107"/>
            </w:rPr>
            <w:t xml:space="preserve"> </w:t>
          </w:r>
          <w:r>
            <w:rPr>
              <w:spacing w:val="-7"/>
            </w:rPr>
            <w:t>41</w:t>
          </w:r>
          <w:r>
            <w:rPr>
              <w:spacing w:val="-7"/>
            </w:rPr>
            <w:fldChar w:fldCharType="end"/>
          </w:r>
        </w:p>
        <w:p w14:paraId="675E14AF">
          <w:pPr>
            <w:pStyle w:val="2"/>
            <w:tabs>
              <w:tab w:val="right" w:leader="dot" w:pos="9709"/>
            </w:tabs>
            <w:spacing w:before="307" w:line="189" w:lineRule="auto"/>
          </w:pPr>
          <w:r>
            <w:fldChar w:fldCharType="begin"/>
          </w:r>
          <w:r>
            <w:instrText xml:space="preserve"> HYPERLINK \l "bookmark29" </w:instrText>
          </w:r>
          <w:r>
            <w:fldChar w:fldCharType="separate"/>
          </w:r>
          <w:r>
            <w:rPr>
              <w:spacing w:val="3"/>
            </w:rPr>
            <w:t>三、组织实施</w:t>
          </w:r>
          <w:r>
            <w:rPr>
              <w:spacing w:val="106"/>
            </w:rPr>
            <w:t xml:space="preserve"> </w:t>
          </w:r>
          <w:r>
            <w:tab/>
          </w:r>
          <w:r>
            <w:fldChar w:fldCharType="end"/>
          </w:r>
          <w:r>
            <w:rPr>
              <w:spacing w:val="38"/>
            </w:rPr>
            <w:t>46</w:t>
          </w:r>
        </w:p>
        <w:p w14:paraId="60950778">
          <w:pPr>
            <w:pStyle w:val="2"/>
            <w:tabs>
              <w:tab w:val="right" w:leader="dot" w:pos="9709"/>
            </w:tabs>
            <w:spacing w:before="306" w:line="221" w:lineRule="auto"/>
            <w:ind w:left="13"/>
          </w:pPr>
          <w:r>
            <w:fldChar w:fldCharType="begin"/>
          </w:r>
          <w:r>
            <w:instrText xml:space="preserve"> HYPERLINK \l "bookmark30" </w:instrText>
          </w:r>
          <w:r>
            <w:fldChar w:fldCharType="separate"/>
          </w:r>
          <w:r>
            <w:rPr>
              <w:spacing w:val="1"/>
            </w:rPr>
            <w:t>四、监测评估</w:t>
          </w:r>
          <w:r>
            <w:rPr>
              <w:spacing w:val="104"/>
            </w:rPr>
            <w:t xml:space="preserve"> </w:t>
          </w:r>
          <w:r>
            <w:tab/>
          </w:r>
          <w:r>
            <w:fldChar w:fldCharType="end"/>
          </w:r>
          <w:r>
            <w:rPr>
              <w:spacing w:val="38"/>
            </w:rPr>
            <w:t>49</w:t>
          </w:r>
        </w:p>
      </w:sdtContent>
    </w:sdt>
    <w:p w14:paraId="016A0724">
      <w:pPr>
        <w:spacing w:line="221" w:lineRule="auto"/>
        <w:sectPr>
          <w:pgSz w:w="11906" w:h="16839"/>
          <w:pgMar w:top="1431" w:right="1080" w:bottom="0" w:left="1116" w:header="0" w:footer="0" w:gutter="0"/>
          <w:cols w:space="720" w:num="1"/>
        </w:sectPr>
      </w:pPr>
    </w:p>
    <w:p w14:paraId="764CE9A1">
      <w:pPr>
        <w:spacing w:before="223" w:line="213" w:lineRule="auto"/>
        <w:ind w:left="4341"/>
        <w:outlineLvl w:val="0"/>
        <w:rPr>
          <w:rFonts w:ascii="FZXiaoBiaoSong-B05S" w:hAnsi="FZXiaoBiaoSong-B05S" w:eastAsia="FZXiaoBiaoSong-B05S" w:cs="FZXiaoBiaoSong-B05S"/>
          <w:sz w:val="43"/>
          <w:szCs w:val="43"/>
        </w:rPr>
      </w:pPr>
      <w:bookmarkStart w:id="1" w:name="bookmark31"/>
      <w:bookmarkEnd w:id="1"/>
      <w:bookmarkStart w:id="2" w:name="bookmark2"/>
      <w:bookmarkEnd w:id="2"/>
      <w:r>
        <w:rPr>
          <w:rFonts w:ascii="FZXiaoBiaoSong-B05S" w:hAnsi="FZXiaoBiaoSong-B05S" w:eastAsia="FZXiaoBiaoSong-B05S" w:cs="FZXiaoBiaoSong-B05S"/>
          <w:spacing w:val="-1"/>
          <w:sz w:val="43"/>
          <w:szCs w:val="43"/>
        </w:rPr>
        <w:t>前</w:t>
      </w:r>
      <w:r>
        <w:rPr>
          <w:rFonts w:ascii="FZXiaoBiaoSong-B05S" w:hAnsi="FZXiaoBiaoSong-B05S" w:eastAsia="FZXiaoBiaoSong-B05S" w:cs="FZXiaoBiaoSong-B05S"/>
          <w:spacing w:val="4"/>
          <w:sz w:val="43"/>
          <w:szCs w:val="43"/>
        </w:rPr>
        <w:t xml:space="preserve">      </w:t>
      </w:r>
      <w:r>
        <w:rPr>
          <w:rFonts w:ascii="FZXiaoBiaoSong-B05S" w:hAnsi="FZXiaoBiaoSong-B05S" w:eastAsia="FZXiaoBiaoSong-B05S" w:cs="FZXiaoBiaoSong-B05S"/>
          <w:spacing w:val="-1"/>
          <w:sz w:val="43"/>
          <w:szCs w:val="43"/>
        </w:rPr>
        <w:t>言</w:t>
      </w:r>
    </w:p>
    <w:p w14:paraId="6EDC29B7">
      <w:pPr>
        <w:spacing w:line="432" w:lineRule="auto"/>
        <w:rPr>
          <w:rFonts w:ascii="Arial"/>
          <w:sz w:val="21"/>
        </w:rPr>
      </w:pPr>
    </w:p>
    <w:p w14:paraId="78FDE2F1">
      <w:pPr>
        <w:pStyle w:val="2"/>
        <w:spacing w:before="101" w:line="371" w:lineRule="auto"/>
        <w:ind w:right="300" w:firstLine="640"/>
        <w:jc w:val="both"/>
      </w:pPr>
      <w:r>
        <w:rPr>
          <w:spacing w:val="5"/>
        </w:rPr>
        <w:t>少年儿童是祖国的未来、</w:t>
      </w:r>
      <w:r>
        <w:rPr>
          <w:spacing w:val="-90"/>
        </w:rPr>
        <w:t xml:space="preserve"> </w:t>
      </w:r>
      <w:r>
        <w:rPr>
          <w:spacing w:val="5"/>
        </w:rPr>
        <w:t>民族的希望。</w:t>
      </w:r>
      <w:r>
        <w:rPr>
          <w:spacing w:val="-90"/>
        </w:rPr>
        <w:t xml:space="preserve"> </w:t>
      </w:r>
      <w:r>
        <w:rPr>
          <w:spacing w:val="5"/>
        </w:rPr>
        <w:t>区委区政府始</w:t>
      </w:r>
      <w:r>
        <w:rPr>
          <w:spacing w:val="4"/>
        </w:rPr>
        <w:t>终高度重视</w:t>
      </w:r>
      <w:r>
        <w:rPr>
          <w:spacing w:val="9"/>
        </w:rPr>
        <w:t>儿童事业发展，先后制定实施三个周期鼓楼区儿童发展纲要，为儿童生存、发展、受保护和参与权利的实现提供了重要保障。</w:t>
      </w:r>
    </w:p>
    <w:p w14:paraId="7DDB5898">
      <w:pPr>
        <w:pStyle w:val="2"/>
        <w:spacing w:before="10" w:line="371" w:lineRule="auto"/>
        <w:ind w:firstLine="657"/>
        <w:jc w:val="both"/>
      </w:pPr>
      <w:r>
        <w:rPr>
          <w:spacing w:val="6"/>
        </w:rPr>
        <w:t>党的十八大以来，</w:t>
      </w:r>
      <w:r>
        <w:rPr>
          <w:spacing w:val="-74"/>
        </w:rPr>
        <w:t xml:space="preserve"> </w:t>
      </w:r>
      <w:r>
        <w:rPr>
          <w:spacing w:val="6"/>
        </w:rPr>
        <w:t>以习近平同志为核心的党中央亲切关心少年儿</w:t>
      </w:r>
      <w:r>
        <w:rPr>
          <w:spacing w:val="7"/>
        </w:rPr>
        <w:t>童，把培养好少年儿童作为一项战略性、基础性工作统筹推进，</w:t>
      </w:r>
      <w:r>
        <w:rPr>
          <w:spacing w:val="-82"/>
        </w:rPr>
        <w:t xml:space="preserve"> </w:t>
      </w:r>
      <w:r>
        <w:rPr>
          <w:spacing w:val="7"/>
        </w:rPr>
        <w:t>区委</w:t>
      </w:r>
      <w:r>
        <w:rPr>
          <w:spacing w:val="9"/>
        </w:rPr>
        <w:t>区政府坚决贯彻落实党中央决策部署及省委、市委工作要求，坚持儿童优先原则，大力发展儿童事业，保障儿童权利的政策体系进一步完</w:t>
      </w:r>
      <w:r>
        <w:rPr>
          <w:spacing w:val="5"/>
        </w:rPr>
        <w:t xml:space="preserve"> </w:t>
      </w:r>
      <w:r>
        <w:rPr>
          <w:spacing w:val="7"/>
        </w:rPr>
        <w:t>善，党委领导、政府主责、妇女儿童工作委员会（</w:t>
      </w:r>
      <w:r>
        <w:rPr>
          <w:spacing w:val="-92"/>
        </w:rPr>
        <w:t xml:space="preserve"> </w:t>
      </w:r>
      <w:r>
        <w:rPr>
          <w:spacing w:val="7"/>
        </w:rPr>
        <w:t>以下简称妇</w:t>
      </w:r>
      <w:r>
        <w:rPr>
          <w:spacing w:val="6"/>
        </w:rPr>
        <w:t>儿工委）</w:t>
      </w:r>
      <w:r>
        <w:rPr>
          <w:spacing w:val="9"/>
        </w:rPr>
        <w:t>协调、部门合作、全社会参与的儿童工作机制进一步巩固。儿童学前教育快速普及，儿童健康服务体系日益完善，婴儿死亡率控制保持全市领先水平；普惠性学前教育快速普及，义务教育高质量发展；儿童合法权益保护机制不断完善；困境儿童、流动儿童等弱势群体关爱服务体系进一步健全；儿童生存和成长环境持续优化，儿童发展和儿童</w:t>
      </w:r>
      <w:r>
        <w:rPr>
          <w:spacing w:val="8"/>
        </w:rPr>
        <w:t>事业取得了新进步、新成就。</w:t>
      </w:r>
    </w:p>
    <w:p w14:paraId="1863C142">
      <w:pPr>
        <w:pStyle w:val="2"/>
        <w:spacing w:before="5" w:line="371" w:lineRule="auto"/>
        <w:ind w:right="72" w:firstLine="640"/>
        <w:jc w:val="both"/>
      </w:pPr>
      <w:r>
        <w:rPr>
          <w:spacing w:val="9"/>
        </w:rPr>
        <w:t>进入新时代，全方位推进我区高质量发展超越，儿童事业发展不</w:t>
      </w:r>
      <w:r>
        <w:rPr>
          <w:spacing w:val="6"/>
        </w:rPr>
        <w:t>平衡不充分问题仍然存在。贯彻儿童优先原则的力度需要进一步加大，</w:t>
      </w:r>
      <w:r>
        <w:rPr>
          <w:spacing w:val="9"/>
        </w:rPr>
        <w:t>儿童思想引领需要进一步强化，保障儿童权利的法治建设需要进一步推进，儿童发展的区域和群体之间差距需要进一步缩小，基层儿童保护服务网络需要进一步织牢。儿童事业发展任重道</w:t>
      </w:r>
      <w:r>
        <w:rPr>
          <w:spacing w:val="8"/>
        </w:rPr>
        <w:t>远。</w:t>
      </w:r>
    </w:p>
    <w:p w14:paraId="2F333196">
      <w:pPr>
        <w:pStyle w:val="2"/>
        <w:spacing w:before="3" w:line="218" w:lineRule="auto"/>
        <w:ind w:left="640"/>
      </w:pPr>
      <w:r>
        <w:rPr>
          <w:spacing w:val="15"/>
        </w:rPr>
        <w:t>未来十年，我区将加快建设现代化经济体系</w:t>
      </w:r>
      <w:r>
        <w:rPr>
          <w:spacing w:val="14"/>
        </w:rPr>
        <w:t>，全力服务构建新发</w:t>
      </w:r>
    </w:p>
    <w:p w14:paraId="59DFBC3B">
      <w:pPr>
        <w:spacing w:line="218" w:lineRule="auto"/>
        <w:sectPr>
          <w:footerReference r:id="rId5" w:type="default"/>
          <w:pgSz w:w="11906" w:h="16839"/>
          <w:pgMar w:top="1431" w:right="925" w:bottom="1170" w:left="1092" w:header="0" w:footer="797" w:gutter="0"/>
          <w:cols w:space="720" w:num="1"/>
        </w:sectPr>
      </w:pPr>
    </w:p>
    <w:p w14:paraId="23B79F17">
      <w:pPr>
        <w:pStyle w:val="2"/>
        <w:spacing w:before="157" w:line="372" w:lineRule="auto"/>
        <w:ind w:left="5" w:right="156" w:firstLine="3"/>
      </w:pPr>
      <w:bookmarkStart w:id="3" w:name="bookmark32"/>
      <w:bookmarkEnd w:id="3"/>
      <w:r>
        <w:rPr>
          <w:spacing w:val="14"/>
        </w:rPr>
        <w:t>展格局，全方位深化鼓台融合，完善升级具有鼓楼特色的社会治理体系，打造全省最有活力、最有温暖的创新城区，最有文化、最有品位的魅力城区，最干净、最美丽的生态城区，最便捷、最平安的幸福城区，这为更高水平发展儿童事业提供了重大机遇。站在新的历史起点上，需要进一步落实儿童优先原则，全面提高儿童综合素质，关爱未成年人身心健康成长，强化对未成年人生存权、发展权、受保护权、参与权的依法保障和社会责任，培养造就德智体美劳全面发展的社会主义事业建设者和接班人，引领少年儿童在全方位推进高质量发展超</w:t>
      </w:r>
      <w:r>
        <w:rPr>
          <w:spacing w:val="10"/>
        </w:rPr>
        <w:t>越、加快打造现代化国际城市“最美窗</w:t>
      </w:r>
      <w:r>
        <w:rPr>
          <w:spacing w:val="-68"/>
        </w:rPr>
        <w:t xml:space="preserve"> </w:t>
      </w:r>
      <w:r>
        <w:rPr>
          <w:spacing w:val="10"/>
        </w:rPr>
        <w:t>口”</w:t>
      </w:r>
      <w:r>
        <w:rPr>
          <w:spacing w:val="-110"/>
        </w:rPr>
        <w:t xml:space="preserve"> </w:t>
      </w:r>
      <w:r>
        <w:rPr>
          <w:spacing w:val="10"/>
        </w:rPr>
        <w:t>中勇担新使命、建功新时</w:t>
      </w:r>
      <w:r>
        <w:rPr>
          <w:spacing w:val="-1"/>
        </w:rPr>
        <w:t>代。</w:t>
      </w:r>
    </w:p>
    <w:p w14:paraId="4B1ACABE">
      <w:pPr>
        <w:pStyle w:val="2"/>
        <w:spacing w:before="1" w:line="349" w:lineRule="auto"/>
        <w:ind w:firstLine="643"/>
        <w:jc w:val="both"/>
      </w:pPr>
      <w:r>
        <w:rPr>
          <w:spacing w:val="9"/>
        </w:rPr>
        <w:t>依据宪法和未成年人保护法等有关法律法规，根据《中国儿童发</w:t>
      </w:r>
      <w:r>
        <w:rPr>
          <w:spacing w:val="6"/>
        </w:rPr>
        <w:t xml:space="preserve"> </w:t>
      </w:r>
      <w:r>
        <w:rPr>
          <w:spacing w:val="2"/>
        </w:rPr>
        <w:t>展纲要（2021—2030</w:t>
      </w:r>
      <w:r>
        <w:rPr>
          <w:spacing w:val="-46"/>
        </w:rPr>
        <w:t xml:space="preserve"> </w:t>
      </w:r>
      <w:r>
        <w:rPr>
          <w:spacing w:val="2"/>
        </w:rPr>
        <w:t>年）》《福建省儿童发展纲要（2021—2030</w:t>
      </w:r>
      <w:r>
        <w:rPr>
          <w:spacing w:val="-58"/>
        </w:rPr>
        <w:t xml:space="preserve"> </w:t>
      </w:r>
      <w:r>
        <w:rPr>
          <w:spacing w:val="2"/>
        </w:rPr>
        <w:t>年）》</w:t>
      </w:r>
      <w:r>
        <w:t xml:space="preserve"> </w:t>
      </w:r>
      <w:r>
        <w:rPr>
          <w:spacing w:val="8"/>
        </w:rPr>
        <w:t>《福州市儿童发展纲要（2021—2030</w:t>
      </w:r>
      <w:r>
        <w:rPr>
          <w:spacing w:val="-54"/>
        </w:rPr>
        <w:t xml:space="preserve"> </w:t>
      </w:r>
      <w:r>
        <w:rPr>
          <w:spacing w:val="8"/>
        </w:rPr>
        <w:t>年）》和《福州市鼓楼区国民经</w:t>
      </w:r>
      <w:r>
        <w:rPr>
          <w:spacing w:val="10"/>
        </w:rPr>
        <w:t>济和社会发展第十四个五年规划和二</w:t>
      </w:r>
      <w:r>
        <w:rPr>
          <w:rFonts w:ascii="微软雅黑" w:hAnsi="微软雅黑" w:eastAsia="微软雅黑" w:cs="微软雅黑"/>
          <w:spacing w:val="10"/>
        </w:rPr>
        <w:t>〇</w:t>
      </w:r>
      <w:r>
        <w:rPr>
          <w:spacing w:val="10"/>
        </w:rPr>
        <w:t>三五年远景目标</w:t>
      </w:r>
      <w:r>
        <w:rPr>
          <w:spacing w:val="9"/>
        </w:rPr>
        <w:t>纲要》，结合我区儿童发展的实际情况，制定本纲要。</w:t>
      </w:r>
    </w:p>
    <w:p w14:paraId="539D192D">
      <w:pPr>
        <w:spacing w:line="227" w:lineRule="auto"/>
        <w:ind w:left="653"/>
        <w:outlineLvl w:val="0"/>
        <w:rPr>
          <w:rFonts w:ascii="黑体" w:hAnsi="黑体" w:eastAsia="黑体" w:cs="黑体"/>
          <w:sz w:val="31"/>
          <w:szCs w:val="31"/>
        </w:rPr>
      </w:pPr>
      <w:bookmarkStart w:id="4" w:name="bookmark33"/>
      <w:bookmarkEnd w:id="4"/>
      <w:r>
        <w:rPr>
          <w:rFonts w:ascii="黑体" w:hAnsi="黑体" w:eastAsia="黑体" w:cs="黑体"/>
          <w:spacing w:val="8"/>
          <w:sz w:val="31"/>
          <w:szCs w:val="31"/>
        </w:rPr>
        <w:t>一、指导思想、基本原则和总体目标</w:t>
      </w:r>
    </w:p>
    <w:p w14:paraId="5150AD74">
      <w:pPr>
        <w:spacing w:before="243" w:line="226" w:lineRule="auto"/>
        <w:ind w:left="640"/>
        <w:outlineLvl w:val="1"/>
        <w:rPr>
          <w:rFonts w:ascii="宋体" w:hAnsi="宋体" w:eastAsia="宋体" w:cs="宋体"/>
          <w:sz w:val="31"/>
          <w:szCs w:val="31"/>
        </w:rPr>
      </w:pPr>
      <w:bookmarkStart w:id="5" w:name="bookmark3"/>
      <w:bookmarkEnd w:id="5"/>
      <w:bookmarkStart w:id="6" w:name="bookmark4"/>
      <w:bookmarkEnd w:id="6"/>
      <w:r>
        <w:rPr>
          <w:rFonts w:ascii="KaiTi_GB2312" w:hAnsi="KaiTi_GB2312" w:eastAsia="KaiTi_GB2312" w:cs="KaiTi_GB2312"/>
          <w:b/>
          <w:bCs/>
          <w:spacing w:val="6"/>
          <w:sz w:val="31"/>
          <w:szCs w:val="31"/>
        </w:rPr>
        <w:t>（</w:t>
      </w:r>
      <w:r>
        <w:rPr>
          <w:rFonts w:ascii="宋体" w:hAnsi="宋体" w:eastAsia="宋体" w:cs="宋体"/>
          <w:b/>
          <w:bCs/>
          <w:spacing w:val="6"/>
          <w:sz w:val="31"/>
          <w:szCs w:val="31"/>
        </w:rPr>
        <w:t>一</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指导思想</w:t>
      </w:r>
    </w:p>
    <w:p w14:paraId="6B27CADC">
      <w:pPr>
        <w:pStyle w:val="2"/>
        <w:spacing w:before="247" w:line="371" w:lineRule="auto"/>
        <w:ind w:left="5" w:right="58" w:firstLine="657"/>
        <w:jc w:val="both"/>
      </w:pPr>
      <w:r>
        <w:rPr>
          <w:spacing w:val="9"/>
        </w:rPr>
        <w:t>高举习近平新时代中国特色社会主义思想伟大旗帜，深入贯彻党的十九大和十九届历次全会精神，坚持以马克思列宁主义、毛泽东思</w:t>
      </w:r>
      <w:r>
        <w:rPr>
          <w:spacing w:val="6"/>
        </w:rPr>
        <w:t>想、邓小平理论、“</w:t>
      </w:r>
      <w:r>
        <w:rPr>
          <w:spacing w:val="-112"/>
        </w:rPr>
        <w:t xml:space="preserve"> </w:t>
      </w:r>
      <w:r>
        <w:rPr>
          <w:spacing w:val="6"/>
        </w:rPr>
        <w:t>三个代表”重要思想、科学发展观、</w:t>
      </w:r>
      <w:r>
        <w:rPr>
          <w:spacing w:val="-90"/>
        </w:rPr>
        <w:t xml:space="preserve"> </w:t>
      </w:r>
      <w:r>
        <w:rPr>
          <w:spacing w:val="6"/>
        </w:rPr>
        <w:t>习近平新时</w:t>
      </w:r>
      <w:r>
        <w:rPr>
          <w:spacing w:val="7"/>
        </w:rPr>
        <w:t>代中国特色社会主义思想为指导，深入贯彻落实习近平总书记对福建、</w:t>
      </w:r>
      <w:r>
        <w:rPr>
          <w:spacing w:val="9"/>
        </w:rPr>
        <w:t>福州、鼓楼工作的重要讲话重要指示批示精神，传承弘扬习近平总书</w:t>
      </w:r>
    </w:p>
    <w:p w14:paraId="72376B7F">
      <w:pPr>
        <w:spacing w:line="371" w:lineRule="auto"/>
        <w:sectPr>
          <w:footerReference r:id="rId6" w:type="default"/>
          <w:pgSz w:w="11906" w:h="16839"/>
          <w:pgMar w:top="1431" w:right="925" w:bottom="1170" w:left="1084" w:header="0" w:footer="797" w:gutter="0"/>
          <w:cols w:space="720" w:num="1"/>
        </w:sectPr>
      </w:pPr>
    </w:p>
    <w:p w14:paraId="1A2FBEA5">
      <w:pPr>
        <w:pStyle w:val="2"/>
        <w:spacing w:before="169" w:line="371" w:lineRule="auto"/>
        <w:ind w:firstLine="11"/>
        <w:jc w:val="both"/>
      </w:pPr>
      <w:r>
        <w:rPr>
          <w:spacing w:val="9"/>
        </w:rPr>
        <w:t>记在福建、福州工作期间的重要理念和重大实践，坚定不移贯彻新发</w:t>
      </w:r>
      <w:r>
        <w:rPr>
          <w:spacing w:val="10"/>
        </w:rPr>
        <w:t>展理念，坚持以人民为中心的发展思想，坚</w:t>
      </w:r>
      <w:r>
        <w:rPr>
          <w:spacing w:val="9"/>
        </w:rPr>
        <w:t>持走中国特色社会主义儿</w:t>
      </w:r>
      <w:r>
        <w:rPr>
          <w:spacing w:val="6"/>
        </w:rPr>
        <w:t>童发展道路，贯彻落实“</w:t>
      </w:r>
      <w:r>
        <w:rPr>
          <w:spacing w:val="-97"/>
        </w:rPr>
        <w:t xml:space="preserve"> </w:t>
      </w:r>
      <w:r>
        <w:rPr>
          <w:spacing w:val="6"/>
        </w:rPr>
        <w:t>3820”</w:t>
      </w:r>
      <w:r>
        <w:rPr>
          <w:spacing w:val="-119"/>
        </w:rPr>
        <w:t xml:space="preserve"> </w:t>
      </w:r>
      <w:r>
        <w:rPr>
          <w:spacing w:val="6"/>
        </w:rPr>
        <w:t>战略工程思想精髓</w:t>
      </w:r>
      <w:r>
        <w:rPr>
          <w:b/>
          <w:bCs/>
          <w:spacing w:val="6"/>
        </w:rPr>
        <w:t>，</w:t>
      </w:r>
      <w:r>
        <w:rPr>
          <w:spacing w:val="6"/>
        </w:rPr>
        <w:t>坚持以“两个龙</w:t>
      </w:r>
      <w:r>
        <w:rPr>
          <w:spacing w:val="5"/>
        </w:rPr>
        <w:t>头”为引领，</w:t>
      </w:r>
      <w:r>
        <w:rPr>
          <w:spacing w:val="-79"/>
        </w:rPr>
        <w:t xml:space="preserve"> </w:t>
      </w:r>
      <w:r>
        <w:rPr>
          <w:spacing w:val="5"/>
        </w:rPr>
        <w:t>以全方位推动高质量发展超越为主题，</w:t>
      </w:r>
      <w:r>
        <w:rPr>
          <w:spacing w:val="-92"/>
        </w:rPr>
        <w:t xml:space="preserve"> </w:t>
      </w:r>
      <w:r>
        <w:rPr>
          <w:spacing w:val="5"/>
        </w:rPr>
        <w:t>以深化供给侧结构性改革为主线，</w:t>
      </w:r>
      <w:r>
        <w:rPr>
          <w:spacing w:val="-79"/>
        </w:rPr>
        <w:t xml:space="preserve"> </w:t>
      </w:r>
      <w:r>
        <w:rPr>
          <w:spacing w:val="5"/>
        </w:rPr>
        <w:t>以改革创新为根本动力，</w:t>
      </w:r>
      <w:r>
        <w:rPr>
          <w:spacing w:val="-92"/>
        </w:rPr>
        <w:t xml:space="preserve"> </w:t>
      </w:r>
      <w:r>
        <w:rPr>
          <w:spacing w:val="5"/>
        </w:rPr>
        <w:t>以满足人民日益增长的美</w:t>
      </w:r>
      <w:r>
        <w:rPr>
          <w:spacing w:val="7"/>
        </w:rPr>
        <w:t>好生活需要为根本目的，统筹发展和安全，全力服</w:t>
      </w:r>
      <w:r>
        <w:rPr>
          <w:spacing w:val="6"/>
        </w:rPr>
        <w:t>务构建新发展格局，</w:t>
      </w:r>
      <w:r>
        <w:rPr>
          <w:spacing w:val="10"/>
        </w:rPr>
        <w:t>全面深化鼓台融合，科学推进省会核心城区</w:t>
      </w:r>
      <w:r>
        <w:rPr>
          <w:spacing w:val="9"/>
        </w:rPr>
        <w:t>治理现代化，围绕全力打</w:t>
      </w:r>
      <w:r>
        <w:rPr>
          <w:spacing w:val="6"/>
        </w:rPr>
        <w:t>造现代化国际城市“最美窗</w:t>
      </w:r>
      <w:r>
        <w:rPr>
          <w:spacing w:val="-80"/>
        </w:rPr>
        <w:t xml:space="preserve"> </w:t>
      </w:r>
      <w:r>
        <w:rPr>
          <w:spacing w:val="6"/>
        </w:rPr>
        <w:t>口”</w:t>
      </w:r>
      <w:r>
        <w:rPr>
          <w:spacing w:val="-120"/>
        </w:rPr>
        <w:t xml:space="preserve"> </w:t>
      </w:r>
      <w:r>
        <w:rPr>
          <w:spacing w:val="6"/>
        </w:rPr>
        <w:t>，勇担首位担当、强化首发意识、发</w:t>
      </w:r>
      <w:r>
        <w:rPr>
          <w:spacing w:val="10"/>
        </w:rPr>
        <w:t>挥首创精神、坚持首善标准，坚持和完善促进</w:t>
      </w:r>
      <w:r>
        <w:rPr>
          <w:spacing w:val="9"/>
        </w:rPr>
        <w:t>儿童全面发展的制度机制，保障儿童生存、发展、受保护和参与权利，优化儿童发展环境，</w:t>
      </w:r>
    </w:p>
    <w:p w14:paraId="405D4B9D">
      <w:pPr>
        <w:pStyle w:val="2"/>
        <w:spacing w:before="4" w:line="371" w:lineRule="auto"/>
        <w:ind w:left="3" w:right="228" w:hanging="1"/>
        <w:jc w:val="both"/>
      </w:pPr>
      <w:r>
        <w:rPr>
          <w:spacing w:val="9"/>
        </w:rPr>
        <w:t>全面提升儿童综合素质，落实立德树人根本任务，为实现第二个百年奋斗目标、全方位推进高质量发展超越奠定坚实的人才基础。</w:t>
      </w:r>
    </w:p>
    <w:p w14:paraId="3D52AB1D">
      <w:pPr>
        <w:spacing w:before="1" w:line="224" w:lineRule="auto"/>
        <w:ind w:left="636"/>
        <w:outlineLvl w:val="1"/>
        <w:rPr>
          <w:rFonts w:ascii="宋体" w:hAnsi="宋体" w:eastAsia="宋体" w:cs="宋体"/>
          <w:sz w:val="31"/>
          <w:szCs w:val="31"/>
        </w:rPr>
      </w:pPr>
      <w:bookmarkStart w:id="7" w:name="bookmark5"/>
      <w:bookmarkEnd w:id="7"/>
      <w:r>
        <w:rPr>
          <w:rFonts w:ascii="KaiTi_GB2312" w:hAnsi="KaiTi_GB2312" w:eastAsia="KaiTi_GB2312" w:cs="KaiTi_GB2312"/>
          <w:b/>
          <w:bCs/>
          <w:spacing w:val="6"/>
          <w:sz w:val="31"/>
          <w:szCs w:val="31"/>
        </w:rPr>
        <w:t>（</w:t>
      </w:r>
      <w:r>
        <w:rPr>
          <w:rFonts w:ascii="宋体" w:hAnsi="宋体" w:eastAsia="宋体" w:cs="宋体"/>
          <w:b/>
          <w:bCs/>
          <w:spacing w:val="6"/>
          <w:sz w:val="31"/>
          <w:szCs w:val="31"/>
        </w:rPr>
        <w:t>二</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基本原则</w:t>
      </w:r>
    </w:p>
    <w:p w14:paraId="1AA6EB25">
      <w:pPr>
        <w:pStyle w:val="2"/>
        <w:spacing w:before="246" w:line="372" w:lineRule="auto"/>
        <w:ind w:left="11" w:right="227" w:firstLine="653"/>
      </w:pPr>
      <w:r>
        <w:rPr>
          <w:spacing w:val="8"/>
        </w:rPr>
        <w:t>1.坚持党的全面领导。把握儿童事业发展的政治方向，贯彻落实</w:t>
      </w:r>
      <w:r>
        <w:rPr>
          <w:spacing w:val="9"/>
        </w:rPr>
        <w:t>党中央和福建省委、福州市委关于儿童事业发展的决策部署</w:t>
      </w:r>
      <w:r>
        <w:rPr>
          <w:b/>
          <w:bCs/>
          <w:spacing w:val="9"/>
        </w:rPr>
        <w:t>，</w:t>
      </w:r>
      <w:r>
        <w:rPr>
          <w:spacing w:val="9"/>
        </w:rPr>
        <w:t>落实区委对儿童工作的重要要求，切实把党的领导贯彻到儿童工作的全过程</w:t>
      </w:r>
      <w:r>
        <w:rPr>
          <w:spacing w:val="3"/>
        </w:rPr>
        <w:t>和各方面。</w:t>
      </w:r>
    </w:p>
    <w:p w14:paraId="769785FC">
      <w:pPr>
        <w:pStyle w:val="2"/>
        <w:spacing w:before="2" w:line="370" w:lineRule="auto"/>
        <w:ind w:left="7" w:right="228" w:firstLine="649"/>
      </w:pPr>
      <w:r>
        <w:rPr>
          <w:spacing w:val="9"/>
        </w:rPr>
        <w:t>2.坚持对儿童发展的优先保障。在制定政策</w:t>
      </w:r>
      <w:r>
        <w:rPr>
          <w:spacing w:val="8"/>
        </w:rPr>
        <w:t>措施、编制规划、部署工作时优先考虑儿童的利益和发展需求。</w:t>
      </w:r>
    </w:p>
    <w:p w14:paraId="21655F49">
      <w:pPr>
        <w:pStyle w:val="2"/>
        <w:spacing w:before="2" w:line="372" w:lineRule="auto"/>
        <w:ind w:left="2" w:right="228" w:firstLine="666"/>
      </w:pPr>
      <w:r>
        <w:rPr>
          <w:spacing w:val="8"/>
        </w:rPr>
        <w:t>3.坚持促进儿童全面发展。尊重儿童的人格尊严，遵循儿童身心</w:t>
      </w:r>
      <w:r>
        <w:rPr>
          <w:spacing w:val="9"/>
        </w:rPr>
        <w:t>发展特点和规律，保障儿童身心健康，促进儿童在德智体美劳各方面</w:t>
      </w:r>
      <w:r>
        <w:rPr>
          <w:spacing w:val="5"/>
        </w:rPr>
        <w:t>全面发展。</w:t>
      </w:r>
    </w:p>
    <w:p w14:paraId="058428BF">
      <w:pPr>
        <w:spacing w:line="372" w:lineRule="auto"/>
        <w:sectPr>
          <w:footerReference r:id="rId7" w:type="default"/>
          <w:pgSz w:w="11906" w:h="16839"/>
          <w:pgMar w:top="1431" w:right="998" w:bottom="1170" w:left="1088" w:header="0" w:footer="801" w:gutter="0"/>
          <w:cols w:space="720" w:num="1"/>
        </w:sectPr>
      </w:pPr>
    </w:p>
    <w:p w14:paraId="59CE7062">
      <w:pPr>
        <w:pStyle w:val="2"/>
        <w:spacing w:before="160" w:line="371" w:lineRule="auto"/>
        <w:ind w:right="241" w:firstLine="660"/>
      </w:pPr>
      <w:r>
        <w:rPr>
          <w:spacing w:val="9"/>
        </w:rPr>
        <w:t>4.坚持保障儿童平等发展。创造公平社会环境，</w:t>
      </w:r>
      <w:r>
        <w:rPr>
          <w:spacing w:val="8"/>
        </w:rPr>
        <w:t>消除对儿童一切</w:t>
      </w:r>
      <w:r>
        <w:rPr>
          <w:spacing w:val="9"/>
        </w:rPr>
        <w:t>形式的歧视，保障所有儿童平等享有发展权利和机会。</w:t>
      </w:r>
    </w:p>
    <w:p w14:paraId="0A066BEC">
      <w:pPr>
        <w:pStyle w:val="2"/>
        <w:spacing w:before="5" w:line="370" w:lineRule="auto"/>
        <w:ind w:left="16" w:right="241" w:firstLine="649"/>
      </w:pPr>
      <w:r>
        <w:rPr>
          <w:spacing w:val="8"/>
        </w:rPr>
        <w:t>5.坚持鼓励儿童参与。尊重儿童主体地位，鼓励和支持儿童参与</w:t>
      </w:r>
      <w:r>
        <w:rPr>
          <w:spacing w:val="9"/>
        </w:rPr>
        <w:t>家庭、社会和文化生活，创造有利于儿童参</w:t>
      </w:r>
      <w:r>
        <w:rPr>
          <w:spacing w:val="8"/>
        </w:rPr>
        <w:t>与的社会环境。</w:t>
      </w:r>
    </w:p>
    <w:p w14:paraId="2B68887D">
      <w:pPr>
        <w:spacing w:before="5" w:line="225" w:lineRule="auto"/>
        <w:ind w:left="641"/>
        <w:outlineLvl w:val="1"/>
        <w:rPr>
          <w:rFonts w:ascii="宋体" w:hAnsi="宋体" w:eastAsia="宋体" w:cs="宋体"/>
          <w:sz w:val="31"/>
          <w:szCs w:val="31"/>
        </w:rPr>
      </w:pPr>
      <w:bookmarkStart w:id="8" w:name="bookmark6"/>
      <w:bookmarkEnd w:id="8"/>
      <w:r>
        <w:rPr>
          <w:rFonts w:ascii="KaiTi_GB2312" w:hAnsi="KaiTi_GB2312" w:eastAsia="KaiTi_GB2312" w:cs="KaiTi_GB2312"/>
          <w:b/>
          <w:bCs/>
          <w:spacing w:val="6"/>
          <w:sz w:val="31"/>
          <w:szCs w:val="31"/>
        </w:rPr>
        <w:t>（</w:t>
      </w:r>
      <w:r>
        <w:rPr>
          <w:rFonts w:ascii="宋体" w:hAnsi="宋体" w:eastAsia="宋体" w:cs="宋体"/>
          <w:b/>
          <w:bCs/>
          <w:spacing w:val="6"/>
          <w:sz w:val="31"/>
          <w:szCs w:val="31"/>
        </w:rPr>
        <w:t>三</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总体目标</w:t>
      </w:r>
    </w:p>
    <w:p w14:paraId="10408519">
      <w:pPr>
        <w:pStyle w:val="2"/>
        <w:spacing w:before="255" w:line="371" w:lineRule="auto"/>
        <w:ind w:left="4" w:firstLine="664"/>
        <w:jc w:val="both"/>
      </w:pPr>
      <w:r>
        <w:rPr>
          <w:spacing w:val="14"/>
        </w:rPr>
        <w:t>强化对儿童生存权、发展权、受保护权、参与权和受教育权等权利的依法保护和社会责任，进一步健全儿童发展的工作机制，普遍形</w:t>
      </w:r>
      <w:r>
        <w:rPr>
          <w:spacing w:val="12"/>
        </w:rPr>
        <w:t>成儿童优先的社会风尚。儿童享有更加均等可及的基本公共服务，</w:t>
      </w:r>
      <w:r>
        <w:rPr>
          <w:spacing w:val="-81"/>
        </w:rPr>
        <w:t xml:space="preserve"> </w:t>
      </w:r>
      <w:r>
        <w:rPr>
          <w:spacing w:val="12"/>
        </w:rPr>
        <w:t>区</w:t>
      </w:r>
      <w:r>
        <w:rPr>
          <w:spacing w:val="14"/>
        </w:rPr>
        <w:t>域、群体之间的儿童发展差距明显缩小。享有更加普惠优越的福利保</w:t>
      </w:r>
      <w:r>
        <w:rPr>
          <w:spacing w:val="7"/>
        </w:rPr>
        <w:t>障，享有更加和谐友好的家庭和社会环境。儿童在健康、安全、教育、</w:t>
      </w:r>
      <w:r>
        <w:rPr>
          <w:spacing w:val="14"/>
        </w:rPr>
        <w:t>福利、家庭、环境、法律保护等领域的权利进一步实现，思想道德素养和全面发展水平显著提升，获得感、幸福感、安全感明显增强。鼓</w:t>
      </w:r>
      <w:r>
        <w:rPr>
          <w:spacing w:val="12"/>
        </w:rPr>
        <w:t>台儿童事业融合发展进一步深化，</w:t>
      </w:r>
      <w:r>
        <w:rPr>
          <w:spacing w:val="-81"/>
        </w:rPr>
        <w:t xml:space="preserve"> </w:t>
      </w:r>
      <w:r>
        <w:rPr>
          <w:spacing w:val="12"/>
        </w:rPr>
        <w:t>区内台胞及家庭享有更多实惠。展</w:t>
      </w:r>
      <w:bookmarkStart w:id="9" w:name="bookmark11"/>
      <w:bookmarkEnd w:id="9"/>
      <w:r>
        <w:rPr>
          <w:spacing w:val="7"/>
        </w:rPr>
        <w:t>望</w:t>
      </w:r>
      <w:r>
        <w:rPr>
          <w:spacing w:val="-42"/>
        </w:rPr>
        <w:t xml:space="preserve"> </w:t>
      </w:r>
      <w:r>
        <w:rPr>
          <w:spacing w:val="7"/>
        </w:rPr>
        <w:t>2035</w:t>
      </w:r>
      <w:r>
        <w:rPr>
          <w:spacing w:val="-58"/>
        </w:rPr>
        <w:t xml:space="preserve"> </w:t>
      </w:r>
      <w:r>
        <w:rPr>
          <w:spacing w:val="7"/>
        </w:rPr>
        <w:t>年，儿童事业与我区经济社会发展远景目标相适应，儿童优先</w:t>
      </w:r>
      <w:r>
        <w:rPr>
          <w:spacing w:val="14"/>
        </w:rPr>
        <w:t>原则全面贯彻，儿童全面发展取得更为明显的实质性进展，广大儿童</w:t>
      </w:r>
      <w:r>
        <w:rPr>
          <w:spacing w:val="9"/>
        </w:rPr>
        <w:t>成长为建设社会主义现代化国际城市的时代新人。</w:t>
      </w:r>
    </w:p>
    <w:p w14:paraId="0F56D81C">
      <w:pPr>
        <w:spacing w:before="1" w:line="226" w:lineRule="auto"/>
        <w:ind w:left="654"/>
        <w:outlineLvl w:val="0"/>
        <w:rPr>
          <w:rFonts w:ascii="黑体" w:hAnsi="黑体" w:eastAsia="黑体" w:cs="黑体"/>
          <w:sz w:val="31"/>
          <w:szCs w:val="31"/>
        </w:rPr>
      </w:pPr>
      <w:bookmarkStart w:id="10" w:name="bookmark7"/>
      <w:bookmarkEnd w:id="10"/>
      <w:r>
        <w:rPr>
          <w:rFonts w:ascii="黑体" w:hAnsi="黑体" w:eastAsia="黑体" w:cs="黑体"/>
          <w:spacing w:val="8"/>
          <w:sz w:val="31"/>
          <w:szCs w:val="31"/>
        </w:rPr>
        <w:t>二、发展领域、主要目标和策略措施</w:t>
      </w:r>
    </w:p>
    <w:p w14:paraId="20202D4E">
      <w:pPr>
        <w:spacing w:before="243" w:line="225" w:lineRule="auto"/>
        <w:ind w:left="641"/>
        <w:outlineLvl w:val="1"/>
        <w:rPr>
          <w:rFonts w:ascii="宋体" w:hAnsi="宋体" w:eastAsia="宋体" w:cs="宋体"/>
          <w:sz w:val="31"/>
          <w:szCs w:val="31"/>
        </w:rPr>
      </w:pPr>
      <w:bookmarkStart w:id="11" w:name="bookmark8"/>
      <w:bookmarkEnd w:id="11"/>
      <w:r>
        <w:rPr>
          <w:rFonts w:ascii="KaiTi_GB2312" w:hAnsi="KaiTi_GB2312" w:eastAsia="KaiTi_GB2312" w:cs="KaiTi_GB2312"/>
          <w:b/>
          <w:bCs/>
          <w:spacing w:val="6"/>
          <w:sz w:val="31"/>
          <w:szCs w:val="31"/>
        </w:rPr>
        <w:t>（</w:t>
      </w:r>
      <w:r>
        <w:rPr>
          <w:rFonts w:ascii="宋体" w:hAnsi="宋体" w:eastAsia="宋体" w:cs="宋体"/>
          <w:b/>
          <w:bCs/>
          <w:spacing w:val="6"/>
          <w:sz w:val="31"/>
          <w:szCs w:val="31"/>
        </w:rPr>
        <w:t>一</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儿童与健康</w:t>
      </w:r>
    </w:p>
    <w:p w14:paraId="1897623F">
      <w:pPr>
        <w:pStyle w:val="2"/>
        <w:spacing w:before="248" w:line="221" w:lineRule="auto"/>
        <w:ind w:left="663"/>
      </w:pPr>
      <w:bookmarkStart w:id="12" w:name="bookmark9"/>
      <w:bookmarkEnd w:id="12"/>
      <w:r>
        <w:rPr>
          <w:b/>
          <w:bCs/>
        </w:rPr>
        <w:t>主要目标：</w:t>
      </w:r>
    </w:p>
    <w:p w14:paraId="1AE2E522">
      <w:pPr>
        <w:pStyle w:val="2"/>
        <w:spacing w:before="253" w:line="371" w:lineRule="auto"/>
        <w:ind w:left="14" w:right="244" w:firstLine="654"/>
      </w:pPr>
      <w:r>
        <w:rPr>
          <w:spacing w:val="8"/>
        </w:rPr>
        <w:t>1.覆盖全区的儿童健康服务体系更加完善，儿童医疗保健服务能力明显增强，儿童健康水平不断提高。</w:t>
      </w:r>
    </w:p>
    <w:p w14:paraId="4204E6B6">
      <w:pPr>
        <w:pStyle w:val="2"/>
        <w:spacing w:before="2" w:line="219" w:lineRule="auto"/>
        <w:ind w:left="661"/>
      </w:pPr>
      <w:r>
        <w:rPr>
          <w:spacing w:val="8"/>
        </w:rPr>
        <w:t>2.普及儿童健康生活方式，提高儿童及其照护人健康素养。</w:t>
      </w:r>
    </w:p>
    <w:p w14:paraId="6D12101D">
      <w:pPr>
        <w:spacing w:line="219" w:lineRule="auto"/>
        <w:sectPr>
          <w:footerReference r:id="rId8" w:type="default"/>
          <w:pgSz w:w="11906" w:h="16839"/>
          <w:pgMar w:top="1431" w:right="984" w:bottom="1170" w:left="1083" w:header="0" w:footer="797" w:gutter="0"/>
          <w:cols w:space="720" w:num="1"/>
        </w:sectPr>
      </w:pPr>
    </w:p>
    <w:p w14:paraId="5036C097">
      <w:pPr>
        <w:pStyle w:val="2"/>
        <w:spacing w:before="162" w:line="372" w:lineRule="auto"/>
        <w:ind w:left="47" w:right="2" w:firstLine="621"/>
      </w:pPr>
      <w:r>
        <w:rPr>
          <w:spacing w:val="-2"/>
        </w:rPr>
        <w:t>3.新生儿、婴儿和</w:t>
      </w:r>
      <w:r>
        <w:rPr>
          <w:spacing w:val="-47"/>
        </w:rPr>
        <w:t xml:space="preserve"> </w:t>
      </w:r>
      <w:r>
        <w:rPr>
          <w:spacing w:val="-2"/>
        </w:rPr>
        <w:t>5</w:t>
      </w:r>
      <w:r>
        <w:rPr>
          <w:spacing w:val="-45"/>
        </w:rPr>
        <w:t xml:space="preserve"> </w:t>
      </w:r>
      <w:r>
        <w:rPr>
          <w:spacing w:val="-2"/>
        </w:rPr>
        <w:t>岁以下儿童死亡率分别保持在</w:t>
      </w:r>
      <w:r>
        <w:rPr>
          <w:spacing w:val="-35"/>
        </w:rPr>
        <w:t xml:space="preserve"> </w:t>
      </w:r>
      <w:r>
        <w:rPr>
          <w:spacing w:val="-2"/>
        </w:rPr>
        <w:t>3‰、4‰和</w:t>
      </w:r>
      <w:r>
        <w:rPr>
          <w:spacing w:val="-45"/>
        </w:rPr>
        <w:t xml:space="preserve"> </w:t>
      </w:r>
      <w:r>
        <w:rPr>
          <w:spacing w:val="-3"/>
        </w:rPr>
        <w:t>5‰</w:t>
      </w:r>
      <w:r>
        <w:rPr>
          <w:spacing w:val="-13"/>
        </w:rPr>
        <w:t>以下。</w:t>
      </w:r>
    </w:p>
    <w:p w14:paraId="255333BC">
      <w:pPr>
        <w:pStyle w:val="2"/>
        <w:spacing w:before="2" w:line="370" w:lineRule="auto"/>
        <w:ind w:left="8" w:right="146" w:firstLine="646"/>
      </w:pPr>
      <w:r>
        <w:rPr>
          <w:spacing w:val="9"/>
        </w:rPr>
        <w:t>4.积极完善覆盖婚前、孕前、孕期、新生儿和儿</w:t>
      </w:r>
      <w:r>
        <w:rPr>
          <w:spacing w:val="8"/>
        </w:rPr>
        <w:t>童各阶段的出生缺陷防治体系，预防和控制出生缺陷。</w:t>
      </w:r>
    </w:p>
    <w:p w14:paraId="3C5193BD">
      <w:pPr>
        <w:pStyle w:val="2"/>
        <w:spacing w:before="1" w:line="372" w:lineRule="auto"/>
        <w:ind w:left="32" w:right="146" w:firstLine="628"/>
      </w:pPr>
      <w:r>
        <w:rPr>
          <w:spacing w:val="8"/>
        </w:rPr>
        <w:t>5.儿童常见疾病和恶性肿瘤等严重危害儿童健康的疾病得到有效</w:t>
      </w:r>
      <w:r>
        <w:rPr>
          <w:spacing w:val="-8"/>
        </w:rPr>
        <w:t>防治。</w:t>
      </w:r>
    </w:p>
    <w:p w14:paraId="0578F736">
      <w:pPr>
        <w:pStyle w:val="2"/>
        <w:spacing w:before="1" w:line="218" w:lineRule="auto"/>
        <w:ind w:left="659"/>
      </w:pPr>
      <w:r>
        <w:rPr>
          <w:spacing w:val="7"/>
        </w:rPr>
        <w:t>6.适龄儿童免疫规划疫苗接种率以社区为单位稳定在</w:t>
      </w:r>
      <w:r>
        <w:rPr>
          <w:spacing w:val="-46"/>
        </w:rPr>
        <w:t xml:space="preserve"> </w:t>
      </w:r>
      <w:r>
        <w:rPr>
          <w:spacing w:val="7"/>
        </w:rPr>
        <w:t>9</w:t>
      </w:r>
      <w:r>
        <w:rPr>
          <w:spacing w:val="6"/>
        </w:rPr>
        <w:t>8%以上。</w:t>
      </w:r>
    </w:p>
    <w:p w14:paraId="108105E7">
      <w:pPr>
        <w:pStyle w:val="2"/>
        <w:spacing w:before="255" w:line="372" w:lineRule="auto"/>
        <w:ind w:left="11" w:right="146" w:firstLine="648"/>
      </w:pPr>
      <w:r>
        <w:rPr>
          <w:spacing w:val="8"/>
        </w:rPr>
        <w:t>7.促进儿童早期发展服务供给，普及儿童早期发展的知识、方法</w:t>
      </w:r>
      <w:r>
        <w:rPr>
          <w:spacing w:val="2"/>
        </w:rPr>
        <w:t>和技能。</w:t>
      </w:r>
    </w:p>
    <w:p w14:paraId="7D01A605">
      <w:pPr>
        <w:pStyle w:val="2"/>
        <w:spacing w:before="3" w:line="370" w:lineRule="auto"/>
        <w:ind w:left="17" w:right="19" w:firstLine="642"/>
      </w:pPr>
      <w:r>
        <w:rPr>
          <w:spacing w:val="4"/>
        </w:rPr>
        <w:t>8.</w:t>
      </w:r>
      <w:r>
        <w:rPr>
          <w:spacing w:val="-79"/>
        </w:rPr>
        <w:t xml:space="preserve"> </w:t>
      </w:r>
      <w:r>
        <w:rPr>
          <w:spacing w:val="4"/>
        </w:rPr>
        <w:t>5</w:t>
      </w:r>
      <w:r>
        <w:rPr>
          <w:spacing w:val="-45"/>
        </w:rPr>
        <w:t xml:space="preserve"> </w:t>
      </w:r>
      <w:r>
        <w:rPr>
          <w:spacing w:val="4"/>
        </w:rPr>
        <w:t>岁以下儿童贫血率和生长迟缓率分别控制在</w:t>
      </w:r>
      <w:r>
        <w:rPr>
          <w:spacing w:val="-47"/>
        </w:rPr>
        <w:t xml:space="preserve"> </w:t>
      </w:r>
      <w:r>
        <w:rPr>
          <w:spacing w:val="4"/>
        </w:rPr>
        <w:t>6%和</w:t>
      </w:r>
      <w:r>
        <w:rPr>
          <w:spacing w:val="-39"/>
        </w:rPr>
        <w:t xml:space="preserve"> </w:t>
      </w:r>
      <w:r>
        <w:rPr>
          <w:spacing w:val="4"/>
        </w:rPr>
        <w:t>3%以下</w:t>
      </w:r>
      <w:r>
        <w:rPr>
          <w:spacing w:val="3"/>
        </w:rPr>
        <w:t>。儿</w:t>
      </w:r>
      <w:r>
        <w:rPr>
          <w:spacing w:val="7"/>
        </w:rPr>
        <w:t>童超重、肥胖上升趋势得到有效控制。</w:t>
      </w:r>
    </w:p>
    <w:p w14:paraId="2458F9C8">
      <w:pPr>
        <w:pStyle w:val="2"/>
        <w:spacing w:before="1" w:line="344" w:lineRule="auto"/>
        <w:ind w:firstLine="659"/>
      </w:pPr>
      <w:r>
        <w:rPr>
          <w:spacing w:val="4"/>
        </w:rPr>
        <w:t>9.新发近视率明显下降，小学生近视率降至</w:t>
      </w:r>
      <w:r>
        <w:rPr>
          <w:spacing w:val="-36"/>
        </w:rPr>
        <w:t xml:space="preserve"> </w:t>
      </w:r>
      <w:r>
        <w:rPr>
          <w:spacing w:val="4"/>
        </w:rPr>
        <w:t>38%以下，初</w:t>
      </w:r>
      <w:r>
        <w:rPr>
          <w:spacing w:val="3"/>
        </w:rPr>
        <w:t>中生近视</w:t>
      </w:r>
      <w:r>
        <w:rPr>
          <w:spacing w:val="7"/>
        </w:rPr>
        <w:t>率降至</w:t>
      </w:r>
      <w:r>
        <w:rPr>
          <w:spacing w:val="-48"/>
        </w:rPr>
        <w:t xml:space="preserve"> </w:t>
      </w:r>
      <w:r>
        <w:rPr>
          <w:spacing w:val="7"/>
        </w:rPr>
        <w:t>60%以下，高中阶段学生近视率降至</w:t>
      </w:r>
      <w:r>
        <w:rPr>
          <w:spacing w:val="-46"/>
        </w:rPr>
        <w:t xml:space="preserve"> </w:t>
      </w:r>
      <w:r>
        <w:rPr>
          <w:spacing w:val="7"/>
        </w:rPr>
        <w:t>70</w:t>
      </w:r>
      <w:r>
        <w:rPr>
          <w:spacing w:val="6"/>
        </w:rPr>
        <w:t>%以下。力争实现儿童青</w:t>
      </w:r>
      <w:r>
        <w:rPr>
          <w:spacing w:val="2"/>
        </w:rPr>
        <w:t>少年总体近视率在</w:t>
      </w:r>
      <w:r>
        <w:rPr>
          <w:spacing w:val="-49"/>
        </w:rPr>
        <w:t xml:space="preserve"> </w:t>
      </w:r>
      <w:r>
        <w:rPr>
          <w:spacing w:val="2"/>
        </w:rPr>
        <w:t>2020</w:t>
      </w:r>
      <w:r>
        <w:rPr>
          <w:spacing w:val="-59"/>
        </w:rPr>
        <w:t xml:space="preserve"> </w:t>
      </w:r>
      <w:r>
        <w:rPr>
          <w:spacing w:val="2"/>
        </w:rPr>
        <w:t>年基础上每年降低</w:t>
      </w:r>
      <w:r>
        <w:rPr>
          <w:spacing w:val="-40"/>
        </w:rPr>
        <w:t xml:space="preserve"> </w:t>
      </w:r>
      <w:r>
        <w:rPr>
          <w:spacing w:val="2"/>
        </w:rPr>
        <w:t>1</w:t>
      </w:r>
      <w:r>
        <w:rPr>
          <w:spacing w:val="-60"/>
        </w:rPr>
        <w:t xml:space="preserve"> </w:t>
      </w:r>
      <w:r>
        <w:rPr>
          <w:spacing w:val="2"/>
        </w:rPr>
        <w:t>个百分点。0</w:t>
      </w:r>
      <w:r>
        <w:rPr>
          <w:rFonts w:ascii="微软雅黑" w:hAnsi="微软雅黑" w:eastAsia="微软雅黑" w:cs="微软雅黑"/>
          <w:spacing w:val="2"/>
        </w:rPr>
        <w:t>～</w:t>
      </w:r>
      <w:r>
        <w:rPr>
          <w:spacing w:val="2"/>
        </w:rPr>
        <w:t>6</w:t>
      </w:r>
      <w:r>
        <w:rPr>
          <w:spacing w:val="-44"/>
        </w:rPr>
        <w:t xml:space="preserve"> </w:t>
      </w:r>
      <w:r>
        <w:rPr>
          <w:spacing w:val="2"/>
        </w:rPr>
        <w:t>岁儿童眼</w:t>
      </w:r>
      <w:r>
        <w:rPr>
          <w:spacing w:val="3"/>
        </w:rPr>
        <w:t>保健和视力检查覆盖率达到</w:t>
      </w:r>
      <w:r>
        <w:rPr>
          <w:spacing w:val="-45"/>
        </w:rPr>
        <w:t xml:space="preserve"> </w:t>
      </w:r>
      <w:r>
        <w:rPr>
          <w:spacing w:val="3"/>
        </w:rPr>
        <w:t>90％</w:t>
      </w:r>
      <w:r>
        <w:rPr>
          <w:spacing w:val="-89"/>
        </w:rPr>
        <w:t xml:space="preserve"> </w:t>
      </w:r>
      <w:r>
        <w:rPr>
          <w:spacing w:val="3"/>
        </w:rPr>
        <w:t>以上。</w:t>
      </w:r>
    </w:p>
    <w:p w14:paraId="418F3C3E">
      <w:pPr>
        <w:pStyle w:val="2"/>
        <w:spacing w:before="2" w:line="220" w:lineRule="auto"/>
        <w:ind w:left="664"/>
      </w:pPr>
      <w:r>
        <w:rPr>
          <w:spacing w:val="8"/>
        </w:rPr>
        <w:t>10.全面实施国家学生体质健康标准，规范开展学生体质健康监</w:t>
      </w:r>
    </w:p>
    <w:p w14:paraId="5DA5FA04">
      <w:pPr>
        <w:pStyle w:val="2"/>
        <w:spacing w:before="254" w:line="371" w:lineRule="auto"/>
        <w:ind w:left="46" w:right="1" w:hanging="33"/>
      </w:pPr>
      <w:r>
        <w:rPr>
          <w:spacing w:val="5"/>
        </w:rPr>
        <w:t>测。增强儿童体质，中小学生国家学生体质健康标准达标率稳定在</w:t>
      </w:r>
      <w:r>
        <w:rPr>
          <w:spacing w:val="-46"/>
        </w:rPr>
        <w:t xml:space="preserve"> </w:t>
      </w:r>
      <w:r>
        <w:rPr>
          <w:spacing w:val="4"/>
        </w:rPr>
        <w:t>95%</w:t>
      </w:r>
      <w:r>
        <w:rPr>
          <w:spacing w:val="3"/>
        </w:rPr>
        <w:t>以上，达标优良率达到</w:t>
      </w:r>
      <w:r>
        <w:rPr>
          <w:spacing w:val="-46"/>
        </w:rPr>
        <w:t xml:space="preserve"> </w:t>
      </w:r>
      <w:r>
        <w:rPr>
          <w:spacing w:val="3"/>
        </w:rPr>
        <w:t>60%以上。</w:t>
      </w:r>
    </w:p>
    <w:p w14:paraId="57B49C1B">
      <w:pPr>
        <w:pStyle w:val="2"/>
        <w:spacing w:before="2" w:line="371" w:lineRule="auto"/>
        <w:ind w:left="12" w:firstLine="652"/>
      </w:pPr>
      <w:r>
        <w:rPr>
          <w:spacing w:val="8"/>
        </w:rPr>
        <w:t>11.增强儿童心理健康服务能力，提升儿童心理健康水平</w:t>
      </w:r>
      <w:r>
        <w:rPr>
          <w:spacing w:val="7"/>
        </w:rPr>
        <w:t>。配备专</w:t>
      </w:r>
      <w:r>
        <w:rPr>
          <w:spacing w:val="6"/>
        </w:rPr>
        <w:t>兼职心理健康工作人员的中小学比例达到</w:t>
      </w:r>
      <w:r>
        <w:rPr>
          <w:spacing w:val="-37"/>
        </w:rPr>
        <w:t xml:space="preserve"> </w:t>
      </w:r>
      <w:r>
        <w:rPr>
          <w:spacing w:val="6"/>
        </w:rPr>
        <w:t>100%。</w:t>
      </w:r>
    </w:p>
    <w:p w14:paraId="4F89782E">
      <w:pPr>
        <w:pStyle w:val="2"/>
        <w:spacing w:before="3" w:line="219" w:lineRule="auto"/>
        <w:ind w:left="664"/>
      </w:pPr>
      <w:r>
        <w:rPr>
          <w:spacing w:val="8"/>
        </w:rPr>
        <w:t>12.适龄儿童普遍接受性教育，性健康服务可及性明显</w:t>
      </w:r>
      <w:r>
        <w:rPr>
          <w:spacing w:val="7"/>
        </w:rPr>
        <w:t>提高。</w:t>
      </w:r>
    </w:p>
    <w:p w14:paraId="353A5120">
      <w:pPr>
        <w:pStyle w:val="2"/>
        <w:spacing w:before="256" w:line="219" w:lineRule="auto"/>
        <w:ind w:left="664"/>
      </w:pPr>
      <w:r>
        <w:rPr>
          <w:spacing w:val="7"/>
        </w:rPr>
        <w:t>13.在鼓台胞儿童享有同等医疗保健服务。</w:t>
      </w:r>
    </w:p>
    <w:p w14:paraId="5F08BE6F">
      <w:pPr>
        <w:spacing w:line="219" w:lineRule="auto"/>
        <w:sectPr>
          <w:footerReference r:id="rId9" w:type="default"/>
          <w:pgSz w:w="11906" w:h="16839"/>
          <w:pgMar w:top="1431" w:right="1079" w:bottom="1170" w:left="1088" w:header="0" w:footer="801" w:gutter="0"/>
          <w:cols w:space="720" w:num="1"/>
        </w:sectPr>
      </w:pPr>
    </w:p>
    <w:p w14:paraId="2671C1D0">
      <w:pPr>
        <w:pStyle w:val="2"/>
        <w:spacing w:before="164" w:line="219" w:lineRule="auto"/>
        <w:ind w:left="655"/>
      </w:pPr>
      <w:bookmarkStart w:id="13" w:name="bookmark10"/>
      <w:bookmarkEnd w:id="13"/>
      <w:r>
        <w:rPr>
          <w:b/>
          <w:bCs/>
          <w:spacing w:val="1"/>
        </w:rPr>
        <w:t>策略措施：</w:t>
      </w:r>
    </w:p>
    <w:p w14:paraId="680953BC">
      <w:pPr>
        <w:pStyle w:val="2"/>
        <w:spacing w:before="256" w:line="219" w:lineRule="auto"/>
        <w:ind w:left="668"/>
      </w:pPr>
      <w:r>
        <w:rPr>
          <w:spacing w:val="8"/>
        </w:rPr>
        <w:t>1.优先保障儿童健康。将儿童健康理念融入经济社会发展政策，</w:t>
      </w:r>
    </w:p>
    <w:p w14:paraId="2BA4E2DB">
      <w:pPr>
        <w:pStyle w:val="2"/>
        <w:spacing w:before="260" w:line="371" w:lineRule="auto"/>
        <w:ind w:right="13" w:firstLine="7"/>
      </w:pPr>
      <w:r>
        <w:rPr>
          <w:spacing w:val="9"/>
        </w:rPr>
        <w:t>儿童健康主要指标纳入政府目标和责任考核。统筹推进医疗卫生服务</w:t>
      </w:r>
      <w:r>
        <w:rPr>
          <w:spacing w:val="7"/>
        </w:rPr>
        <w:t>体系和公共卫生服务体系建设，</w:t>
      </w:r>
      <w:r>
        <w:rPr>
          <w:spacing w:val="-72"/>
        </w:rPr>
        <w:t xml:space="preserve"> </w:t>
      </w:r>
      <w:r>
        <w:rPr>
          <w:spacing w:val="7"/>
        </w:rPr>
        <w:t>以区内省妇幼保健院、其他妇幼保健</w:t>
      </w:r>
      <w:r>
        <w:rPr>
          <w:spacing w:val="10"/>
        </w:rPr>
        <w:t>机构、综合医院儿科和儿童医院为重点，科学规划和</w:t>
      </w:r>
      <w:r>
        <w:rPr>
          <w:spacing w:val="9"/>
        </w:rPr>
        <w:t>设置区域内儿童</w:t>
      </w:r>
      <w:r>
        <w:rPr>
          <w:spacing w:val="10"/>
        </w:rPr>
        <w:t>健康服务资源，促进儿童医疗服务均等化。依托福州</w:t>
      </w:r>
      <w:r>
        <w:rPr>
          <w:spacing w:val="9"/>
        </w:rPr>
        <w:t>软件园等科技园</w:t>
      </w:r>
      <w:r>
        <w:rPr>
          <w:spacing w:val="7"/>
        </w:rPr>
        <w:t>区，发挥本区互联网企业优势，推进“互联网＋妇幼健康</w:t>
      </w:r>
      <w:r>
        <w:rPr>
          <w:spacing w:val="6"/>
        </w:rPr>
        <w:t>”服务模式，</w:t>
      </w:r>
      <w:r>
        <w:rPr>
          <w:spacing w:val="10"/>
        </w:rPr>
        <w:t>完善妇幼健康大数据，加强信息互联共享，实现</w:t>
      </w:r>
      <w:r>
        <w:rPr>
          <w:spacing w:val="9"/>
        </w:rPr>
        <w:t>儿童健康全周期全过</w:t>
      </w:r>
      <w:r>
        <w:rPr>
          <w:spacing w:val="8"/>
        </w:rPr>
        <w:t>程管理和服务的信息化、智能化。</w:t>
      </w:r>
    </w:p>
    <w:p w14:paraId="29A6A974">
      <w:pPr>
        <w:pStyle w:val="2"/>
        <w:spacing w:before="10" w:line="371" w:lineRule="auto"/>
        <w:ind w:left="2" w:firstLine="658"/>
      </w:pPr>
      <w:r>
        <w:rPr>
          <w:spacing w:val="6"/>
        </w:rPr>
        <w:t>2.完善儿童健康服务体系。进一步推进妇幼保健机构建设规范化、</w:t>
      </w:r>
      <w:r>
        <w:rPr>
          <w:spacing w:val="10"/>
        </w:rPr>
        <w:t>网络化，整合不同层次的妇幼保健医疗资源，完</w:t>
      </w:r>
      <w:r>
        <w:rPr>
          <w:spacing w:val="9"/>
        </w:rPr>
        <w:t>善区域性医疗中心和</w:t>
      </w:r>
      <w:r>
        <w:rPr>
          <w:spacing w:val="10"/>
        </w:rPr>
        <w:t>社区卫生服务中心妇幼保健医疗质量。建立完善</w:t>
      </w:r>
      <w:r>
        <w:rPr>
          <w:spacing w:val="9"/>
        </w:rPr>
        <w:t>以区妇幼保健机构为</w:t>
      </w:r>
      <w:r>
        <w:rPr>
          <w:spacing w:val="10"/>
        </w:rPr>
        <w:t>龙头，社区卫生服务中心为基础的基层儿童保健</w:t>
      </w:r>
      <w:r>
        <w:rPr>
          <w:spacing w:val="9"/>
        </w:rPr>
        <w:t>服务网络。加快区妇</w:t>
      </w:r>
      <w:r>
        <w:t>幼保健机构标准化建设，每千名儿童拥有儿科执业（助理）医生达</w:t>
      </w:r>
      <w:r>
        <w:rPr>
          <w:spacing w:val="-29"/>
        </w:rPr>
        <w:t xml:space="preserve"> </w:t>
      </w:r>
      <w:r>
        <w:t>1.12</w:t>
      </w:r>
      <w:r>
        <w:rPr>
          <w:spacing w:val="6"/>
        </w:rPr>
        <w:t>名、床位增至</w:t>
      </w:r>
      <w:r>
        <w:rPr>
          <w:spacing w:val="-25"/>
        </w:rPr>
        <w:t xml:space="preserve"> </w:t>
      </w:r>
      <w:r>
        <w:rPr>
          <w:spacing w:val="6"/>
        </w:rPr>
        <w:t>3.17</w:t>
      </w:r>
      <w:r>
        <w:rPr>
          <w:spacing w:val="-42"/>
        </w:rPr>
        <w:t xml:space="preserve"> </w:t>
      </w:r>
      <w:r>
        <w:rPr>
          <w:spacing w:val="6"/>
        </w:rPr>
        <w:t>张。进一步提高社区卫生服务中心儿童医疗保健服</w:t>
      </w:r>
      <w:r>
        <w:rPr>
          <w:spacing w:val="8"/>
        </w:rPr>
        <w:t>务能力。每所社区卫生服务中心至少配备</w:t>
      </w:r>
      <w:r>
        <w:rPr>
          <w:spacing w:val="-39"/>
        </w:rPr>
        <w:t xml:space="preserve"> </w:t>
      </w:r>
      <w:r>
        <w:rPr>
          <w:spacing w:val="8"/>
        </w:rPr>
        <w:t>1</w:t>
      </w:r>
      <w:r>
        <w:rPr>
          <w:spacing w:val="-68"/>
        </w:rPr>
        <w:t xml:space="preserve"> </w:t>
      </w:r>
      <w:r>
        <w:rPr>
          <w:spacing w:val="8"/>
        </w:rPr>
        <w:t>名提供规范儿童基本医疗服务的全科医生，至少配备</w:t>
      </w:r>
      <w:r>
        <w:rPr>
          <w:spacing w:val="-37"/>
        </w:rPr>
        <w:t xml:space="preserve"> </w:t>
      </w:r>
      <w:r>
        <w:rPr>
          <w:spacing w:val="8"/>
        </w:rPr>
        <w:t>2</w:t>
      </w:r>
      <w:r>
        <w:rPr>
          <w:spacing w:val="-67"/>
        </w:rPr>
        <w:t xml:space="preserve"> </w:t>
      </w:r>
      <w:r>
        <w:rPr>
          <w:spacing w:val="8"/>
        </w:rPr>
        <w:t>名专业从事儿童保健的医生。建立残疾</w:t>
      </w:r>
      <w:r>
        <w:rPr>
          <w:spacing w:val="10"/>
        </w:rPr>
        <w:t>儿童康复训练服务体系。加快儿童医学人才培养</w:t>
      </w:r>
      <w:r>
        <w:rPr>
          <w:spacing w:val="9"/>
        </w:rPr>
        <w:t>，提高全科医生的儿科和儿童保健专业技能，提高儿科医务人员薪酬待遇。</w:t>
      </w:r>
    </w:p>
    <w:p w14:paraId="6322E236">
      <w:pPr>
        <w:pStyle w:val="2"/>
        <w:spacing w:before="3" w:line="371" w:lineRule="auto"/>
        <w:ind w:left="7" w:right="241" w:firstLine="665"/>
      </w:pPr>
      <w:r>
        <w:rPr>
          <w:spacing w:val="8"/>
        </w:rPr>
        <w:t>3.加大儿童健康知识宣传普及力度。强化父母或其他监护人是儿</w:t>
      </w:r>
      <w:r>
        <w:rPr>
          <w:spacing w:val="9"/>
        </w:rPr>
        <w:t>童健康第一责任人的理念，依托家庭、社区、学校、幼儿园、托育机构，加大科学育儿、预防疾病、及时就医、合理用药、合理膳食、应</w:t>
      </w:r>
    </w:p>
    <w:p w14:paraId="504B7574">
      <w:pPr>
        <w:spacing w:line="371" w:lineRule="auto"/>
        <w:sectPr>
          <w:footerReference r:id="rId10" w:type="default"/>
          <w:pgSz w:w="11906" w:h="16839"/>
          <w:pgMar w:top="1431" w:right="984" w:bottom="1170" w:left="1085" w:header="0" w:footer="801" w:gutter="0"/>
          <w:cols w:space="720" w:num="1"/>
        </w:sectPr>
      </w:pPr>
    </w:p>
    <w:p w14:paraId="51B7EAB3">
      <w:pPr>
        <w:pStyle w:val="2"/>
        <w:spacing w:before="160" w:line="372" w:lineRule="auto"/>
        <w:ind w:left="8" w:right="235" w:firstLine="26"/>
        <w:jc w:val="both"/>
      </w:pPr>
      <w:r>
        <w:rPr>
          <w:spacing w:val="8"/>
        </w:rPr>
        <w:t>急避险、心理健康等知识和技能宣传普及力度，促进儿童养成健康行</w:t>
      </w:r>
      <w:r>
        <w:rPr>
          <w:spacing w:val="9"/>
        </w:rPr>
        <w:t>为习惯。构建全媒体健康知识传播机制。推进医疗机构规范设置“孕妇学校”和家长课堂，鼓励医疗机构、医务人员、相关社会组织等开展健康科普活动。预防和制止儿童吸烟（含电子烟）、酗酒，保护儿</w:t>
      </w:r>
      <w:r>
        <w:rPr>
          <w:spacing w:val="5"/>
        </w:rPr>
        <w:t>童远离毒品。</w:t>
      </w:r>
    </w:p>
    <w:p w14:paraId="63597076">
      <w:pPr>
        <w:pStyle w:val="2"/>
        <w:spacing w:before="2" w:line="371" w:lineRule="auto"/>
        <w:ind w:left="7" w:right="91" w:firstLine="651"/>
      </w:pPr>
      <w:r>
        <w:rPr>
          <w:spacing w:val="9"/>
        </w:rPr>
        <w:t>4.保障新生儿安全与健康。深入实施危重新生儿</w:t>
      </w:r>
      <w:r>
        <w:rPr>
          <w:spacing w:val="8"/>
        </w:rPr>
        <w:t>筛查与评估、高</w:t>
      </w:r>
      <w:r>
        <w:rPr>
          <w:spacing w:val="9"/>
        </w:rPr>
        <w:t>危新生儿专案管理、危急重症救治、新生儿死亡评审等制度。加强新</w:t>
      </w:r>
      <w:r>
        <w:rPr>
          <w:spacing w:val="5"/>
        </w:rPr>
        <w:t>生儿规范化访视工作，新生儿访视率保持在</w:t>
      </w:r>
      <w:r>
        <w:rPr>
          <w:spacing w:val="-40"/>
        </w:rPr>
        <w:t xml:space="preserve"> </w:t>
      </w:r>
      <w:r>
        <w:rPr>
          <w:spacing w:val="5"/>
        </w:rPr>
        <w:t>90%以上、听力筛查率达到</w:t>
      </w:r>
      <w:r>
        <w:rPr>
          <w:spacing w:val="9"/>
        </w:rPr>
        <w:t>90%以上、遗传代谢性疾病筛查率达到</w:t>
      </w:r>
      <w:r>
        <w:rPr>
          <w:spacing w:val="-48"/>
        </w:rPr>
        <w:t xml:space="preserve"> </w:t>
      </w:r>
      <w:r>
        <w:rPr>
          <w:spacing w:val="9"/>
        </w:rPr>
        <w:t>95%以上。</w:t>
      </w:r>
      <w:r>
        <w:rPr>
          <w:spacing w:val="8"/>
        </w:rPr>
        <w:t>完善医疗机构产科、</w:t>
      </w:r>
      <w:r>
        <w:rPr>
          <w:spacing w:val="9"/>
        </w:rPr>
        <w:t>新生儿科质量规范化管理体系，加强新生儿保健专科建设。完善新生儿危重症救治、转诊网络，强化危重新生儿救治保障。加强对家庭、</w:t>
      </w:r>
    </w:p>
    <w:p w14:paraId="66DAC126">
      <w:pPr>
        <w:pStyle w:val="2"/>
        <w:spacing w:before="4" w:line="218" w:lineRule="auto"/>
        <w:ind w:left="13"/>
      </w:pPr>
      <w:r>
        <w:rPr>
          <w:spacing w:val="8"/>
        </w:rPr>
        <w:t>社区婴幼儿照护支持和指导，促进婴幼儿健康成长。</w:t>
      </w:r>
    </w:p>
    <w:p w14:paraId="0686A019">
      <w:pPr>
        <w:pStyle w:val="2"/>
        <w:spacing w:before="251" w:line="372" w:lineRule="auto"/>
        <w:ind w:firstLine="664"/>
      </w:pPr>
      <w:r>
        <w:rPr>
          <w:spacing w:val="8"/>
        </w:rPr>
        <w:t>5.加强出生缺陷综合防治。建立多部门联动防治出生缺陷工作机</w:t>
      </w:r>
      <w:r>
        <w:rPr>
          <w:spacing w:val="7"/>
        </w:rPr>
        <w:t>制，落实出生缺陷三级防治措施，加强知识普及和出生缺陷防控咨询。</w:t>
      </w:r>
      <w:r>
        <w:rPr>
          <w:spacing w:val="10"/>
        </w:rPr>
        <w:t>推广婚姻登记、婚育健康宣传教育、生育指导“</w:t>
      </w:r>
      <w:r>
        <w:rPr>
          <w:spacing w:val="9"/>
        </w:rPr>
        <w:t>一站式”服务。将婚</w:t>
      </w:r>
      <w:r>
        <w:rPr>
          <w:spacing w:val="10"/>
        </w:rPr>
        <w:t>前医学检查、产前筛查纳入基本公共卫生服务，落实</w:t>
      </w:r>
      <w:r>
        <w:rPr>
          <w:spacing w:val="9"/>
        </w:rPr>
        <w:t>孕前优生健康检</w:t>
      </w:r>
      <w:r>
        <w:rPr>
          <w:spacing w:val="10"/>
        </w:rPr>
        <w:t>查。强化婚前孕前保健，提升产前筛查和诊断能力，</w:t>
      </w:r>
      <w:r>
        <w:rPr>
          <w:spacing w:val="9"/>
        </w:rPr>
        <w:t>推动围孕期、产</w:t>
      </w:r>
      <w:r>
        <w:rPr>
          <w:spacing w:val="10"/>
        </w:rPr>
        <w:t>前产后一体化和多学科诊疗协作，规范服务与质量监</w:t>
      </w:r>
      <w:r>
        <w:rPr>
          <w:spacing w:val="9"/>
        </w:rPr>
        <w:t>管。扩大新生儿</w:t>
      </w:r>
      <w:r>
        <w:rPr>
          <w:spacing w:val="10"/>
        </w:rPr>
        <w:t>疾病筛查病种范围，建立筛查、阳性病例召回、诊断</w:t>
      </w:r>
      <w:r>
        <w:rPr>
          <w:spacing w:val="9"/>
        </w:rPr>
        <w:t>、治疗和随访一</w:t>
      </w:r>
      <w:r>
        <w:rPr>
          <w:spacing w:val="10"/>
        </w:rPr>
        <w:t>体化服务模式，促进早筛早诊早治。加强地中海贫血</w:t>
      </w:r>
      <w:r>
        <w:rPr>
          <w:spacing w:val="9"/>
        </w:rPr>
        <w:t>防治。健全出生缺陷防治网络，加强出生缺陷监测。</w:t>
      </w:r>
    </w:p>
    <w:p w14:paraId="7634B514">
      <w:pPr>
        <w:pStyle w:val="2"/>
        <w:spacing w:before="1" w:line="218" w:lineRule="auto"/>
        <w:ind w:left="663"/>
      </w:pPr>
      <w:r>
        <w:rPr>
          <w:spacing w:val="8"/>
        </w:rPr>
        <w:t>6.加强儿童保健服务和管理。加强儿童保健门诊标准化、规范化</w:t>
      </w:r>
    </w:p>
    <w:p w14:paraId="04B692FB">
      <w:pPr>
        <w:spacing w:line="218" w:lineRule="auto"/>
        <w:sectPr>
          <w:footerReference r:id="rId11" w:type="default"/>
          <w:pgSz w:w="11906" w:h="16839"/>
          <w:pgMar w:top="1431" w:right="990" w:bottom="1170" w:left="1085" w:header="0" w:footer="801" w:gutter="0"/>
          <w:cols w:space="720" w:num="1"/>
        </w:sectPr>
      </w:pPr>
    </w:p>
    <w:p w14:paraId="7B6A3AAF">
      <w:pPr>
        <w:pStyle w:val="2"/>
        <w:spacing w:before="172" w:line="358" w:lineRule="auto"/>
        <w:ind w:left="1"/>
        <w:jc w:val="both"/>
      </w:pPr>
      <w:r>
        <w:rPr>
          <w:spacing w:val="8"/>
        </w:rPr>
        <w:t>建设，提升儿童保健服务质量。扎实开展</w:t>
      </w:r>
      <w:r>
        <w:rPr>
          <w:spacing w:val="-32"/>
        </w:rPr>
        <w:t xml:space="preserve"> </w:t>
      </w:r>
      <w:r>
        <w:rPr>
          <w:spacing w:val="8"/>
        </w:rPr>
        <w:t>0</w:t>
      </w:r>
      <w:r>
        <w:rPr>
          <w:rFonts w:ascii="微软雅黑" w:hAnsi="微软雅黑" w:eastAsia="微软雅黑" w:cs="微软雅黑"/>
          <w:spacing w:val="8"/>
        </w:rPr>
        <w:t>～</w:t>
      </w:r>
      <w:r>
        <w:rPr>
          <w:spacing w:val="8"/>
        </w:rPr>
        <w:t>6</w:t>
      </w:r>
      <w:r>
        <w:rPr>
          <w:spacing w:val="-45"/>
        </w:rPr>
        <w:t xml:space="preserve"> </w:t>
      </w:r>
      <w:r>
        <w:rPr>
          <w:spacing w:val="8"/>
        </w:rPr>
        <w:t>岁儿童健康管理工作，</w:t>
      </w:r>
      <w:r>
        <w:t xml:space="preserve"> </w:t>
      </w:r>
      <w:r>
        <w:rPr>
          <w:spacing w:val="6"/>
        </w:rPr>
        <w:t>3</w:t>
      </w:r>
      <w:r>
        <w:rPr>
          <w:spacing w:val="-40"/>
        </w:rPr>
        <w:t xml:space="preserve"> </w:t>
      </w:r>
      <w:r>
        <w:rPr>
          <w:spacing w:val="6"/>
        </w:rPr>
        <w:t>岁以下儿童系统管理率和</w:t>
      </w:r>
      <w:r>
        <w:rPr>
          <w:spacing w:val="-45"/>
        </w:rPr>
        <w:t xml:space="preserve"> </w:t>
      </w:r>
      <w:r>
        <w:rPr>
          <w:spacing w:val="6"/>
        </w:rPr>
        <w:t>7</w:t>
      </w:r>
      <w:r>
        <w:rPr>
          <w:spacing w:val="-45"/>
        </w:rPr>
        <w:t xml:space="preserve"> </w:t>
      </w:r>
      <w:r>
        <w:rPr>
          <w:spacing w:val="6"/>
        </w:rPr>
        <w:t>岁以下儿童健康管理率保持在</w:t>
      </w:r>
      <w:r>
        <w:rPr>
          <w:spacing w:val="-46"/>
        </w:rPr>
        <w:t xml:space="preserve"> </w:t>
      </w:r>
      <w:r>
        <w:rPr>
          <w:spacing w:val="6"/>
        </w:rPr>
        <w:t>96%以上，</w:t>
      </w:r>
      <w:r>
        <w:t xml:space="preserve"> </w:t>
      </w:r>
      <w:r>
        <w:rPr>
          <w:spacing w:val="5"/>
        </w:rPr>
        <w:t>3</w:t>
      </w:r>
      <w:r>
        <w:rPr>
          <w:spacing w:val="-34"/>
        </w:rPr>
        <w:t xml:space="preserve"> </w:t>
      </w:r>
      <w:r>
        <w:rPr>
          <w:spacing w:val="5"/>
        </w:rPr>
        <w:t>岁以下儿童接受</w:t>
      </w:r>
      <w:r>
        <w:rPr>
          <w:spacing w:val="-46"/>
        </w:rPr>
        <w:t xml:space="preserve"> </w:t>
      </w:r>
      <w:r>
        <w:rPr>
          <w:spacing w:val="5"/>
        </w:rPr>
        <w:t>8</w:t>
      </w:r>
      <w:r>
        <w:rPr>
          <w:spacing w:val="-52"/>
        </w:rPr>
        <w:t xml:space="preserve"> </w:t>
      </w:r>
      <w:r>
        <w:rPr>
          <w:spacing w:val="5"/>
        </w:rPr>
        <w:t>次健康检查，4～6</w:t>
      </w:r>
      <w:r>
        <w:rPr>
          <w:spacing w:val="-45"/>
        </w:rPr>
        <w:t xml:space="preserve"> </w:t>
      </w:r>
      <w:r>
        <w:rPr>
          <w:spacing w:val="5"/>
        </w:rPr>
        <w:t>岁儿童每年应接受一次健康检</w:t>
      </w:r>
      <w:r>
        <w:rPr>
          <w:spacing w:val="9"/>
        </w:rPr>
        <w:t>查。推进视力、听力（语言）、肢体、智力及精神（孤独症）等五类</w:t>
      </w:r>
      <w:r>
        <w:rPr>
          <w:spacing w:val="7"/>
        </w:rPr>
        <w:t>残疾为重点的</w:t>
      </w:r>
      <w:r>
        <w:rPr>
          <w:spacing w:val="-41"/>
        </w:rPr>
        <w:t xml:space="preserve"> </w:t>
      </w:r>
      <w:r>
        <w:rPr>
          <w:spacing w:val="7"/>
        </w:rPr>
        <w:t>0～6</w:t>
      </w:r>
      <w:r>
        <w:rPr>
          <w:spacing w:val="-44"/>
        </w:rPr>
        <w:t xml:space="preserve"> </w:t>
      </w:r>
      <w:r>
        <w:rPr>
          <w:spacing w:val="7"/>
        </w:rPr>
        <w:t>岁儿童残疾筛查，完善筛查、诊断</w:t>
      </w:r>
      <w:r>
        <w:rPr>
          <w:spacing w:val="6"/>
        </w:rPr>
        <w:t>、康复、救助相</w:t>
      </w:r>
      <w:r>
        <w:rPr>
          <w:spacing w:val="7"/>
        </w:rPr>
        <w:t>衔接的工作机制。提高儿童康复服务能力和水平。增强学校、幼儿园、</w:t>
      </w:r>
      <w:r>
        <w:rPr>
          <w:spacing w:val="9"/>
        </w:rPr>
        <w:t>托育机构的常见病预防保健能力，按标准配备校医、幼儿园及托育机构卫生保健人员和必要保健设备。加强对孤儿、流动儿童、残疾儿童</w:t>
      </w:r>
      <w:r>
        <w:rPr>
          <w:spacing w:val="8"/>
        </w:rPr>
        <w:t>以及困境儿童等重点人群的健康管理。</w:t>
      </w:r>
    </w:p>
    <w:p w14:paraId="24E89ABE">
      <w:pPr>
        <w:pStyle w:val="2"/>
        <w:spacing w:before="8" w:line="371" w:lineRule="auto"/>
        <w:ind w:left="3" w:right="6" w:firstLine="655"/>
      </w:pPr>
      <w:r>
        <w:rPr>
          <w:spacing w:val="6"/>
        </w:rPr>
        <w:t>7.强化儿童疾病防治。</w:t>
      </w:r>
      <w:r>
        <w:rPr>
          <w:spacing w:val="-79"/>
        </w:rPr>
        <w:t xml:space="preserve"> </w:t>
      </w:r>
      <w:r>
        <w:rPr>
          <w:spacing w:val="6"/>
        </w:rPr>
        <w:t>以早产、低出生体重、贫血、肥胖、心理</w:t>
      </w:r>
      <w:r>
        <w:rPr>
          <w:spacing w:val="9"/>
        </w:rPr>
        <w:t>行为异常、视力不良、龋齿等儿童健康问题为重点，推广儿童疾病防</w:t>
      </w:r>
      <w:r>
        <w:rPr>
          <w:spacing w:val="7"/>
        </w:rPr>
        <w:t>治适宜技术，建立早期诊断治疗和干预服务机制。加强儿</w:t>
      </w:r>
      <w:r>
        <w:rPr>
          <w:spacing w:val="6"/>
        </w:rPr>
        <w:t>童口腔保健，</w:t>
      </w:r>
      <w:r>
        <w:t xml:space="preserve"> </w:t>
      </w:r>
      <w:r>
        <w:rPr>
          <w:spacing w:val="7"/>
        </w:rPr>
        <w:t>12</w:t>
      </w:r>
      <w:r>
        <w:rPr>
          <w:spacing w:val="-43"/>
        </w:rPr>
        <w:t xml:space="preserve"> </w:t>
      </w:r>
      <w:r>
        <w:rPr>
          <w:spacing w:val="7"/>
        </w:rPr>
        <w:t>岁儿童龋患率控制在</w:t>
      </w:r>
      <w:r>
        <w:rPr>
          <w:spacing w:val="-50"/>
        </w:rPr>
        <w:t xml:space="preserve"> </w:t>
      </w:r>
      <w:r>
        <w:rPr>
          <w:spacing w:val="7"/>
        </w:rPr>
        <w:t>25%以内。加强儿童重大传染性疾病、新发传染病管理以及艾滋病、梅毒、</w:t>
      </w:r>
      <w:r>
        <w:rPr>
          <w:spacing w:val="-79"/>
        </w:rPr>
        <w:t xml:space="preserve"> </w:t>
      </w:r>
      <w:r>
        <w:rPr>
          <w:spacing w:val="7"/>
        </w:rPr>
        <w:t>乙肝母婴阻断工作。鼓励支持儿童疾病防治科技创新。加强罕见病管理。推广应用中医儿科适宜</w:t>
      </w:r>
      <w:r>
        <w:rPr>
          <w:spacing w:val="6"/>
        </w:rPr>
        <w:t>技术、药物。</w:t>
      </w:r>
    </w:p>
    <w:p w14:paraId="7D7E8BC2">
      <w:pPr>
        <w:pStyle w:val="2"/>
        <w:spacing w:before="3" w:line="371" w:lineRule="auto"/>
        <w:ind w:right="241" w:firstLine="659"/>
      </w:pPr>
      <w:r>
        <w:rPr>
          <w:spacing w:val="8"/>
        </w:rPr>
        <w:t>8.加强儿童免疫规划疫苗管理和预防接种。落实国家免疫规划，</w:t>
      </w:r>
      <w:r>
        <w:rPr>
          <w:spacing w:val="10"/>
        </w:rPr>
        <w:t>保持较高水平的免疫规划疫苗接种率。加强</w:t>
      </w:r>
      <w:r>
        <w:rPr>
          <w:spacing w:val="9"/>
        </w:rPr>
        <w:t>对疫苗流通、预防接种管理和监督检查。落实预防接种异常反应补偿相关政策。</w:t>
      </w:r>
    </w:p>
    <w:p w14:paraId="75DACF92">
      <w:pPr>
        <w:pStyle w:val="2"/>
        <w:spacing w:before="2" w:line="371" w:lineRule="auto"/>
        <w:ind w:left="7" w:right="241" w:firstLine="651"/>
      </w:pPr>
      <w:r>
        <w:rPr>
          <w:spacing w:val="8"/>
        </w:rPr>
        <w:t>9.加强儿童早期发展服务。建立健全多部门协作的儿童早期发展</w:t>
      </w:r>
      <w:r>
        <w:rPr>
          <w:spacing w:val="9"/>
        </w:rPr>
        <w:t>工作机制，开展涵盖良好健康、充足营养、回应性照护、早期学习、安全保障等多维度的儿童早期发展综合服务。开发儿童早期公共照护服务体系，加强对家庭和托育机构的婴幼儿早期发展指导服务。结合</w:t>
      </w:r>
    </w:p>
    <w:p w14:paraId="25F5A90F">
      <w:pPr>
        <w:spacing w:line="371" w:lineRule="auto"/>
        <w:sectPr>
          <w:footerReference r:id="rId12" w:type="default"/>
          <w:pgSz w:w="11906" w:h="16839"/>
          <w:pgMar w:top="1431" w:right="984" w:bottom="1170" w:left="1088" w:header="0" w:footer="801" w:gutter="0"/>
          <w:cols w:space="720" w:num="1"/>
        </w:sectPr>
      </w:pPr>
    </w:p>
    <w:p w14:paraId="02634ADE">
      <w:pPr>
        <w:pStyle w:val="2"/>
        <w:spacing w:before="163" w:line="371" w:lineRule="auto"/>
        <w:ind w:left="6" w:right="235" w:firstLine="16"/>
        <w:jc w:val="both"/>
      </w:pPr>
      <w:r>
        <w:rPr>
          <w:spacing w:val="9"/>
        </w:rPr>
        <w:t>实施基本公共卫生服务项目，推进儿童早期发展服务均等化。促进儿童早期发展服务进社区、进家庭，探索推广入户家访指导等适合流动</w:t>
      </w:r>
      <w:r>
        <w:rPr>
          <w:spacing w:val="8"/>
        </w:rPr>
        <w:t>儿童、困境儿童的早期发展服务模式。</w:t>
      </w:r>
    </w:p>
    <w:p w14:paraId="3DA2BFC2">
      <w:pPr>
        <w:pStyle w:val="2"/>
        <w:spacing w:before="13" w:line="371" w:lineRule="auto"/>
        <w:ind w:firstLine="666"/>
      </w:pPr>
      <w:r>
        <w:rPr>
          <w:spacing w:val="6"/>
        </w:rPr>
        <w:t>10.改善儿童营养状况。关注儿童生命早期</w:t>
      </w:r>
      <w:r>
        <w:rPr>
          <w:spacing w:val="-41"/>
        </w:rPr>
        <w:t xml:space="preserve"> </w:t>
      </w:r>
      <w:r>
        <w:rPr>
          <w:spacing w:val="6"/>
        </w:rPr>
        <w:t>1000</w:t>
      </w:r>
      <w:r>
        <w:rPr>
          <w:spacing w:val="-53"/>
        </w:rPr>
        <w:t xml:space="preserve"> </w:t>
      </w:r>
      <w:r>
        <w:rPr>
          <w:spacing w:val="6"/>
        </w:rPr>
        <w:t>天营养，开</w:t>
      </w:r>
      <w:r>
        <w:rPr>
          <w:spacing w:val="5"/>
        </w:rPr>
        <w:t>展孕</w:t>
      </w:r>
      <w:r>
        <w:rPr>
          <w:spacing w:val="10"/>
        </w:rPr>
        <w:t>前、孕产期营养与膳食评价指导。实施母婴喂养促</w:t>
      </w:r>
      <w:r>
        <w:rPr>
          <w:spacing w:val="9"/>
        </w:rPr>
        <w:t>进行动，强化爱婴</w:t>
      </w:r>
      <w:r>
        <w:rPr>
          <w:spacing w:val="6"/>
        </w:rPr>
        <w:t>医院管理，加强公共场所和工作场所母婴设施建设，6</w:t>
      </w:r>
      <w:r>
        <w:rPr>
          <w:spacing w:val="-60"/>
        </w:rPr>
        <w:t xml:space="preserve"> </w:t>
      </w:r>
      <w:r>
        <w:rPr>
          <w:spacing w:val="6"/>
        </w:rPr>
        <w:t>个月内婴儿纯母</w:t>
      </w:r>
      <w:r>
        <w:t>乳喂养率达到</w:t>
      </w:r>
      <w:r>
        <w:rPr>
          <w:spacing w:val="-79"/>
        </w:rPr>
        <w:t xml:space="preserve"> </w:t>
      </w:r>
      <w:r>
        <w:t>70%以上。普及</w:t>
      </w:r>
      <w:r>
        <w:rPr>
          <w:spacing w:val="-80"/>
        </w:rPr>
        <w:t xml:space="preserve"> </w:t>
      </w:r>
      <w:r>
        <w:t>6</w:t>
      </w:r>
      <w:r>
        <w:rPr>
          <w:spacing w:val="-77"/>
        </w:rPr>
        <w:t xml:space="preserve"> </w:t>
      </w:r>
      <w:r>
        <w:t>月龄以上儿童</w:t>
      </w:r>
      <w:r>
        <w:rPr>
          <w:spacing w:val="-1"/>
        </w:rPr>
        <w:t>合理添加辅食的知识技能。</w:t>
      </w:r>
      <w:r>
        <w:rPr>
          <w:spacing w:val="10"/>
        </w:rPr>
        <w:t>开展儿童生长发育监测和评价，加强个性化营养指</w:t>
      </w:r>
      <w:r>
        <w:rPr>
          <w:spacing w:val="9"/>
        </w:rPr>
        <w:t>导，保障儿童充足</w:t>
      </w:r>
      <w:r>
        <w:rPr>
          <w:spacing w:val="10"/>
        </w:rPr>
        <w:t>营养。加强食育教育，引导科学均衡饮食、吃动平</w:t>
      </w:r>
      <w:r>
        <w:rPr>
          <w:spacing w:val="9"/>
        </w:rPr>
        <w:t>衡，预防控制儿童</w:t>
      </w:r>
      <w:r>
        <w:rPr>
          <w:spacing w:val="10"/>
        </w:rPr>
        <w:t>超重和肥胖。加强学校、幼儿园、托育机构的营养</w:t>
      </w:r>
      <w:r>
        <w:rPr>
          <w:spacing w:val="9"/>
        </w:rPr>
        <w:t>健康教育和膳食指</w:t>
      </w:r>
      <w:r>
        <w:rPr>
          <w:spacing w:val="1"/>
        </w:rPr>
        <w:t>导。</w:t>
      </w:r>
    </w:p>
    <w:p w14:paraId="0A508AC1">
      <w:pPr>
        <w:pStyle w:val="2"/>
        <w:spacing w:before="8" w:line="358" w:lineRule="auto"/>
        <w:ind w:left="6" w:right="219" w:firstLine="660"/>
      </w:pPr>
      <w:r>
        <w:rPr>
          <w:spacing w:val="6"/>
        </w:rPr>
        <w:t>11.综合防控儿童青少年近视。加强</w:t>
      </w:r>
      <w:r>
        <w:rPr>
          <w:spacing w:val="-39"/>
        </w:rPr>
        <w:t xml:space="preserve"> </w:t>
      </w:r>
      <w:r>
        <w:rPr>
          <w:spacing w:val="6"/>
        </w:rPr>
        <w:t>0</w:t>
      </w:r>
      <w:r>
        <w:rPr>
          <w:rFonts w:ascii="微软雅黑" w:hAnsi="微软雅黑" w:eastAsia="微软雅黑" w:cs="微软雅黑"/>
          <w:spacing w:val="6"/>
        </w:rPr>
        <w:t>～</w:t>
      </w:r>
      <w:r>
        <w:rPr>
          <w:spacing w:val="6"/>
        </w:rPr>
        <w:t>6</w:t>
      </w:r>
      <w:r>
        <w:rPr>
          <w:spacing w:val="-44"/>
        </w:rPr>
        <w:t xml:space="preserve"> </w:t>
      </w:r>
      <w:r>
        <w:rPr>
          <w:spacing w:val="6"/>
        </w:rPr>
        <w:t>岁儿童</w:t>
      </w:r>
      <w:r>
        <w:rPr>
          <w:spacing w:val="5"/>
        </w:rPr>
        <w:t>眼保健和视力检</w:t>
      </w:r>
      <w:r>
        <w:rPr>
          <w:spacing w:val="9"/>
        </w:rPr>
        <w:t>查工作，推动建立儿童视力电子档案，眼保健和视力检查覆盖率达到</w:t>
      </w:r>
      <w:r>
        <w:rPr>
          <w:spacing w:val="5"/>
        </w:rPr>
        <w:t>90％</w:t>
      </w:r>
      <w:r>
        <w:rPr>
          <w:spacing w:val="-90"/>
        </w:rPr>
        <w:t xml:space="preserve"> </w:t>
      </w:r>
      <w:r>
        <w:rPr>
          <w:spacing w:val="5"/>
        </w:rPr>
        <w:t>以上。全区儿童青少年总体近视率每年降低</w:t>
      </w:r>
      <w:r>
        <w:rPr>
          <w:spacing w:val="-40"/>
        </w:rPr>
        <w:t xml:space="preserve"> </w:t>
      </w:r>
      <w:r>
        <w:rPr>
          <w:spacing w:val="5"/>
        </w:rPr>
        <w:t>1 %</w:t>
      </w:r>
      <w:r>
        <w:rPr>
          <w:spacing w:val="-48"/>
        </w:rPr>
        <w:t xml:space="preserve"> </w:t>
      </w:r>
      <w:r>
        <w:rPr>
          <w:spacing w:val="5"/>
        </w:rPr>
        <w:t>。</w:t>
      </w:r>
      <w:r>
        <w:rPr>
          <w:spacing w:val="4"/>
        </w:rPr>
        <w:t>减轻学生学业</w:t>
      </w:r>
      <w:r>
        <w:rPr>
          <w:spacing w:val="9"/>
        </w:rPr>
        <w:t>负担，指导监督学生做好眼保健操，纠正不良读写习惯，学校眼保健</w:t>
      </w:r>
      <w:r>
        <w:rPr>
          <w:spacing w:val="6"/>
        </w:rPr>
        <w:t>操普及率达到</w:t>
      </w:r>
      <w:r>
        <w:rPr>
          <w:spacing w:val="-43"/>
        </w:rPr>
        <w:t xml:space="preserve"> </w:t>
      </w:r>
      <w:r>
        <w:rPr>
          <w:spacing w:val="6"/>
        </w:rPr>
        <w:t>100%。保障学校、幼儿园、托育机构室内采光、照</w:t>
      </w:r>
      <w:r>
        <w:rPr>
          <w:spacing w:val="5"/>
        </w:rPr>
        <w:t>明、</w:t>
      </w:r>
      <w:r>
        <w:rPr>
          <w:spacing w:val="9"/>
        </w:rPr>
        <w:t>课桌椅、黑板等达到规定标准。指导家长掌握科学用眼护眼知识并引导儿童科学用眼护眼。教育儿童按需科学规范合理使用电子产品。儿</w:t>
      </w:r>
      <w:r>
        <w:rPr>
          <w:spacing w:val="8"/>
        </w:rPr>
        <w:t>童每天接触户外自然光不少于</w:t>
      </w:r>
      <w:r>
        <w:rPr>
          <w:spacing w:val="-41"/>
        </w:rPr>
        <w:t xml:space="preserve"> </w:t>
      </w:r>
      <w:r>
        <w:rPr>
          <w:spacing w:val="8"/>
        </w:rPr>
        <w:t>1</w:t>
      </w:r>
      <w:r>
        <w:rPr>
          <w:spacing w:val="-59"/>
        </w:rPr>
        <w:t xml:space="preserve"> </w:t>
      </w:r>
      <w:r>
        <w:rPr>
          <w:spacing w:val="8"/>
        </w:rPr>
        <w:t>小时。加强儿童</w:t>
      </w:r>
      <w:r>
        <w:rPr>
          <w:spacing w:val="7"/>
        </w:rPr>
        <w:t>视力健康及其相关危</w:t>
      </w:r>
      <w:r>
        <w:rPr>
          <w:spacing w:val="8"/>
        </w:rPr>
        <w:t>险因素监测网络、数据收集与信息化建设。</w:t>
      </w:r>
    </w:p>
    <w:p w14:paraId="6305F1C9">
      <w:pPr>
        <w:pStyle w:val="2"/>
        <w:spacing w:before="3" w:line="371" w:lineRule="auto"/>
        <w:ind w:left="13" w:right="89" w:firstLine="653"/>
      </w:pPr>
      <w:r>
        <w:rPr>
          <w:spacing w:val="8"/>
        </w:rPr>
        <w:t>12.增强儿童身体素质。加强对儿童开展疾病预防、生长</w:t>
      </w:r>
      <w:r>
        <w:rPr>
          <w:spacing w:val="7"/>
        </w:rPr>
        <w:t>发育与青</w:t>
      </w:r>
      <w:r>
        <w:rPr>
          <w:spacing w:val="9"/>
        </w:rPr>
        <w:t>春期保健等方面的教育和指导，提高儿童健康素养水平。实施体育促</w:t>
      </w:r>
    </w:p>
    <w:p w14:paraId="3A23AE2C">
      <w:pPr>
        <w:spacing w:line="371" w:lineRule="auto"/>
        <w:sectPr>
          <w:footerReference r:id="rId13" w:type="default"/>
          <w:pgSz w:w="11906" w:h="16839"/>
          <w:pgMar w:top="1431" w:right="990" w:bottom="1170" w:left="1086" w:header="0" w:footer="801" w:gutter="0"/>
          <w:cols w:space="720" w:num="1"/>
        </w:sectPr>
      </w:pPr>
    </w:p>
    <w:p w14:paraId="0E1415E8">
      <w:pPr>
        <w:pStyle w:val="2"/>
        <w:spacing w:before="169" w:line="371" w:lineRule="auto"/>
        <w:ind w:right="148" w:firstLine="5"/>
        <w:jc w:val="both"/>
      </w:pPr>
      <w:r>
        <w:rPr>
          <w:spacing w:val="9"/>
        </w:rPr>
        <w:t>进计划，推进阳光体育运动，开足开齐体育与健康课，保证儿童每天</w:t>
      </w:r>
      <w:r>
        <w:rPr>
          <w:spacing w:val="8"/>
        </w:rPr>
        <w:t>至少</w:t>
      </w:r>
      <w:r>
        <w:rPr>
          <w:spacing w:val="-41"/>
        </w:rPr>
        <w:t xml:space="preserve"> </w:t>
      </w:r>
      <w:r>
        <w:rPr>
          <w:spacing w:val="8"/>
        </w:rPr>
        <w:t>1</w:t>
      </w:r>
      <w:r>
        <w:rPr>
          <w:spacing w:val="-59"/>
        </w:rPr>
        <w:t xml:space="preserve"> </w:t>
      </w:r>
      <w:r>
        <w:rPr>
          <w:spacing w:val="8"/>
        </w:rPr>
        <w:t>小时中等及以上强度的运动，培养儿童良好运动习惯</w:t>
      </w:r>
      <w:r>
        <w:rPr>
          <w:spacing w:val="7"/>
        </w:rPr>
        <w:t>。研究探</w:t>
      </w:r>
      <w:r>
        <w:rPr>
          <w:spacing w:val="10"/>
        </w:rPr>
        <w:t>索将学生体育教育纳入教育现代化评估指标。改</w:t>
      </w:r>
      <w:r>
        <w:rPr>
          <w:spacing w:val="9"/>
        </w:rPr>
        <w:t>善社区内儿童活动场</w:t>
      </w:r>
      <w:r>
        <w:rPr>
          <w:spacing w:val="10"/>
        </w:rPr>
        <w:t>所与体锻设施，引导儿童参与社区体育活动。全</w:t>
      </w:r>
      <w:r>
        <w:rPr>
          <w:spacing w:val="9"/>
        </w:rPr>
        <w:t>面实施国家学生体质</w:t>
      </w:r>
      <w:r>
        <w:rPr>
          <w:spacing w:val="10"/>
        </w:rPr>
        <w:t>健康标准，建立健全学生体质健康测试和报告制</w:t>
      </w:r>
      <w:r>
        <w:rPr>
          <w:spacing w:val="9"/>
        </w:rPr>
        <w:t>度，每年测试数据完</w:t>
      </w:r>
      <w:r>
        <w:rPr>
          <w:spacing w:val="8"/>
        </w:rPr>
        <w:t>成</w:t>
      </w:r>
      <w:r>
        <w:rPr>
          <w:spacing w:val="-41"/>
        </w:rPr>
        <w:t xml:space="preserve"> </w:t>
      </w:r>
      <w:r>
        <w:rPr>
          <w:spacing w:val="8"/>
        </w:rPr>
        <w:t>100%上报。持续开展儿童口腔健康检查与干预等公共卫生服务，不</w:t>
      </w:r>
      <w:r>
        <w:rPr>
          <w:spacing w:val="10"/>
        </w:rPr>
        <w:t>断提高儿童龋齿充填构成比。合理安排儿童作息</w:t>
      </w:r>
      <w:r>
        <w:rPr>
          <w:spacing w:val="9"/>
        </w:rPr>
        <w:t>，倡导小学生、初中</w:t>
      </w:r>
      <w:r>
        <w:rPr>
          <w:spacing w:val="5"/>
        </w:rPr>
        <w:t>生、高中生每日睡眠分别不少于</w:t>
      </w:r>
      <w:r>
        <w:rPr>
          <w:spacing w:val="-26"/>
        </w:rPr>
        <w:t xml:space="preserve"> </w:t>
      </w:r>
      <w:r>
        <w:rPr>
          <w:spacing w:val="5"/>
        </w:rPr>
        <w:t>10</w:t>
      </w:r>
      <w:r>
        <w:rPr>
          <w:spacing w:val="-60"/>
        </w:rPr>
        <w:t xml:space="preserve"> </w:t>
      </w:r>
      <w:r>
        <w:rPr>
          <w:spacing w:val="5"/>
        </w:rPr>
        <w:t>小时、9</w:t>
      </w:r>
      <w:r>
        <w:rPr>
          <w:spacing w:val="-59"/>
        </w:rPr>
        <w:t xml:space="preserve"> </w:t>
      </w:r>
      <w:r>
        <w:rPr>
          <w:spacing w:val="5"/>
        </w:rPr>
        <w:t>小时、8</w:t>
      </w:r>
      <w:r>
        <w:rPr>
          <w:spacing w:val="-60"/>
        </w:rPr>
        <w:t xml:space="preserve"> </w:t>
      </w:r>
      <w:r>
        <w:rPr>
          <w:spacing w:val="5"/>
        </w:rPr>
        <w:t>小时。</w:t>
      </w:r>
    </w:p>
    <w:p w14:paraId="6E879277">
      <w:pPr>
        <w:pStyle w:val="2"/>
        <w:spacing w:before="11" w:line="371" w:lineRule="auto"/>
        <w:ind w:left="5" w:right="81" w:firstLine="660"/>
      </w:pPr>
      <w:r>
        <w:rPr>
          <w:spacing w:val="8"/>
        </w:rPr>
        <w:t>13.加强儿童心理健康服务。构建儿童心理健康教育、咨</w:t>
      </w:r>
      <w:r>
        <w:rPr>
          <w:spacing w:val="7"/>
        </w:rPr>
        <w:t>询服务、</w:t>
      </w:r>
      <w:r>
        <w:rPr>
          <w:spacing w:val="9"/>
        </w:rPr>
        <w:t>评估治疗、危机干预和心理援助公共服务网络。整合优化医院、学校</w:t>
      </w:r>
      <w:r>
        <w:rPr>
          <w:spacing w:val="6"/>
        </w:rPr>
        <w:t>和社区心理健康机构，发挥</w:t>
      </w:r>
      <w:r>
        <w:rPr>
          <w:spacing w:val="-38"/>
        </w:rPr>
        <w:t xml:space="preserve"> </w:t>
      </w:r>
      <w:r>
        <w:rPr>
          <w:spacing w:val="6"/>
        </w:rPr>
        <w:t>12338、12355</w:t>
      </w:r>
      <w:r>
        <w:rPr>
          <w:spacing w:val="-50"/>
        </w:rPr>
        <w:t xml:space="preserve"> </w:t>
      </w:r>
      <w:r>
        <w:rPr>
          <w:spacing w:val="6"/>
        </w:rPr>
        <w:t>等社会热线的作用，建立儿</w:t>
      </w:r>
      <w:r>
        <w:rPr>
          <w:spacing w:val="9"/>
        </w:rPr>
        <w:t>童心理健康问题的预防、评估、干预和转介机制，加强对儿童心理问题的早期发现与早期干预。大力培养儿童心理健康服务人才，中小学校配备心理健康教育教师。提高教师、家长预防和识别儿童积极心理品质和自我情绪调适能力。关注和满足孤儿、事实无人抚养儿童、流</w:t>
      </w:r>
      <w:r>
        <w:rPr>
          <w:spacing w:val="6"/>
        </w:rPr>
        <w:t>动儿童、困境儿童心理发展需要。开展</w:t>
      </w:r>
      <w:r>
        <w:rPr>
          <w:spacing w:val="-22"/>
        </w:rPr>
        <w:t xml:space="preserve"> </w:t>
      </w:r>
      <w:r>
        <w:rPr>
          <w:spacing w:val="6"/>
        </w:rPr>
        <w:t>0～6</w:t>
      </w:r>
      <w:r>
        <w:rPr>
          <w:spacing w:val="-44"/>
        </w:rPr>
        <w:t xml:space="preserve"> </w:t>
      </w:r>
      <w:r>
        <w:rPr>
          <w:spacing w:val="6"/>
        </w:rPr>
        <w:t>岁儿童心理行为发育异常预警征象筛查。</w:t>
      </w:r>
    </w:p>
    <w:p w14:paraId="53E6A911">
      <w:pPr>
        <w:pStyle w:val="2"/>
        <w:spacing w:line="371" w:lineRule="auto"/>
        <w:ind w:left="13" w:right="81" w:firstLine="652"/>
      </w:pPr>
      <w:r>
        <w:rPr>
          <w:spacing w:val="8"/>
        </w:rPr>
        <w:t>14.为儿童提供性教育和性健康服务。引导儿童树立正确</w:t>
      </w:r>
      <w:r>
        <w:rPr>
          <w:spacing w:val="7"/>
        </w:rPr>
        <w:t>的性别观</w:t>
      </w:r>
      <w:r>
        <w:rPr>
          <w:spacing w:val="9"/>
        </w:rPr>
        <w:t>念和道德观念，正确认识两性关系。开展儿童生殖健康的</w:t>
      </w:r>
      <w:r>
        <w:rPr>
          <w:spacing w:val="8"/>
        </w:rPr>
        <w:t>适龄教育，</w:t>
      </w:r>
    </w:p>
    <w:p w14:paraId="2C9D6E9D">
      <w:pPr>
        <w:pStyle w:val="2"/>
        <w:spacing w:before="3" w:line="371" w:lineRule="auto"/>
        <w:ind w:left="5"/>
      </w:pPr>
      <w:r>
        <w:rPr>
          <w:spacing w:val="6"/>
        </w:rPr>
        <w:t>加强幼儿园、小学的生殖保健与性健康教育。优化青春期性教育课程，</w:t>
      </w:r>
      <w:r>
        <w:rPr>
          <w:spacing w:val="9"/>
        </w:rPr>
        <w:t>进一步提高中小学生的生殖保健意识与能力。将性健康教育纳入基础教育体系和质量监测体系，提高教育效果。引导父母或其他监护人根</w:t>
      </w:r>
    </w:p>
    <w:p w14:paraId="5C18C7CF">
      <w:pPr>
        <w:spacing w:line="371" w:lineRule="auto"/>
        <w:sectPr>
          <w:footerReference r:id="rId14" w:type="default"/>
          <w:pgSz w:w="11906" w:h="16839"/>
          <w:pgMar w:top="1431" w:right="998" w:bottom="1170" w:left="1087" w:header="0" w:footer="801" w:gutter="0"/>
          <w:cols w:space="720" w:num="1"/>
        </w:sectPr>
      </w:pPr>
    </w:p>
    <w:p w14:paraId="12FD506E">
      <w:pPr>
        <w:pStyle w:val="2"/>
        <w:spacing w:before="165" w:line="371" w:lineRule="auto"/>
        <w:ind w:right="146" w:firstLine="3"/>
        <w:jc w:val="both"/>
      </w:pPr>
      <w:r>
        <w:rPr>
          <w:spacing w:val="9"/>
        </w:rPr>
        <w:t>据儿童年龄阶段和发展特点开展性教育，加强防范性侵害教育，提高儿童自护意识和能力。促进学校与医疗机构密切协作，提供适宜儿童的性健康服务，保护就诊儿童隐私。加强防治艾滋病宣传，落实初中</w:t>
      </w:r>
      <w:r>
        <w:rPr>
          <w:spacing w:val="5"/>
        </w:rPr>
        <w:t>学段</w:t>
      </w:r>
      <w:r>
        <w:rPr>
          <w:spacing w:val="-46"/>
        </w:rPr>
        <w:t xml:space="preserve"> </w:t>
      </w:r>
      <w:r>
        <w:rPr>
          <w:spacing w:val="5"/>
        </w:rPr>
        <w:t>6</w:t>
      </w:r>
      <w:r>
        <w:rPr>
          <w:spacing w:val="-62"/>
        </w:rPr>
        <w:t xml:space="preserve"> </w:t>
      </w:r>
      <w:r>
        <w:rPr>
          <w:spacing w:val="5"/>
        </w:rPr>
        <w:t>课时、高中学段</w:t>
      </w:r>
      <w:r>
        <w:rPr>
          <w:spacing w:val="-50"/>
        </w:rPr>
        <w:t xml:space="preserve"> </w:t>
      </w:r>
      <w:r>
        <w:rPr>
          <w:spacing w:val="5"/>
        </w:rPr>
        <w:t>4</w:t>
      </w:r>
      <w:r>
        <w:rPr>
          <w:spacing w:val="-62"/>
        </w:rPr>
        <w:t xml:space="preserve"> </w:t>
      </w:r>
      <w:r>
        <w:rPr>
          <w:spacing w:val="5"/>
        </w:rPr>
        <w:t>课时的预防艾滋教育时间。</w:t>
      </w:r>
    </w:p>
    <w:p w14:paraId="252AD0F9">
      <w:pPr>
        <w:pStyle w:val="2"/>
        <w:spacing w:before="4" w:line="371" w:lineRule="auto"/>
        <w:ind w:firstLine="660"/>
        <w:jc w:val="both"/>
      </w:pPr>
      <w:r>
        <w:rPr>
          <w:spacing w:val="8"/>
        </w:rPr>
        <w:t>15.为在鼓台胞儿童提供更多的同等医疗保健服务。适应</w:t>
      </w:r>
      <w:r>
        <w:rPr>
          <w:spacing w:val="7"/>
        </w:rPr>
        <w:t>在鼓台胞</w:t>
      </w:r>
      <w:r>
        <w:rPr>
          <w:spacing w:val="9"/>
        </w:rPr>
        <w:t>儿童的实际需要，做好参保和医保关系跨地区转移接续，完善异地就医直接结算服务。规范“互联网+医疗”等新服务模式发展，</w:t>
      </w:r>
      <w:r>
        <w:rPr>
          <w:spacing w:val="8"/>
        </w:rPr>
        <w:t>加快推进</w:t>
      </w:r>
      <w:r>
        <w:rPr>
          <w:spacing w:val="9"/>
        </w:rPr>
        <w:t>台胞服务事项网上办理，提高运行效率和服务质量。在鼓台胞儿童享</w:t>
      </w:r>
      <w:r>
        <w:rPr>
          <w:spacing w:val="7"/>
        </w:rPr>
        <w:t>有与本区居民同等的预防接种服务，</w:t>
      </w:r>
      <w:r>
        <w:rPr>
          <w:spacing w:val="-82"/>
        </w:rPr>
        <w:t xml:space="preserve"> </w:t>
      </w:r>
      <w:r>
        <w:rPr>
          <w:spacing w:val="7"/>
        </w:rPr>
        <w:t>由居住地接种单位为其建立预防</w:t>
      </w:r>
      <w:r>
        <w:rPr>
          <w:spacing w:val="8"/>
        </w:rPr>
        <w:t>接种卡，免费为其接种免疫规划疫苗。</w:t>
      </w:r>
    </w:p>
    <w:p w14:paraId="183A66EB">
      <w:pPr>
        <w:spacing w:before="2" w:line="225" w:lineRule="auto"/>
        <w:ind w:left="632"/>
        <w:outlineLvl w:val="1"/>
        <w:rPr>
          <w:rFonts w:ascii="宋体" w:hAnsi="宋体" w:eastAsia="宋体" w:cs="宋体"/>
          <w:sz w:val="31"/>
          <w:szCs w:val="31"/>
        </w:rPr>
      </w:pPr>
      <w:bookmarkStart w:id="14" w:name="bookmark34"/>
      <w:bookmarkEnd w:id="14"/>
      <w:r>
        <w:rPr>
          <w:rFonts w:ascii="KaiTi_GB2312" w:hAnsi="KaiTi_GB2312" w:eastAsia="KaiTi_GB2312" w:cs="KaiTi_GB2312"/>
          <w:b/>
          <w:bCs/>
          <w:spacing w:val="6"/>
          <w:sz w:val="31"/>
          <w:szCs w:val="31"/>
        </w:rPr>
        <w:t>（</w:t>
      </w:r>
      <w:r>
        <w:rPr>
          <w:rFonts w:ascii="宋体" w:hAnsi="宋体" w:eastAsia="宋体" w:cs="宋体"/>
          <w:b/>
          <w:bCs/>
          <w:spacing w:val="6"/>
          <w:sz w:val="31"/>
          <w:szCs w:val="31"/>
        </w:rPr>
        <w:t>二</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儿童与安全</w:t>
      </w:r>
    </w:p>
    <w:p w14:paraId="3D036C9D">
      <w:pPr>
        <w:pStyle w:val="2"/>
        <w:spacing w:before="248" w:line="221" w:lineRule="auto"/>
        <w:ind w:left="654"/>
      </w:pPr>
      <w:bookmarkStart w:id="15" w:name="bookmark12"/>
      <w:bookmarkEnd w:id="15"/>
      <w:r>
        <w:rPr>
          <w:b/>
          <w:bCs/>
        </w:rPr>
        <w:t>主要目标：</w:t>
      </w:r>
    </w:p>
    <w:p w14:paraId="53F140F7">
      <w:pPr>
        <w:pStyle w:val="2"/>
        <w:spacing w:before="251" w:line="372" w:lineRule="auto"/>
        <w:ind w:left="3" w:right="1" w:firstLine="657"/>
      </w:pPr>
      <w:r>
        <w:rPr>
          <w:spacing w:val="1"/>
        </w:rPr>
        <w:t>1.减少儿童伤害所致死亡和残疾。5</w:t>
      </w:r>
      <w:r>
        <w:rPr>
          <w:spacing w:val="-51"/>
        </w:rPr>
        <w:t xml:space="preserve"> </w:t>
      </w:r>
      <w:r>
        <w:rPr>
          <w:spacing w:val="1"/>
        </w:rPr>
        <w:t>岁以下儿童意外死亡率以</w:t>
      </w:r>
      <w:r>
        <w:rPr>
          <w:spacing w:val="-56"/>
        </w:rPr>
        <w:t xml:space="preserve"> </w:t>
      </w:r>
      <w:r>
        <w:rPr>
          <w:spacing w:val="1"/>
        </w:rPr>
        <w:t>2020</w:t>
      </w:r>
      <w:r>
        <w:rPr>
          <w:spacing w:val="3"/>
        </w:rPr>
        <w:t>年为基数下降</w:t>
      </w:r>
      <w:r>
        <w:rPr>
          <w:spacing w:val="-47"/>
        </w:rPr>
        <w:t xml:space="preserve"> </w:t>
      </w:r>
      <w:r>
        <w:rPr>
          <w:spacing w:val="3"/>
        </w:rPr>
        <w:t>20%。</w:t>
      </w:r>
    </w:p>
    <w:p w14:paraId="0BBAE7E4">
      <w:pPr>
        <w:pStyle w:val="2"/>
        <w:spacing w:before="1" w:line="218" w:lineRule="auto"/>
        <w:ind w:left="653"/>
      </w:pPr>
      <w:r>
        <w:rPr>
          <w:spacing w:val="8"/>
        </w:rPr>
        <w:t>2.排查消除溺水隐患，儿童溺水死亡率持续</w:t>
      </w:r>
      <w:r>
        <w:rPr>
          <w:spacing w:val="7"/>
        </w:rPr>
        <w:t>下降。</w:t>
      </w:r>
    </w:p>
    <w:p w14:paraId="75D63707">
      <w:pPr>
        <w:pStyle w:val="2"/>
        <w:spacing w:before="255" w:line="372" w:lineRule="auto"/>
        <w:ind w:left="17" w:right="146" w:firstLine="648"/>
      </w:pPr>
      <w:r>
        <w:rPr>
          <w:spacing w:val="8"/>
        </w:rPr>
        <w:t>3.推广使用儿童安全座椅、安全头盔，儿童出行安全得到有效保</w:t>
      </w:r>
      <w:r>
        <w:rPr>
          <w:spacing w:val="-11"/>
        </w:rPr>
        <w:t>障。</w:t>
      </w:r>
    </w:p>
    <w:p w14:paraId="38A56431">
      <w:pPr>
        <w:pStyle w:val="2"/>
        <w:spacing w:before="2" w:line="371" w:lineRule="auto"/>
        <w:ind w:left="3" w:right="146" w:firstLine="648"/>
      </w:pPr>
      <w:r>
        <w:rPr>
          <w:spacing w:val="9"/>
        </w:rPr>
        <w:t>4.减少儿童跌倒、跌落、烧烫伤和中毒等伤害的</w:t>
      </w:r>
      <w:r>
        <w:rPr>
          <w:spacing w:val="8"/>
        </w:rPr>
        <w:t>发生、致残和死</w:t>
      </w:r>
      <w:r>
        <w:rPr>
          <w:spacing w:val="-4"/>
        </w:rPr>
        <w:t>亡。</w:t>
      </w:r>
    </w:p>
    <w:p w14:paraId="08170793">
      <w:pPr>
        <w:pStyle w:val="2"/>
        <w:spacing w:before="2" w:line="218" w:lineRule="auto"/>
        <w:ind w:left="657"/>
      </w:pPr>
      <w:r>
        <w:rPr>
          <w:spacing w:val="6"/>
        </w:rPr>
        <w:t>5.儿童食品安全得到有效保障。</w:t>
      </w:r>
    </w:p>
    <w:p w14:paraId="46190B85">
      <w:pPr>
        <w:pStyle w:val="2"/>
        <w:spacing w:before="256" w:line="220" w:lineRule="auto"/>
        <w:ind w:left="655"/>
      </w:pPr>
      <w:r>
        <w:rPr>
          <w:spacing w:val="6"/>
        </w:rPr>
        <w:t>6.提升儿童用品质量安全水平。</w:t>
      </w:r>
    </w:p>
    <w:p w14:paraId="7FB6BCFF">
      <w:pPr>
        <w:pStyle w:val="2"/>
        <w:spacing w:before="255" w:line="218" w:lineRule="auto"/>
        <w:ind w:left="655"/>
      </w:pPr>
      <w:r>
        <w:rPr>
          <w:spacing w:val="7"/>
        </w:rPr>
        <w:t>7.预防和制止对儿童一切形式的暴力。</w:t>
      </w:r>
    </w:p>
    <w:p w14:paraId="1ECB46A7">
      <w:pPr>
        <w:spacing w:line="218" w:lineRule="auto"/>
        <w:sectPr>
          <w:footerReference r:id="rId15" w:type="default"/>
          <w:pgSz w:w="11906" w:h="16839"/>
          <w:pgMar w:top="1431" w:right="1079" w:bottom="1170" w:left="1092" w:header="0" w:footer="797" w:gutter="0"/>
          <w:cols w:space="720" w:num="1"/>
        </w:sectPr>
      </w:pPr>
    </w:p>
    <w:p w14:paraId="63EF2F29">
      <w:pPr>
        <w:pStyle w:val="2"/>
        <w:spacing w:before="164" w:line="218" w:lineRule="auto"/>
        <w:ind w:right="11"/>
        <w:jc w:val="right"/>
      </w:pPr>
      <w:r>
        <w:rPr>
          <w:spacing w:val="8"/>
        </w:rPr>
        <w:t>8.提高对学生欺凌的综合治理能力，预防和有效处置学生欺凌。</w:t>
      </w:r>
    </w:p>
    <w:p w14:paraId="6F715958">
      <w:pPr>
        <w:pStyle w:val="2"/>
        <w:spacing w:before="256" w:line="372" w:lineRule="auto"/>
        <w:ind w:left="5" w:firstLine="651"/>
      </w:pPr>
      <w:r>
        <w:rPr>
          <w:spacing w:val="8"/>
        </w:rPr>
        <w:t>9.预防和干预儿童沉迷网络，有效治理不良信息、泄露隐私等问</w:t>
      </w:r>
      <w:r>
        <w:rPr>
          <w:spacing w:val="-4"/>
        </w:rPr>
        <w:t>题。</w:t>
      </w:r>
    </w:p>
    <w:p w14:paraId="1ACA1497">
      <w:pPr>
        <w:pStyle w:val="2"/>
        <w:spacing w:before="1" w:line="218" w:lineRule="auto"/>
        <w:ind w:left="662"/>
      </w:pPr>
      <w:r>
        <w:rPr>
          <w:spacing w:val="7"/>
        </w:rPr>
        <w:t>10.加强生命教育，预防儿童自杀事件的发生。</w:t>
      </w:r>
    </w:p>
    <w:p w14:paraId="6E5F4B53">
      <w:pPr>
        <w:pStyle w:val="2"/>
        <w:spacing w:before="256" w:line="219" w:lineRule="auto"/>
        <w:ind w:left="662"/>
      </w:pPr>
      <w:r>
        <w:rPr>
          <w:spacing w:val="8"/>
        </w:rPr>
        <w:t>11.儿童遭受意外和暴力伤害的监测报告系</w:t>
      </w:r>
      <w:r>
        <w:rPr>
          <w:spacing w:val="7"/>
        </w:rPr>
        <w:t>统进一步完善。</w:t>
      </w:r>
    </w:p>
    <w:p w14:paraId="6DB6C62D">
      <w:pPr>
        <w:pStyle w:val="2"/>
        <w:spacing w:before="256" w:line="219" w:lineRule="auto"/>
        <w:ind w:left="649"/>
      </w:pPr>
      <w:bookmarkStart w:id="16" w:name="bookmark13"/>
      <w:bookmarkEnd w:id="16"/>
      <w:r>
        <w:rPr>
          <w:b/>
          <w:bCs/>
          <w:spacing w:val="1"/>
        </w:rPr>
        <w:t>策略措施：</w:t>
      </w:r>
    </w:p>
    <w:p w14:paraId="2AE3E307">
      <w:pPr>
        <w:pStyle w:val="2"/>
        <w:spacing w:before="247" w:line="372" w:lineRule="auto"/>
        <w:ind w:left="1" w:firstLine="660"/>
      </w:pPr>
      <w:r>
        <w:rPr>
          <w:spacing w:val="8"/>
        </w:rPr>
        <w:t>1.创建儿童安全环境。树立儿童伤害可防可控意识，创建有利于</w:t>
      </w:r>
      <w:r>
        <w:rPr>
          <w:spacing w:val="9"/>
        </w:rPr>
        <w:t>儿童成长的家庭、学习、社区安全环境。开展安全自护教育，帮助儿童及其看护人提高安全意识，学习安全基本知识，培养儿童安全行为习惯。落实学校、幼儿园、托育机构等安全管理主体责任，开展儿童防伤害、防暴力、避灾险、会自救等教育活动。加强家庭、学校、社区联动，开展假期安全教育。建立健全儿童安全预判、预警、预防、</w:t>
      </w:r>
      <w:r>
        <w:rPr>
          <w:spacing w:val="8"/>
        </w:rPr>
        <w:t>预演机制，及时排查和治理儿童安全隐患。</w:t>
      </w:r>
    </w:p>
    <w:p w14:paraId="43C7A35F">
      <w:pPr>
        <w:pStyle w:val="2"/>
        <w:spacing w:before="5" w:line="371" w:lineRule="auto"/>
        <w:ind w:firstLine="654"/>
      </w:pPr>
      <w:r>
        <w:rPr>
          <w:spacing w:val="9"/>
        </w:rPr>
        <w:t>2.建立健全儿童伤害防控工作体系。加大儿童</w:t>
      </w:r>
      <w:r>
        <w:rPr>
          <w:spacing w:val="8"/>
        </w:rPr>
        <w:t>伤害防控领域的执</w:t>
      </w:r>
      <w:r>
        <w:rPr>
          <w:spacing w:val="9"/>
        </w:rPr>
        <w:t>法力度。贯彻落实儿童食品安全、道路安全、网络安全、个人信息安全，反校园欺凌等地方性法规。构建完善多部门合作的儿童伤害防控工作机制，鼓励社会力量参与儿童伤害防控。探索创新并大力推广儿童伤害防控适宜技术，优先制定实施针对流动儿童、残疾儿童、困境儿童的伤害防控措施。建立以社区、教育机构为主体的儿童安全智慧管理云平台，动态监测儿童意外伤害事故的发生，定期公布、及时预</w:t>
      </w:r>
      <w:r>
        <w:rPr>
          <w:spacing w:val="-2"/>
        </w:rPr>
        <w:t>警。</w:t>
      </w:r>
    </w:p>
    <w:p w14:paraId="49B3A350">
      <w:pPr>
        <w:spacing w:line="371" w:lineRule="auto"/>
        <w:sectPr>
          <w:footerReference r:id="rId16" w:type="default"/>
          <w:pgSz w:w="11906" w:h="16839"/>
          <w:pgMar w:top="1431" w:right="1226" w:bottom="1170" w:left="1091" w:header="0" w:footer="797" w:gutter="0"/>
          <w:cols w:space="720" w:num="1"/>
        </w:sectPr>
      </w:pPr>
    </w:p>
    <w:p w14:paraId="07F67E49">
      <w:pPr>
        <w:pStyle w:val="2"/>
        <w:spacing w:before="165" w:line="371" w:lineRule="auto"/>
        <w:ind w:left="3" w:right="241" w:firstLine="665"/>
      </w:pPr>
      <w:r>
        <w:rPr>
          <w:spacing w:val="8"/>
        </w:rPr>
        <w:t>3.预防儿童溺水。制定预防儿童溺水行动细则。加强儿童防溺水</w:t>
      </w:r>
      <w:r>
        <w:rPr>
          <w:spacing w:val="9"/>
        </w:rPr>
        <w:t>和应急救援知识技能教育，增强安全意识和安全技能。加强看护，让儿童远离危险水体。落实溺水防控措施，隔离、消除家庭及校园环境的溺水隐患，开展河道、水塘、施工水道等水域的安全分析，危险水域设立警示标志。加强开放性水域、水上游乐场所、船只等安全管理</w:t>
      </w:r>
      <w:r>
        <w:rPr>
          <w:spacing w:val="8"/>
        </w:rPr>
        <w:t>并配置适用于儿童的应急救援装备。</w:t>
      </w:r>
    </w:p>
    <w:p w14:paraId="1892C571">
      <w:pPr>
        <w:pStyle w:val="2"/>
        <w:spacing w:before="6" w:line="371" w:lineRule="auto"/>
        <w:ind w:left="3" w:right="6" w:firstLine="651"/>
      </w:pPr>
      <w:r>
        <w:rPr>
          <w:spacing w:val="6"/>
        </w:rPr>
        <w:t>4.预防儿童道路交通伤害。制定实施儿童道路交通伤害预防措施。</w:t>
      </w:r>
      <w:r>
        <w:rPr>
          <w:spacing w:val="9"/>
        </w:rPr>
        <w:t>加强儿童友好出行交通系统建设，保障儿童出行空间要求，提升儿童活动安全性。提高儿童看护人看护能力，培养儿童养成良好交通行为习惯。推广使用儿童安全座椅、安全头盔及骑乘非机动车使用反光标识。严格执行儿童安全防护用品标准，加强生产及销售的监管。加强校车安全规范管理，定期对校车安全与驾驶人进行车检、行车监管。</w:t>
      </w:r>
    </w:p>
    <w:p w14:paraId="53B08E4F">
      <w:pPr>
        <w:pStyle w:val="2"/>
        <w:spacing w:before="3" w:line="220" w:lineRule="auto"/>
        <w:ind w:left="21"/>
      </w:pPr>
      <w:r>
        <w:rPr>
          <w:spacing w:val="8"/>
        </w:rPr>
        <w:t>完善校园周边安全设施，严查严处交通违法行为。</w:t>
      </w:r>
    </w:p>
    <w:p w14:paraId="03AAB2FE">
      <w:pPr>
        <w:pStyle w:val="2"/>
        <w:spacing w:before="255" w:line="371" w:lineRule="auto"/>
        <w:ind w:left="7" w:firstLine="653"/>
      </w:pPr>
      <w:r>
        <w:rPr>
          <w:spacing w:val="8"/>
        </w:rPr>
        <w:t>5.预防儿童跌倒、跌落、烧烫伤、中毒等伤害。及时消除环境危</w:t>
      </w:r>
      <w:r>
        <w:rPr>
          <w:spacing w:val="7"/>
        </w:rPr>
        <w:t>险因素，推广应用窗户护栏、窗口限位器等防护用品，减少儿童</w:t>
      </w:r>
      <w:r>
        <w:rPr>
          <w:spacing w:val="6"/>
        </w:rPr>
        <w:t>跌倒、</w:t>
      </w:r>
      <w:r>
        <w:rPr>
          <w:spacing w:val="9"/>
        </w:rPr>
        <w:t>跌落。教育儿童远离火源，引导家庭分隔热源，安全使用家用电器，</w:t>
      </w:r>
    </w:p>
    <w:p w14:paraId="1EBCEFC0">
      <w:pPr>
        <w:pStyle w:val="2"/>
        <w:spacing w:before="5" w:line="371" w:lineRule="auto"/>
        <w:ind w:right="241" w:firstLine="3"/>
      </w:pPr>
      <w:r>
        <w:rPr>
          <w:spacing w:val="9"/>
        </w:rPr>
        <w:t>推广使用具有儿童保护功能的电子电器用品，预防儿童烧烫伤。推广</w:t>
      </w:r>
      <w:r>
        <w:rPr>
          <w:spacing w:val="7"/>
        </w:rPr>
        <w:t>使用儿童安全包装，提升儿童看护人对药物、</w:t>
      </w:r>
      <w:r>
        <w:rPr>
          <w:spacing w:val="-74"/>
        </w:rPr>
        <w:t xml:space="preserve"> </w:t>
      </w:r>
      <w:r>
        <w:rPr>
          <w:spacing w:val="7"/>
        </w:rPr>
        <w:t>日用化学品等的识</w:t>
      </w:r>
      <w:r>
        <w:rPr>
          <w:spacing w:val="6"/>
        </w:rPr>
        <w:t>别及</w:t>
      </w:r>
      <w:r>
        <w:rPr>
          <w:spacing w:val="10"/>
        </w:rPr>
        <w:t>保管能力，避免儿童中毒。预防儿童因尖锐</w:t>
      </w:r>
      <w:r>
        <w:rPr>
          <w:spacing w:val="9"/>
        </w:rPr>
        <w:t>物品、吞异物等受伤害。</w:t>
      </w:r>
      <w:r>
        <w:rPr>
          <w:spacing w:val="10"/>
        </w:rPr>
        <w:t>预防婴幼儿窒息，提升看护人对婴幼儿有效</w:t>
      </w:r>
      <w:r>
        <w:rPr>
          <w:spacing w:val="9"/>
        </w:rPr>
        <w:t>照护能力。规范犬类管理及宠物饲养，预防儿童被动物咬伤或惊吓。加强防灾减灾教育，提高儿童及其看护人针对地震、火灾、踩踏等防灾避险技能。</w:t>
      </w:r>
    </w:p>
    <w:p w14:paraId="320C8B37">
      <w:pPr>
        <w:spacing w:line="371" w:lineRule="auto"/>
        <w:sectPr>
          <w:footerReference r:id="rId17" w:type="default"/>
          <w:pgSz w:w="11906" w:h="16839"/>
          <w:pgMar w:top="1431" w:right="984" w:bottom="1170" w:left="1088" w:header="0" w:footer="801" w:gutter="0"/>
          <w:cols w:space="720" w:num="1"/>
        </w:sectPr>
      </w:pPr>
    </w:p>
    <w:p w14:paraId="5A6AE81A">
      <w:pPr>
        <w:pStyle w:val="2"/>
        <w:spacing w:before="166" w:line="371" w:lineRule="auto"/>
        <w:ind w:left="4" w:right="460" w:firstLine="657"/>
      </w:pPr>
      <w:r>
        <w:rPr>
          <w:spacing w:val="8"/>
        </w:rPr>
        <w:t>6.加强儿童食品安全监管。落实儿童食品安全标准，完善食品安</w:t>
      </w:r>
      <w:r>
        <w:rPr>
          <w:spacing w:val="9"/>
        </w:rPr>
        <w:t>全政策措施。强化婴幼儿配方食品和辅助食品安全监管，加大婴幼儿配方乳粉产品抽检监测及不合格食品处罚力度。加强儿童食品安全管理和中小学校、幼儿园传染病防控工作。落实学校、幼儿园、托育机构食品安全管理主体责任，消除儿童集体用餐各环节食品安全隐患，</w:t>
      </w:r>
    </w:p>
    <w:p w14:paraId="75FACC8E">
      <w:pPr>
        <w:pStyle w:val="2"/>
        <w:spacing w:before="2" w:line="371" w:lineRule="auto"/>
        <w:ind w:right="231" w:firstLine="6"/>
      </w:pPr>
      <w:r>
        <w:rPr>
          <w:spacing w:val="6"/>
        </w:rPr>
        <w:t>加强校内及周边食品安全监管。持续开展儿童食品质量安全守护行动，</w:t>
      </w:r>
      <w:r>
        <w:rPr>
          <w:spacing w:val="9"/>
        </w:rPr>
        <w:t>严厉查处食品安全违法违规行为。餐饮从业人员应按规定佩戴口罩，</w:t>
      </w:r>
    </w:p>
    <w:p w14:paraId="4B204E56">
      <w:pPr>
        <w:pStyle w:val="2"/>
        <w:spacing w:before="2" w:line="371" w:lineRule="auto"/>
        <w:ind w:left="19" w:right="460" w:hanging="17"/>
      </w:pPr>
      <w:r>
        <w:rPr>
          <w:spacing w:val="10"/>
        </w:rPr>
        <w:t>保障儿童饮食安全。建立儿童食品安全快速</w:t>
      </w:r>
      <w:r>
        <w:rPr>
          <w:spacing w:val="9"/>
        </w:rPr>
        <w:t>反应机制，对受伤害儿童</w:t>
      </w:r>
      <w:r>
        <w:rPr>
          <w:spacing w:val="6"/>
        </w:rPr>
        <w:t>给予及时救助与干预。</w:t>
      </w:r>
    </w:p>
    <w:p w14:paraId="041D91DE">
      <w:pPr>
        <w:pStyle w:val="2"/>
        <w:spacing w:before="9" w:line="371" w:lineRule="auto"/>
        <w:ind w:right="231" w:firstLine="661"/>
      </w:pPr>
      <w:r>
        <w:rPr>
          <w:spacing w:val="8"/>
        </w:rPr>
        <w:t>7.预防和减少产品引发的儿童伤害。强化产品质量安全监管。严</w:t>
      </w:r>
      <w:r>
        <w:rPr>
          <w:spacing w:val="10"/>
        </w:rPr>
        <w:t>格执行儿童用品、玩具强制性国家标准。加</w:t>
      </w:r>
      <w:r>
        <w:rPr>
          <w:spacing w:val="9"/>
        </w:rPr>
        <w:t>强儿童用品行业自律，鼓</w:t>
      </w:r>
      <w:r>
        <w:rPr>
          <w:spacing w:val="10"/>
        </w:rPr>
        <w:t>励制定技术先进的团体标准。对纳入强制性产品认</w:t>
      </w:r>
      <w:r>
        <w:rPr>
          <w:spacing w:val="9"/>
        </w:rPr>
        <w:t>定目录的儿童用品</w:t>
      </w:r>
      <w:r>
        <w:rPr>
          <w:spacing w:val="7"/>
        </w:rPr>
        <w:t>依法实施强制性产品认证管理。持续开展儿童用品质量</w:t>
      </w:r>
      <w:r>
        <w:rPr>
          <w:spacing w:val="6"/>
        </w:rPr>
        <w:t>安全守护行动，</w:t>
      </w:r>
      <w:r>
        <w:rPr>
          <w:spacing w:val="10"/>
        </w:rPr>
        <w:t>严厉查处制售假冒伪劣产品的违法行为，鼓励消费</w:t>
      </w:r>
      <w:r>
        <w:rPr>
          <w:spacing w:val="9"/>
        </w:rPr>
        <w:t>者依法投诉举报产</w:t>
      </w:r>
      <w:r>
        <w:rPr>
          <w:spacing w:val="4"/>
        </w:rPr>
        <w:t>品安全问题。落实缺陷产品召回工作。杜绝“毒跑道”“毒校服”“毒</w:t>
      </w:r>
      <w:r>
        <w:rPr>
          <w:spacing w:val="10"/>
        </w:rPr>
        <w:t>文具”“毒音视”等有害产品，保障游戏游艺设备</w:t>
      </w:r>
      <w:r>
        <w:rPr>
          <w:spacing w:val="9"/>
        </w:rPr>
        <w:t>及大型游乐设施安</w:t>
      </w:r>
      <w:r>
        <w:rPr>
          <w:spacing w:val="10"/>
        </w:rPr>
        <w:t>全，引导儿童安全使用电动扶梯、旋转门等设施设</w:t>
      </w:r>
      <w:r>
        <w:rPr>
          <w:spacing w:val="9"/>
        </w:rPr>
        <w:t>备。加大对儿童用品的监管力度，增加检查频次，扩大检查覆盖面。</w:t>
      </w:r>
    </w:p>
    <w:p w14:paraId="2EB73112">
      <w:pPr>
        <w:pStyle w:val="2"/>
        <w:spacing w:before="3" w:line="218" w:lineRule="auto"/>
        <w:ind w:left="661"/>
      </w:pPr>
      <w:r>
        <w:rPr>
          <w:spacing w:val="8"/>
        </w:rPr>
        <w:t>8.预防和控制针对儿童的暴力伤害。宣传和倡导对儿童暴力零容</w:t>
      </w:r>
    </w:p>
    <w:p w14:paraId="7B9D0FA1">
      <w:pPr>
        <w:pStyle w:val="2"/>
        <w:spacing w:before="257" w:line="219" w:lineRule="auto"/>
        <w:ind w:left="32"/>
      </w:pPr>
      <w:r>
        <w:rPr>
          <w:spacing w:val="9"/>
        </w:rPr>
        <w:t>忍理念，提升公众法治意识和儿童保护意识</w:t>
      </w:r>
      <w:r>
        <w:rPr>
          <w:spacing w:val="8"/>
        </w:rPr>
        <w:t>，增强儿童安全意识和自</w:t>
      </w:r>
    </w:p>
    <w:p w14:paraId="76C93043">
      <w:pPr>
        <w:pStyle w:val="2"/>
        <w:spacing w:before="256" w:line="218" w:lineRule="auto"/>
        <w:ind w:left="23"/>
      </w:pPr>
      <w:r>
        <w:rPr>
          <w:spacing w:val="9"/>
        </w:rPr>
        <w:t>我保护能力。强化政府、社会、学校、家庭保护责任，建立防控</w:t>
      </w:r>
      <w:r>
        <w:rPr>
          <w:spacing w:val="8"/>
        </w:rPr>
        <w:t>针对</w:t>
      </w:r>
    </w:p>
    <w:p w14:paraId="111FCB79">
      <w:pPr>
        <w:pStyle w:val="2"/>
        <w:spacing w:before="257" w:line="219" w:lineRule="auto"/>
        <w:jc w:val="right"/>
      </w:pPr>
      <w:r>
        <w:rPr>
          <w:spacing w:val="12"/>
        </w:rPr>
        <w:t>儿童暴力伤害的多部门合作工作机制，健全“</w:t>
      </w:r>
      <w:r>
        <w:rPr>
          <w:spacing w:val="-91"/>
        </w:rPr>
        <w:t xml:space="preserve"> </w:t>
      </w:r>
      <w:r>
        <w:rPr>
          <w:spacing w:val="12"/>
        </w:rPr>
        <w:t>区、街道（镇）、社区”</w:t>
      </w:r>
    </w:p>
    <w:p w14:paraId="50A141E7">
      <w:pPr>
        <w:spacing w:line="219" w:lineRule="auto"/>
        <w:sectPr>
          <w:footerReference r:id="rId18" w:type="default"/>
          <w:pgSz w:w="11906" w:h="16839"/>
          <w:pgMar w:top="1431" w:right="766" w:bottom="1170" w:left="1086" w:header="0" w:footer="797" w:gutter="0"/>
          <w:cols w:space="720" w:num="1"/>
        </w:sectPr>
      </w:pPr>
    </w:p>
    <w:p w14:paraId="15D5B7ED">
      <w:pPr>
        <w:pStyle w:val="2"/>
        <w:spacing w:before="165" w:line="371" w:lineRule="auto"/>
        <w:ind w:left="7" w:right="143" w:firstLine="21"/>
        <w:jc w:val="both"/>
      </w:pPr>
      <w:r>
        <w:rPr>
          <w:spacing w:val="9"/>
        </w:rPr>
        <w:t>三级未成年人保护工作平台，落实儿童暴力伤害发</w:t>
      </w:r>
      <w:r>
        <w:rPr>
          <w:spacing w:val="8"/>
        </w:rPr>
        <w:t>现、报告、干预机</w:t>
      </w:r>
      <w:r>
        <w:rPr>
          <w:spacing w:val="9"/>
        </w:rPr>
        <w:t>制。落实密切接触未成年人的机构和人员履行强制报告责任，鼓励公众依法劝阻、制止、检举、控告针对儿童的暴力行为。依法严惩对儿童实施暴力的违法犯罪行为。深入推进智慧校园安防服务，提升校园</w:t>
      </w:r>
      <w:r>
        <w:rPr>
          <w:spacing w:val="8"/>
        </w:rPr>
        <w:t>安防工作响应的及时性。推行学校安全“</w:t>
      </w:r>
      <w:r>
        <w:rPr>
          <w:spacing w:val="-108"/>
        </w:rPr>
        <w:t xml:space="preserve"> </w:t>
      </w:r>
      <w:r>
        <w:rPr>
          <w:spacing w:val="8"/>
        </w:rPr>
        <w:t>网格化”管理</w:t>
      </w:r>
      <w:r>
        <w:rPr>
          <w:spacing w:val="7"/>
        </w:rPr>
        <w:t>，打造“校园综治安全联防圈”</w:t>
      </w:r>
      <w:r>
        <w:rPr>
          <w:spacing w:val="-117"/>
        </w:rPr>
        <w:t xml:space="preserve"> </w:t>
      </w:r>
      <w:r>
        <w:rPr>
          <w:spacing w:val="7"/>
        </w:rPr>
        <w:t>。逐步建立“学校主导、专业防范</w:t>
      </w:r>
      <w:r>
        <w:rPr>
          <w:spacing w:val="6"/>
        </w:rPr>
        <w:t>、家长参与”</w:t>
      </w:r>
      <w:r>
        <w:rPr>
          <w:spacing w:val="-113"/>
        </w:rPr>
        <w:t xml:space="preserve"> </w:t>
      </w:r>
      <w:r>
        <w:rPr>
          <w:spacing w:val="6"/>
        </w:rPr>
        <w:t>的</w:t>
      </w:r>
      <w:r>
        <w:rPr>
          <w:spacing w:val="8"/>
        </w:rPr>
        <w:t>新模式，构建完善“学校、家庭、社会”</w:t>
      </w:r>
      <w:r>
        <w:rPr>
          <w:spacing w:val="-119"/>
        </w:rPr>
        <w:t xml:space="preserve"> </w:t>
      </w:r>
      <w:r>
        <w:rPr>
          <w:spacing w:val="8"/>
        </w:rPr>
        <w:t>三结合的安</w:t>
      </w:r>
      <w:r>
        <w:rPr>
          <w:spacing w:val="7"/>
        </w:rPr>
        <w:t>全管理网络。</w:t>
      </w:r>
    </w:p>
    <w:p w14:paraId="538357AE">
      <w:pPr>
        <w:pStyle w:val="2"/>
        <w:spacing w:before="9" w:line="371" w:lineRule="auto"/>
        <w:ind w:right="144" w:firstLine="660"/>
      </w:pPr>
      <w:r>
        <w:rPr>
          <w:spacing w:val="8"/>
        </w:rPr>
        <w:t>9.加强对学生欺凌的综合治理。落实惩治校园欺凌的法律法规。</w:t>
      </w:r>
      <w:r>
        <w:rPr>
          <w:spacing w:val="10"/>
        </w:rPr>
        <w:t>完善落实学生欺凌综合治理的多部门合作工作机</w:t>
      </w:r>
      <w:r>
        <w:rPr>
          <w:spacing w:val="9"/>
        </w:rPr>
        <w:t>制。营造文明安全校</w:t>
      </w:r>
      <w:r>
        <w:rPr>
          <w:spacing w:val="10"/>
        </w:rPr>
        <w:t>园环境，加强思想道德教育、法治教育和心理健</w:t>
      </w:r>
      <w:r>
        <w:rPr>
          <w:spacing w:val="9"/>
        </w:rPr>
        <w:t>康教育，培养学生的</w:t>
      </w:r>
      <w:r>
        <w:rPr>
          <w:spacing w:val="10"/>
        </w:rPr>
        <w:t>健全人格和社会交往能力。严格学校日常安全管</w:t>
      </w:r>
      <w:r>
        <w:rPr>
          <w:spacing w:val="9"/>
        </w:rPr>
        <w:t>理，健全校园欺凌早</w:t>
      </w:r>
      <w:r>
        <w:rPr>
          <w:spacing w:val="10"/>
        </w:rPr>
        <w:t>期预警、事中处理、事后干预等工作机制，提高</w:t>
      </w:r>
      <w:r>
        <w:rPr>
          <w:spacing w:val="9"/>
        </w:rPr>
        <w:t>教职员工、家长、学</w:t>
      </w:r>
      <w:r>
        <w:rPr>
          <w:spacing w:val="10"/>
        </w:rPr>
        <w:t>生对欺凌的预防和处置能力。依法依规调查和处</w:t>
      </w:r>
      <w:r>
        <w:rPr>
          <w:spacing w:val="9"/>
        </w:rPr>
        <w:t>置欺凌事件，发挥教</w:t>
      </w:r>
      <w:r>
        <w:rPr>
          <w:spacing w:val="10"/>
        </w:rPr>
        <w:t>育惩戒作用。强化校园周边综合治理，将学生欺</w:t>
      </w:r>
      <w:r>
        <w:rPr>
          <w:spacing w:val="9"/>
        </w:rPr>
        <w:t>凌专项治理纳入社会治安综合治理工作。教育儿童正当防卫，提高儿童自我保护意识。</w:t>
      </w:r>
    </w:p>
    <w:p w14:paraId="3CBCFA64">
      <w:pPr>
        <w:pStyle w:val="2"/>
        <w:spacing w:before="3" w:line="371" w:lineRule="auto"/>
        <w:ind w:left="1" w:firstLine="664"/>
      </w:pPr>
      <w:r>
        <w:rPr>
          <w:spacing w:val="8"/>
        </w:rPr>
        <w:t>10.加强未成年人网络保护。落实政府、企业、学校</w:t>
      </w:r>
      <w:r>
        <w:rPr>
          <w:spacing w:val="7"/>
        </w:rPr>
        <w:t>、家庭、社会</w:t>
      </w:r>
      <w:r>
        <w:rPr>
          <w:spacing w:val="9"/>
        </w:rPr>
        <w:t>保护责任，保障儿童在网络空间的合法权益。加强网络监管和治理，</w:t>
      </w:r>
    </w:p>
    <w:p w14:paraId="06D15807">
      <w:pPr>
        <w:pStyle w:val="2"/>
        <w:spacing w:before="5" w:line="371" w:lineRule="auto"/>
        <w:ind w:left="12" w:right="144" w:firstLine="9"/>
      </w:pPr>
      <w:r>
        <w:rPr>
          <w:spacing w:val="9"/>
        </w:rPr>
        <w:t>完善和落实网络信息监测、识别、举报、处置制度，依法惩处利</w:t>
      </w:r>
      <w:r>
        <w:rPr>
          <w:spacing w:val="8"/>
        </w:rPr>
        <w:t>用网</w:t>
      </w:r>
      <w:r>
        <w:rPr>
          <w:spacing w:val="9"/>
        </w:rPr>
        <w:t>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w:t>
      </w:r>
      <w:r>
        <w:rPr>
          <w:spacing w:val="8"/>
        </w:rPr>
        <w:t>册服务。</w:t>
      </w:r>
    </w:p>
    <w:p w14:paraId="7FDD0FF0">
      <w:pPr>
        <w:spacing w:line="371" w:lineRule="auto"/>
        <w:sectPr>
          <w:footerReference r:id="rId19" w:type="default"/>
          <w:pgSz w:w="11906" w:h="16839"/>
          <w:pgMar w:top="1431" w:right="1082" w:bottom="1170" w:left="1087" w:header="0" w:footer="801" w:gutter="0"/>
          <w:cols w:space="720" w:num="1"/>
        </w:sectPr>
      </w:pPr>
    </w:p>
    <w:p w14:paraId="3A34AA73">
      <w:pPr>
        <w:pStyle w:val="2"/>
        <w:spacing w:before="165" w:line="371" w:lineRule="auto"/>
        <w:ind w:left="1" w:right="144" w:firstLine="1"/>
        <w:jc w:val="both"/>
      </w:pPr>
      <w:r>
        <w:rPr>
          <w:spacing w:val="9"/>
        </w:rPr>
        <w:t>加强网络语言文明教育，坚决遏阻庸俗暴戾网络语言传播。实施国家</w:t>
      </w:r>
      <w:r>
        <w:rPr>
          <w:spacing w:val="7"/>
        </w:rPr>
        <w:t>统一的未成年人网络游戏电子身份认证，完善游戏产品分类、</w:t>
      </w:r>
      <w:r>
        <w:rPr>
          <w:spacing w:val="-78"/>
        </w:rPr>
        <w:t xml:space="preserve"> </w:t>
      </w:r>
      <w:r>
        <w:rPr>
          <w:spacing w:val="7"/>
        </w:rPr>
        <w:t>内容审</w:t>
      </w:r>
      <w:r>
        <w:rPr>
          <w:spacing w:val="9"/>
        </w:rPr>
        <w:t>核、时长限制等措施。加强儿童个人信息和隐私权的保护。落实未成年人网络使用管理具体办法，综合防治儿童沉迷网络。</w:t>
      </w:r>
    </w:p>
    <w:p w14:paraId="27D277B9">
      <w:pPr>
        <w:pStyle w:val="2"/>
        <w:spacing w:before="4" w:line="371" w:lineRule="auto"/>
        <w:ind w:left="8" w:right="48" w:firstLine="654"/>
      </w:pPr>
      <w:r>
        <w:rPr>
          <w:spacing w:val="6"/>
        </w:rPr>
        <w:t>11.加强儿童生命教育。加强学校儿童心理健康教育，在幼儿园、</w:t>
      </w:r>
      <w:r>
        <w:rPr>
          <w:spacing w:val="10"/>
        </w:rPr>
        <w:t>中小学课程内容中强化生命教育，从小培养儿童树立科学的生命观。</w:t>
      </w:r>
      <w:r>
        <w:rPr>
          <w:spacing w:val="9"/>
        </w:rPr>
        <w:t>学校定期对儿童进行心理评估，建立儿童心理问题预警机制和干预机制。鼓励社区加强儿童生命教育。鼓励心理咨询师、社会工作者等专业人员开展儿童成长危机干预，为遭受重大变故儿童提供紧急救助和</w:t>
      </w:r>
      <w:r>
        <w:rPr>
          <w:spacing w:val="5"/>
        </w:rPr>
        <w:t>身心调适服务。</w:t>
      </w:r>
    </w:p>
    <w:p w14:paraId="71E5A092">
      <w:pPr>
        <w:pStyle w:val="2"/>
        <w:spacing w:before="3" w:line="371" w:lineRule="auto"/>
        <w:ind w:left="7" w:firstLine="655"/>
      </w:pPr>
      <w:r>
        <w:rPr>
          <w:spacing w:val="8"/>
        </w:rPr>
        <w:t>12.提高儿童伤害及遭受暴力的紧急救援、医疗救治</w:t>
      </w:r>
      <w:r>
        <w:rPr>
          <w:spacing w:val="7"/>
        </w:rPr>
        <w:t>、康复服务水</w:t>
      </w:r>
      <w:r>
        <w:rPr>
          <w:spacing w:val="9"/>
        </w:rPr>
        <w:t>平。广泛宣传儿童紧急救援知识，提升看护人、教师紧急救援技能。</w:t>
      </w:r>
    </w:p>
    <w:p w14:paraId="72680CBA">
      <w:pPr>
        <w:pStyle w:val="2"/>
        <w:spacing w:before="7" w:line="371" w:lineRule="auto"/>
        <w:ind w:left="2" w:right="144" w:firstLine="17"/>
      </w:pPr>
      <w:r>
        <w:rPr>
          <w:spacing w:val="9"/>
        </w:rPr>
        <w:t>完善公共场所急救设施配备。完善区级紧急医学救援网络建</w:t>
      </w:r>
      <w:r>
        <w:rPr>
          <w:spacing w:val="8"/>
        </w:rPr>
        <w:t>设，加强</w:t>
      </w:r>
      <w:r>
        <w:rPr>
          <w:spacing w:val="9"/>
        </w:rPr>
        <w:t>儿童伤害院前急救设备设施配备，实现院前急救与院内急诊的有效衔接，加强康复机构能力建设，提高儿童医学救治以及康复服务的效率和水平。加强危机干预、心理疏导队伍建设，提高对受伤害儿童及家</w:t>
      </w:r>
      <w:r>
        <w:rPr>
          <w:spacing w:val="6"/>
        </w:rPr>
        <w:t>庭的人文关怀。</w:t>
      </w:r>
    </w:p>
    <w:p w14:paraId="7174B784">
      <w:pPr>
        <w:pStyle w:val="2"/>
        <w:spacing w:before="4" w:line="371" w:lineRule="auto"/>
        <w:ind w:firstLine="663"/>
      </w:pPr>
      <w:r>
        <w:rPr>
          <w:spacing w:val="8"/>
        </w:rPr>
        <w:t>13.完善儿童伤害监测机制。建立健全区级儿童遭受</w:t>
      </w:r>
      <w:r>
        <w:rPr>
          <w:spacing w:val="7"/>
        </w:rPr>
        <w:t>意外和暴力伤</w:t>
      </w:r>
      <w:r>
        <w:rPr>
          <w:spacing w:val="9"/>
        </w:rPr>
        <w:t>害监测体系。通过医疗机构、学校、幼儿园、托育机构、社区、司法机关等多渠道收集儿童伤害数据。联合高新技术企业，建设救助信息化平台，建立多部门、多专业参与的数据共享、分析、评估和利用工</w:t>
      </w:r>
      <w:r>
        <w:rPr>
          <w:spacing w:val="4"/>
        </w:rPr>
        <w:t>作机制。</w:t>
      </w:r>
    </w:p>
    <w:p w14:paraId="06F43BE0">
      <w:pPr>
        <w:spacing w:line="371" w:lineRule="auto"/>
        <w:sectPr>
          <w:footerReference r:id="rId20" w:type="default"/>
          <w:pgSz w:w="11906" w:h="16839"/>
          <w:pgMar w:top="1431" w:right="1082" w:bottom="1170" w:left="1089" w:header="0" w:footer="801" w:gutter="0"/>
          <w:cols w:space="720" w:num="1"/>
        </w:sectPr>
      </w:pPr>
    </w:p>
    <w:p w14:paraId="03AF5D2B">
      <w:pPr>
        <w:spacing w:before="162" w:line="225" w:lineRule="auto"/>
        <w:ind w:left="636"/>
        <w:outlineLvl w:val="1"/>
        <w:rPr>
          <w:rFonts w:ascii="宋体" w:hAnsi="宋体" w:eastAsia="宋体" w:cs="宋体"/>
          <w:sz w:val="31"/>
          <w:szCs w:val="31"/>
        </w:rPr>
      </w:pPr>
      <w:bookmarkStart w:id="17" w:name="bookmark16"/>
      <w:bookmarkEnd w:id="17"/>
      <w:bookmarkStart w:id="18" w:name="bookmark14"/>
      <w:bookmarkEnd w:id="18"/>
      <w:bookmarkStart w:id="19" w:name="bookmark15"/>
      <w:bookmarkEnd w:id="19"/>
      <w:r>
        <w:rPr>
          <w:rFonts w:ascii="KaiTi_GB2312" w:hAnsi="KaiTi_GB2312" w:eastAsia="KaiTi_GB2312" w:cs="KaiTi_GB2312"/>
          <w:b/>
          <w:bCs/>
          <w:spacing w:val="6"/>
          <w:sz w:val="31"/>
          <w:szCs w:val="31"/>
        </w:rPr>
        <w:t>（</w:t>
      </w:r>
      <w:r>
        <w:rPr>
          <w:rFonts w:ascii="宋体" w:hAnsi="宋体" w:eastAsia="宋体" w:cs="宋体"/>
          <w:b/>
          <w:bCs/>
          <w:spacing w:val="6"/>
          <w:sz w:val="31"/>
          <w:szCs w:val="31"/>
        </w:rPr>
        <w:t>三</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儿童与教育</w:t>
      </w:r>
    </w:p>
    <w:p w14:paraId="6A6187DE">
      <w:pPr>
        <w:pStyle w:val="2"/>
        <w:spacing w:before="248" w:line="221" w:lineRule="auto"/>
        <w:ind w:left="658"/>
      </w:pPr>
      <w:r>
        <w:rPr>
          <w:b/>
          <w:bCs/>
        </w:rPr>
        <w:t>主要目标：</w:t>
      </w:r>
    </w:p>
    <w:p w14:paraId="3E0BD577">
      <w:pPr>
        <w:pStyle w:val="2"/>
        <w:spacing w:before="252" w:line="371" w:lineRule="auto"/>
        <w:ind w:left="17" w:right="241" w:firstLine="647"/>
      </w:pPr>
      <w:r>
        <w:rPr>
          <w:spacing w:val="8"/>
        </w:rPr>
        <w:t>1.全面落实立德树人根本任务，培养德智体美劳全面发展的社会</w:t>
      </w:r>
      <w:r>
        <w:rPr>
          <w:spacing w:val="6"/>
        </w:rPr>
        <w:t>主义建设者和接班人。</w:t>
      </w:r>
    </w:p>
    <w:p w14:paraId="523B56EB">
      <w:pPr>
        <w:pStyle w:val="2"/>
        <w:spacing w:before="3" w:line="371" w:lineRule="auto"/>
        <w:ind w:right="95" w:firstLine="657"/>
      </w:pPr>
      <w:r>
        <w:rPr>
          <w:spacing w:val="9"/>
        </w:rPr>
        <w:t>2.适龄儿童普遍接受公平而有质量的学前教</w:t>
      </w:r>
      <w:r>
        <w:rPr>
          <w:spacing w:val="8"/>
        </w:rPr>
        <w:t>育，提高学前教育普</w:t>
      </w:r>
      <w:r>
        <w:rPr>
          <w:spacing w:val="5"/>
        </w:rPr>
        <w:t>及普惠水平。学前教育毛入园率稳定在</w:t>
      </w:r>
      <w:r>
        <w:rPr>
          <w:spacing w:val="-34"/>
        </w:rPr>
        <w:t xml:space="preserve"> </w:t>
      </w:r>
      <w:r>
        <w:rPr>
          <w:spacing w:val="5"/>
        </w:rPr>
        <w:t>99%以上。普惠学额覆盖率稳定</w:t>
      </w:r>
      <w:r>
        <w:rPr>
          <w:spacing w:val="4"/>
        </w:rPr>
        <w:t>在</w:t>
      </w:r>
      <w:r>
        <w:rPr>
          <w:spacing w:val="-29"/>
        </w:rPr>
        <w:t xml:space="preserve"> </w:t>
      </w:r>
      <w:r>
        <w:rPr>
          <w:spacing w:val="4"/>
        </w:rPr>
        <w:t>90%以上，公办学额覆盖率达</w:t>
      </w:r>
      <w:r>
        <w:rPr>
          <w:spacing w:val="-46"/>
        </w:rPr>
        <w:t xml:space="preserve"> </w:t>
      </w:r>
      <w:r>
        <w:rPr>
          <w:spacing w:val="4"/>
        </w:rPr>
        <w:t>60%以上。</w:t>
      </w:r>
    </w:p>
    <w:p w14:paraId="347E56C3">
      <w:pPr>
        <w:pStyle w:val="2"/>
        <w:spacing w:before="1" w:line="372" w:lineRule="auto"/>
        <w:ind w:left="47" w:right="321" w:firstLine="621"/>
      </w:pPr>
      <w:r>
        <w:rPr>
          <w:spacing w:val="7"/>
        </w:rPr>
        <w:t>3.促进义务教育优质均衡发展，九年义务教育巩固率稳</w:t>
      </w:r>
      <w:r>
        <w:rPr>
          <w:spacing w:val="6"/>
        </w:rPr>
        <w:t>定在</w:t>
      </w:r>
      <w:r>
        <w:rPr>
          <w:spacing w:val="-45"/>
        </w:rPr>
        <w:t xml:space="preserve"> </w:t>
      </w:r>
      <w:r>
        <w:rPr>
          <w:spacing w:val="6"/>
        </w:rPr>
        <w:t>99%</w:t>
      </w:r>
      <w:r>
        <w:rPr>
          <w:spacing w:val="-13"/>
        </w:rPr>
        <w:t>以上。</w:t>
      </w:r>
    </w:p>
    <w:p w14:paraId="115ED2D1">
      <w:pPr>
        <w:pStyle w:val="2"/>
        <w:spacing w:before="2" w:line="371" w:lineRule="auto"/>
        <w:ind w:left="18" w:right="97" w:firstLine="596"/>
      </w:pPr>
      <w:r>
        <w:rPr>
          <w:spacing w:val="4"/>
        </w:rPr>
        <w:t>4.巩固提高高中阶段教育普及水平，高中阶段教育毛入学率保持在</w:t>
      </w:r>
      <w:r>
        <w:t>97%以上。</w:t>
      </w:r>
    </w:p>
    <w:p w14:paraId="71B82D5A">
      <w:pPr>
        <w:pStyle w:val="2"/>
        <w:spacing w:before="4" w:line="370" w:lineRule="auto"/>
        <w:ind w:left="13" w:firstLine="647"/>
      </w:pPr>
      <w:r>
        <w:rPr>
          <w:spacing w:val="6"/>
        </w:rPr>
        <w:t>5.孤儿、事实无人抚养儿童、残疾儿童、农业转移人口随迁子女、</w:t>
      </w:r>
      <w:r>
        <w:rPr>
          <w:spacing w:val="9"/>
        </w:rPr>
        <w:t>困境儿童等特殊群体受教育权得到根本保障。残疾儿童义务教育入学</w:t>
      </w:r>
      <w:r>
        <w:t>率保持在</w:t>
      </w:r>
      <w:r>
        <w:rPr>
          <w:spacing w:val="-39"/>
        </w:rPr>
        <w:t xml:space="preserve"> </w:t>
      </w:r>
      <w:r>
        <w:t>100%。</w:t>
      </w:r>
    </w:p>
    <w:p w14:paraId="06BBE38B">
      <w:pPr>
        <w:pStyle w:val="2"/>
        <w:spacing w:line="371" w:lineRule="auto"/>
        <w:ind w:left="1" w:right="241" w:firstLine="658"/>
      </w:pPr>
      <w:r>
        <w:rPr>
          <w:spacing w:val="8"/>
        </w:rPr>
        <w:t>6.儿童科学素质全面提升，科学兴趣、创新意识、实践能力不断</w:t>
      </w:r>
      <w:r>
        <w:rPr>
          <w:spacing w:val="2"/>
        </w:rPr>
        <w:t>提高。</w:t>
      </w:r>
    </w:p>
    <w:p w14:paraId="5A1E1FC9">
      <w:pPr>
        <w:pStyle w:val="2"/>
        <w:spacing w:before="5" w:line="219" w:lineRule="auto"/>
        <w:ind w:left="659"/>
      </w:pPr>
      <w:r>
        <w:rPr>
          <w:spacing w:val="8"/>
        </w:rPr>
        <w:t>7.以提高儿童综合素质为导向的教育评价体系更加完善。</w:t>
      </w:r>
    </w:p>
    <w:p w14:paraId="7DF430DC">
      <w:pPr>
        <w:pStyle w:val="2"/>
        <w:spacing w:before="255" w:line="371" w:lineRule="auto"/>
        <w:ind w:left="17" w:right="241" w:firstLine="642"/>
      </w:pPr>
      <w:r>
        <w:rPr>
          <w:spacing w:val="8"/>
        </w:rPr>
        <w:t>8.加强校园文化建设，营造友善、平等、尊重的师生关系和同学</w:t>
      </w:r>
      <w:r>
        <w:rPr>
          <w:spacing w:val="-3"/>
        </w:rPr>
        <w:t>关系。</w:t>
      </w:r>
    </w:p>
    <w:p w14:paraId="183A5586">
      <w:pPr>
        <w:pStyle w:val="2"/>
        <w:spacing w:before="3" w:line="219" w:lineRule="auto"/>
        <w:ind w:left="659"/>
      </w:pPr>
      <w:r>
        <w:rPr>
          <w:spacing w:val="7"/>
        </w:rPr>
        <w:t>9.学校家庭社会协同育人机制进一步完善。</w:t>
      </w:r>
    </w:p>
    <w:p w14:paraId="1D72CEB4">
      <w:pPr>
        <w:pStyle w:val="2"/>
        <w:spacing w:before="256" w:line="219" w:lineRule="auto"/>
        <w:ind w:left="652"/>
      </w:pPr>
      <w:r>
        <w:rPr>
          <w:b/>
          <w:bCs/>
          <w:spacing w:val="1"/>
        </w:rPr>
        <w:t>策略措施：</w:t>
      </w:r>
    </w:p>
    <w:p w14:paraId="68D78AEC">
      <w:pPr>
        <w:spacing w:line="219" w:lineRule="auto"/>
        <w:sectPr>
          <w:footerReference r:id="rId21" w:type="default"/>
          <w:pgSz w:w="11906" w:h="16839"/>
          <w:pgMar w:top="1431" w:right="984" w:bottom="1170" w:left="1088" w:header="0" w:footer="801" w:gutter="0"/>
          <w:cols w:space="720" w:num="1"/>
        </w:sectPr>
      </w:pPr>
    </w:p>
    <w:p w14:paraId="563CEFC7">
      <w:pPr>
        <w:pStyle w:val="2"/>
        <w:spacing w:before="170" w:line="371" w:lineRule="auto"/>
        <w:ind w:left="6" w:firstLine="663"/>
      </w:pPr>
      <w:r>
        <w:rPr>
          <w:spacing w:val="8"/>
        </w:rPr>
        <w:t>1.全面贯彻党的教育方针。坚持社会主义办学方向，健全立德树</w:t>
      </w:r>
      <w:r>
        <w:rPr>
          <w:spacing w:val="9"/>
        </w:rPr>
        <w:t>人落实机制，实施素质教育，完善德智体美劳全面培养的教育体系。提高思想道德素质，引领学生坚定理想信念，热爱祖国、热爱人民、热爱中国共产党、热爱社会主义，培育和践行社会主义核心价值观。提升智育水平，发展学生终生学习能力，促进思维发展，激发创新意识。坚持健康第一，深化体教融合，实施学校体育强基固本行动，帮助学生磨练坚强意志、锻炼强健体魄。改进美育教学，提升学生审美和人文素养。加强劳动教育，引导学生树立正确的劳动观，形成良好劳动习惯，培养勤俭、奋斗、创新、奉献的劳动精神。</w:t>
      </w:r>
    </w:p>
    <w:p w14:paraId="0F3AF263">
      <w:pPr>
        <w:pStyle w:val="2"/>
        <w:spacing w:before="4" w:line="371" w:lineRule="auto"/>
        <w:ind w:left="12" w:firstLine="649"/>
      </w:pPr>
      <w:r>
        <w:rPr>
          <w:spacing w:val="9"/>
        </w:rPr>
        <w:t>2.全面落实教育优先发展战略。经济社会发</w:t>
      </w:r>
      <w:r>
        <w:rPr>
          <w:spacing w:val="8"/>
        </w:rPr>
        <w:t>展规划上优先安排教</w:t>
      </w:r>
      <w:r>
        <w:rPr>
          <w:spacing w:val="9"/>
        </w:rPr>
        <w:t>育，财政资金投入上优先保障教育，公共资源配置上优先满足教育。持续增加财政教育投入，优化教育经费支出结构，把义务教育作为教育投入重中之重。依法落实政府教育支出责任，完善各教育阶段财政</w:t>
      </w:r>
      <w:r>
        <w:rPr>
          <w:spacing w:val="8"/>
        </w:rPr>
        <w:t>补助政策。支持和规范社会力量办学。</w:t>
      </w:r>
    </w:p>
    <w:p w14:paraId="5663BCFC">
      <w:pPr>
        <w:pStyle w:val="2"/>
        <w:spacing w:before="7" w:line="371" w:lineRule="auto"/>
        <w:ind w:firstLine="674"/>
      </w:pPr>
      <w:r>
        <w:rPr>
          <w:spacing w:val="8"/>
        </w:rPr>
        <w:t>3.培养儿童良好的思想道德素质、法治意识和行为习惯。加强理</w:t>
      </w:r>
      <w:r>
        <w:rPr>
          <w:spacing w:val="10"/>
        </w:rPr>
        <w:t>想教育、道德教育、法治教育、劳动教育，养成良好道</w:t>
      </w:r>
      <w:r>
        <w:rPr>
          <w:spacing w:val="9"/>
        </w:rPr>
        <w:t>德品质、法治</w:t>
      </w:r>
      <w:r>
        <w:rPr>
          <w:spacing w:val="10"/>
        </w:rPr>
        <w:t>意识和行为习惯，形成积极健康的人格和良好心理品质</w:t>
      </w:r>
      <w:r>
        <w:rPr>
          <w:spacing w:val="9"/>
        </w:rPr>
        <w:t>。幼儿园、中</w:t>
      </w:r>
      <w:r>
        <w:rPr>
          <w:spacing w:val="10"/>
        </w:rPr>
        <w:t>小学广泛开展性别平等教育。完善德育工作体系，深化</w:t>
      </w:r>
      <w:r>
        <w:rPr>
          <w:spacing w:val="9"/>
        </w:rPr>
        <w:t>课程育人、文</w:t>
      </w:r>
      <w:r>
        <w:rPr>
          <w:spacing w:val="10"/>
        </w:rPr>
        <w:t>化育人、活动育人、实践育人、管理育人、协同育人。</w:t>
      </w:r>
      <w:r>
        <w:rPr>
          <w:spacing w:val="9"/>
        </w:rPr>
        <w:t>创新德育工作</w:t>
      </w:r>
      <w:r>
        <w:rPr>
          <w:spacing w:val="10"/>
        </w:rPr>
        <w:t>形式，丰富德育内容，增强德育工作吸引力、感染力和</w:t>
      </w:r>
      <w:r>
        <w:rPr>
          <w:spacing w:val="9"/>
        </w:rPr>
        <w:t>实效性。探索</w:t>
      </w:r>
      <w:r>
        <w:rPr>
          <w:spacing w:val="10"/>
        </w:rPr>
        <w:t>构建中小幼相互衔接、课堂教学与课外活动相互结合、</w:t>
      </w:r>
      <w:r>
        <w:rPr>
          <w:spacing w:val="9"/>
        </w:rPr>
        <w:t>普及教育与专</w:t>
      </w:r>
    </w:p>
    <w:p w14:paraId="04640164">
      <w:pPr>
        <w:spacing w:line="371" w:lineRule="auto"/>
        <w:sectPr>
          <w:footerReference r:id="rId22" w:type="default"/>
          <w:pgSz w:w="11906" w:h="16839"/>
          <w:pgMar w:top="1431" w:right="1226" w:bottom="1170" w:left="1083" w:header="0" w:footer="801" w:gutter="0"/>
          <w:cols w:space="720" w:num="1"/>
        </w:sectPr>
      </w:pPr>
    </w:p>
    <w:p w14:paraId="63C84873">
      <w:pPr>
        <w:pStyle w:val="2"/>
        <w:spacing w:before="163" w:line="371" w:lineRule="auto"/>
        <w:ind w:left="3" w:right="228" w:firstLine="9"/>
      </w:pPr>
      <w:r>
        <w:rPr>
          <w:spacing w:val="9"/>
        </w:rPr>
        <w:t>业教育相互促进的现代美育体系。把劳动教育贯通各学段，探索富有</w:t>
      </w:r>
      <w:r>
        <w:rPr>
          <w:spacing w:val="7"/>
        </w:rPr>
        <w:t>鼓楼特色的劳动教育模式。</w:t>
      </w:r>
    </w:p>
    <w:p w14:paraId="13A31316">
      <w:pPr>
        <w:pStyle w:val="2"/>
        <w:spacing w:before="13" w:line="371" w:lineRule="auto"/>
        <w:ind w:right="228" w:firstLine="651"/>
      </w:pPr>
      <w:r>
        <w:rPr>
          <w:spacing w:val="6"/>
        </w:rPr>
        <w:t>4.全面推进教育理念、体系、制度、</w:t>
      </w:r>
      <w:r>
        <w:rPr>
          <w:spacing w:val="-75"/>
        </w:rPr>
        <w:t xml:space="preserve"> </w:t>
      </w:r>
      <w:r>
        <w:rPr>
          <w:spacing w:val="6"/>
        </w:rPr>
        <w:t>内容、方法创新。聚焦发挥</w:t>
      </w:r>
      <w:r>
        <w:rPr>
          <w:spacing w:val="9"/>
        </w:rPr>
        <w:t>学校教育主阵地作用，健全学校教育质量服务体系。严格落实课程方案和课程标准，提高教学质量，确保教师应教尽教，学生学足学好。鼓励区内教育系统人员积极参与教材编写、修订、审查和选用工作。遵循教育规律和学生身心发展规律，推行启发式、探究式、参与式、合作式教学。探索具有特殊才能学生的培养体系。提升校园智能化水平，提高信息化服务教育教学和管理的能力水平，推动优质教育资源在线辐射区内资源相对薄弱的学校，加快发展适合不同学生的信息化自主学习方式，满足个性化发展需求。加强督导和监测，全面落实中央“双减”工作部署，加强中小学生手机、睡眠、读物、作业、体质等管理，规范校外培训，严管义务教育阶段学科类培训，坚决防止学</w:t>
      </w:r>
      <w:r>
        <w:rPr>
          <w:spacing w:val="5"/>
        </w:rPr>
        <w:t>业负担过重。</w:t>
      </w:r>
    </w:p>
    <w:p w14:paraId="71194534">
      <w:pPr>
        <w:pStyle w:val="2"/>
        <w:spacing w:before="2" w:line="219" w:lineRule="auto"/>
        <w:ind w:left="657"/>
      </w:pPr>
      <w:r>
        <w:rPr>
          <w:spacing w:val="8"/>
        </w:rPr>
        <w:t>5.逐步推进学前教育普及普惠优质发展。着力构建“政府主导、</w:t>
      </w:r>
    </w:p>
    <w:p w14:paraId="722CD1F2">
      <w:pPr>
        <w:pStyle w:val="2"/>
        <w:spacing w:before="259" w:line="371" w:lineRule="auto"/>
        <w:ind w:firstLine="6"/>
      </w:pPr>
      <w:r>
        <w:rPr>
          <w:spacing w:val="8"/>
        </w:rPr>
        <w:t>社会参与、公民并举”</w:t>
      </w:r>
      <w:r>
        <w:rPr>
          <w:spacing w:val="-115"/>
        </w:rPr>
        <w:t xml:space="preserve"> </w:t>
      </w:r>
      <w:r>
        <w:rPr>
          <w:spacing w:val="8"/>
        </w:rPr>
        <w:t>的学前教育体系，建成保基本、有质量</w:t>
      </w:r>
      <w:r>
        <w:rPr>
          <w:spacing w:val="7"/>
        </w:rPr>
        <w:t>的学前</w:t>
      </w:r>
      <w:r>
        <w:rPr>
          <w:spacing w:val="9"/>
        </w:rPr>
        <w:t>教育公共服务体系。持续扩大学前教育优质资源供给，创新学前教育</w:t>
      </w:r>
      <w:r>
        <w:rPr>
          <w:spacing w:val="6"/>
        </w:rPr>
        <w:t>资源供给与服务方式，根据人口规模和分布情况完善幼儿园布局规划，</w:t>
      </w:r>
      <w:r>
        <w:rPr>
          <w:spacing w:val="9"/>
        </w:rPr>
        <w:t>优先安排、加快推进公办园建设，每个街镇至少建立并办好一所公办幼儿园。增加学前教育学位，继续鼓励社会力量适时举办普惠性民办</w:t>
      </w:r>
      <w:r>
        <w:rPr>
          <w:spacing w:val="8"/>
        </w:rPr>
        <w:t>园，加快小区配套幼儿园治理回收。建立健全“广覆盖、保基本”</w:t>
      </w:r>
      <w:r>
        <w:rPr>
          <w:spacing w:val="-109"/>
        </w:rPr>
        <w:t xml:space="preserve"> </w:t>
      </w:r>
      <w:r>
        <w:rPr>
          <w:spacing w:val="8"/>
        </w:rPr>
        <w:t>的</w:t>
      </w:r>
      <w:r>
        <w:rPr>
          <w:spacing w:val="5"/>
        </w:rPr>
        <w:t>普惠性学前教育公共服务体系，</w:t>
      </w:r>
      <w:r>
        <w:rPr>
          <w:spacing w:val="-82"/>
        </w:rPr>
        <w:t xml:space="preserve"> </w:t>
      </w:r>
      <w:r>
        <w:rPr>
          <w:spacing w:val="5"/>
        </w:rPr>
        <w:t>以公办园为示范引领、</w:t>
      </w:r>
      <w:r>
        <w:rPr>
          <w:spacing w:val="-92"/>
        </w:rPr>
        <w:t xml:space="preserve"> </w:t>
      </w:r>
      <w:r>
        <w:rPr>
          <w:spacing w:val="5"/>
        </w:rPr>
        <w:t>民办普惠为主</w:t>
      </w:r>
    </w:p>
    <w:p w14:paraId="3B29CD38">
      <w:pPr>
        <w:spacing w:line="371" w:lineRule="auto"/>
        <w:sectPr>
          <w:footerReference r:id="rId23" w:type="default"/>
          <w:pgSz w:w="11906" w:h="16839"/>
          <w:pgMar w:top="1431" w:right="998" w:bottom="1170" w:left="1092" w:header="0" w:footer="801" w:gutter="0"/>
          <w:cols w:space="720" w:num="1"/>
        </w:sectPr>
      </w:pPr>
    </w:p>
    <w:p w14:paraId="35EFABDC">
      <w:pPr>
        <w:pStyle w:val="2"/>
        <w:spacing w:before="166" w:line="371" w:lineRule="auto"/>
        <w:ind w:left="6" w:hanging="6"/>
        <w:jc w:val="both"/>
      </w:pPr>
      <w:r>
        <w:rPr>
          <w:spacing w:val="6"/>
        </w:rPr>
        <w:t>体，学前教育普惠学额覆盖率稳定在</w:t>
      </w:r>
      <w:r>
        <w:rPr>
          <w:spacing w:val="-33"/>
        </w:rPr>
        <w:t xml:space="preserve"> </w:t>
      </w:r>
      <w:r>
        <w:rPr>
          <w:spacing w:val="6"/>
        </w:rPr>
        <w:t>90％</w:t>
      </w:r>
      <w:r>
        <w:rPr>
          <w:spacing w:val="-91"/>
        </w:rPr>
        <w:t xml:space="preserve"> </w:t>
      </w:r>
      <w:r>
        <w:rPr>
          <w:spacing w:val="6"/>
        </w:rPr>
        <w:t>以上。立足学龄前儿童身心</w:t>
      </w:r>
      <w:r>
        <w:rPr>
          <w:spacing w:val="9"/>
        </w:rPr>
        <w:t>全面发展，健全学前教育保教质量标准，提升保教质量，坚决克服和纠正“小学化”倾向。积极创造条件为困境儿童提供平等接受学前教</w:t>
      </w:r>
      <w:r>
        <w:rPr>
          <w:spacing w:val="7"/>
        </w:rPr>
        <w:t>育的机会。因地制宜发展残疾儿童学前教育，鼓励支持特殊教育学校、</w:t>
      </w:r>
      <w:r>
        <w:rPr>
          <w:spacing w:val="9"/>
        </w:rPr>
        <w:t>残疾人康复机构举办接收残疾儿童的幼儿园。加强学前幼儿普通话教</w:t>
      </w:r>
      <w:r>
        <w:rPr>
          <w:spacing w:val="8"/>
        </w:rPr>
        <w:t>育，推进学前学会普通话。</w:t>
      </w:r>
    </w:p>
    <w:p w14:paraId="691D8715">
      <w:pPr>
        <w:pStyle w:val="2"/>
        <w:spacing w:before="8" w:line="371" w:lineRule="auto"/>
        <w:ind w:left="2" w:right="241" w:firstLine="660"/>
      </w:pPr>
      <w:r>
        <w:rPr>
          <w:spacing w:val="8"/>
        </w:rPr>
        <w:t>6.推进全区义务教育优质均衡发展</w:t>
      </w:r>
      <w:r>
        <w:rPr>
          <w:b/>
          <w:bCs/>
          <w:spacing w:val="8"/>
        </w:rPr>
        <w:t>。</w:t>
      </w:r>
      <w:r>
        <w:rPr>
          <w:spacing w:val="8"/>
        </w:rPr>
        <w:t>切实加强义务教育薄弱环节</w:t>
      </w:r>
      <w:r>
        <w:rPr>
          <w:spacing w:val="10"/>
        </w:rPr>
        <w:t>建设，建立和完善义务教育优质资源均衡配置长</w:t>
      </w:r>
      <w:r>
        <w:rPr>
          <w:spacing w:val="9"/>
        </w:rPr>
        <w:t>效机制，加强和改善</w:t>
      </w:r>
      <w:r>
        <w:rPr>
          <w:spacing w:val="10"/>
        </w:rPr>
        <w:t>教育优质资源管理。科学规划布局全区学校建设</w:t>
      </w:r>
      <w:r>
        <w:rPr>
          <w:spacing w:val="9"/>
        </w:rPr>
        <w:t>，落实新建居住区配</w:t>
      </w:r>
      <w:r>
        <w:rPr>
          <w:spacing w:val="10"/>
        </w:rPr>
        <w:t>套建设学校规定，进一步扩大全区学校学位供给</w:t>
      </w:r>
      <w:r>
        <w:rPr>
          <w:spacing w:val="9"/>
        </w:rPr>
        <w:t>，解决大班额问题。</w:t>
      </w:r>
      <w:r>
        <w:rPr>
          <w:spacing w:val="10"/>
        </w:rPr>
        <w:t>健全精准控辍保学长效机制，落实辍学劝返措施</w:t>
      </w:r>
      <w:r>
        <w:rPr>
          <w:spacing w:val="9"/>
        </w:rPr>
        <w:t>，提高义务教育巩固</w:t>
      </w:r>
      <w:r>
        <w:rPr>
          <w:spacing w:val="10"/>
        </w:rPr>
        <w:t>水平。推进义务教育学校免试就近入学全覆盖，</w:t>
      </w:r>
      <w:r>
        <w:rPr>
          <w:spacing w:val="9"/>
        </w:rPr>
        <w:t>全面实行义务教育公</w:t>
      </w:r>
      <w:r>
        <w:rPr>
          <w:spacing w:val="10"/>
        </w:rPr>
        <w:t>办民办学校同步招生，支持和规范民办义务教育</w:t>
      </w:r>
      <w:r>
        <w:rPr>
          <w:spacing w:val="9"/>
        </w:rPr>
        <w:t>发展。促进教育基础条件均衡发展，保障外来务工人员随迁子女受教育权利。</w:t>
      </w:r>
    </w:p>
    <w:p w14:paraId="2F07527A">
      <w:pPr>
        <w:pStyle w:val="2"/>
        <w:spacing w:before="7" w:line="371" w:lineRule="auto"/>
        <w:ind w:right="241" w:firstLine="663"/>
      </w:pPr>
      <w:r>
        <w:rPr>
          <w:spacing w:val="8"/>
        </w:rPr>
        <w:t>7.进一步普及高中阶段教育。围绕“建设高质量教育体系”总体</w:t>
      </w:r>
      <w:r>
        <w:rPr>
          <w:spacing w:val="10"/>
        </w:rPr>
        <w:t>目标，加快普通高中育人方式改革，构建“五育</w:t>
      </w:r>
      <w:r>
        <w:rPr>
          <w:spacing w:val="9"/>
        </w:rPr>
        <w:t>”并举全面发展的教</w:t>
      </w:r>
      <w:r>
        <w:rPr>
          <w:spacing w:val="10"/>
        </w:rPr>
        <w:t>育体系，推动普通高中学校多样化有特色发展，凸显</w:t>
      </w:r>
      <w:r>
        <w:rPr>
          <w:spacing w:val="9"/>
        </w:rPr>
        <w:t>学生学习发展主</w:t>
      </w:r>
      <w:r>
        <w:rPr>
          <w:spacing w:val="10"/>
        </w:rPr>
        <w:t>体地位，满足学生个性化、多样化发展需要。因地制</w:t>
      </w:r>
      <w:r>
        <w:rPr>
          <w:spacing w:val="9"/>
        </w:rPr>
        <w:t>宜、统筹推进中</w:t>
      </w:r>
      <w:r>
        <w:rPr>
          <w:spacing w:val="10"/>
        </w:rPr>
        <w:t>等职业教育和普通高中教育协调发展。完善高中阶段</w:t>
      </w:r>
      <w:r>
        <w:rPr>
          <w:spacing w:val="9"/>
        </w:rPr>
        <w:t>学生资助政策。平衡区内高中教育资源，进一步提升高中办学水平。</w:t>
      </w:r>
    </w:p>
    <w:p w14:paraId="68F9B254">
      <w:pPr>
        <w:pStyle w:val="2"/>
        <w:spacing w:before="4" w:line="370" w:lineRule="auto"/>
        <w:ind w:left="11" w:right="241" w:firstLine="651"/>
      </w:pPr>
      <w:r>
        <w:rPr>
          <w:spacing w:val="8"/>
        </w:rPr>
        <w:t>8.保障特殊儿童群体受教育权利。完善特殊教育保障机制，推进</w:t>
      </w:r>
      <w:r>
        <w:rPr>
          <w:spacing w:val="9"/>
        </w:rPr>
        <w:t>适龄残疾儿童教育全覆盖，提高特殊教育质量。改善普通学校特殊儿</w:t>
      </w:r>
    </w:p>
    <w:p w14:paraId="25410720">
      <w:pPr>
        <w:spacing w:line="370" w:lineRule="auto"/>
        <w:sectPr>
          <w:footerReference r:id="rId24" w:type="default"/>
          <w:pgSz w:w="11906" w:h="16839"/>
          <w:pgMar w:top="1431" w:right="984" w:bottom="1170" w:left="1085" w:header="0" w:footer="801" w:gutter="0"/>
          <w:cols w:space="720" w:num="1"/>
        </w:sectPr>
      </w:pPr>
    </w:p>
    <w:p w14:paraId="0938ECF2">
      <w:pPr>
        <w:pStyle w:val="2"/>
        <w:spacing w:before="163" w:line="371" w:lineRule="auto"/>
        <w:ind w:left="21" w:right="7"/>
      </w:pPr>
      <w:r>
        <w:rPr>
          <w:spacing w:val="6"/>
        </w:rPr>
        <w:t>童少年随班就读条件，开发送教上门和远程教育课程，加强融合教育，</w:t>
      </w:r>
      <w:r>
        <w:rPr>
          <w:spacing w:val="9"/>
        </w:rPr>
        <w:t>实现义务教育、特殊教育等均衡发展，完善普特融合、普职融通的特殊教育体系。推进学前特殊教育设点布局，优</w:t>
      </w:r>
      <w:r>
        <w:rPr>
          <w:spacing w:val="8"/>
        </w:rPr>
        <w:t>化义务教育办学结构，</w:t>
      </w:r>
    </w:p>
    <w:p w14:paraId="5648AF01">
      <w:pPr>
        <w:pStyle w:val="2"/>
        <w:spacing w:before="7" w:line="371" w:lineRule="auto"/>
        <w:ind w:left="6" w:right="91" w:firstLine="20"/>
      </w:pPr>
      <w:r>
        <w:rPr>
          <w:spacing w:val="9"/>
        </w:rPr>
        <w:t>学前教育阶段残疾儿童入园率持续增长，残疾儿童义务教育阶</w:t>
      </w:r>
      <w:r>
        <w:rPr>
          <w:spacing w:val="8"/>
        </w:rPr>
        <w:t>段入学率达到</w:t>
      </w:r>
      <w:r>
        <w:rPr>
          <w:spacing w:val="-43"/>
        </w:rPr>
        <w:t xml:space="preserve"> </w:t>
      </w:r>
      <w:r>
        <w:rPr>
          <w:spacing w:val="8"/>
        </w:rPr>
        <w:t>100%。推进各级各类学校无障碍环境建设，提高资源教室</w:t>
      </w:r>
      <w:r>
        <w:rPr>
          <w:spacing w:val="7"/>
        </w:rPr>
        <w:t>配置</w:t>
      </w:r>
      <w:r>
        <w:rPr>
          <w:spacing w:val="9"/>
        </w:rPr>
        <w:t>水平。完善医教结合管理运行机制和专业服务体系。推进孤独症儿童</w:t>
      </w:r>
      <w:r>
        <w:rPr>
          <w:spacing w:val="10"/>
        </w:rPr>
        <w:t>教育工作。全面实施残疾儿童少年从学前教育到高中阶段</w:t>
      </w:r>
      <w:r>
        <w:rPr>
          <w:spacing w:val="-34"/>
        </w:rPr>
        <w:t xml:space="preserve"> </w:t>
      </w:r>
      <w:r>
        <w:rPr>
          <w:spacing w:val="10"/>
        </w:rPr>
        <w:t>15年免费教</w:t>
      </w:r>
      <w:r>
        <w:rPr>
          <w:spacing w:val="9"/>
        </w:rPr>
        <w:t>育。保障农业转移人口随迁子女平等享有基本公共教育服务。加强家庭经济困难学生精准资助，完善奖学金、助学金和助学贷款政策。在特殊教育学校大力推广国家通用手语和国家通用盲文。</w:t>
      </w:r>
    </w:p>
    <w:p w14:paraId="6B8CD556">
      <w:pPr>
        <w:pStyle w:val="2"/>
        <w:spacing w:before="7" w:line="371" w:lineRule="auto"/>
        <w:ind w:right="235" w:firstLine="663"/>
      </w:pPr>
      <w:r>
        <w:rPr>
          <w:spacing w:val="8"/>
        </w:rPr>
        <w:t>9.提高儿童科学素质。贯彻落实未成年人科学素质提升行动。将</w:t>
      </w:r>
      <w:r>
        <w:rPr>
          <w:spacing w:val="10"/>
        </w:rPr>
        <w:t>弘扬科学精神贯穿教育全过程，开展学前科学启蒙教</w:t>
      </w:r>
      <w:r>
        <w:rPr>
          <w:spacing w:val="9"/>
        </w:rPr>
        <w:t>育，提高学校科</w:t>
      </w:r>
      <w:r>
        <w:rPr>
          <w:spacing w:val="10"/>
        </w:rPr>
        <w:t>学教育质量。遵循儿童身心发展规律，完善课程标准</w:t>
      </w:r>
      <w:r>
        <w:rPr>
          <w:spacing w:val="9"/>
        </w:rPr>
        <w:t>和课程体系，丰</w:t>
      </w:r>
      <w:r>
        <w:rPr>
          <w:spacing w:val="10"/>
        </w:rPr>
        <w:t>富课程资源，激发学生求知欲和想象力，培养儿童的</w:t>
      </w:r>
      <w:r>
        <w:rPr>
          <w:spacing w:val="9"/>
        </w:rPr>
        <w:t>创新精神和实践</w:t>
      </w:r>
      <w:r>
        <w:rPr>
          <w:spacing w:val="10"/>
        </w:rPr>
        <w:t>能力，鼓励有创新潜质的学生个性化发展。加强社会</w:t>
      </w:r>
      <w:r>
        <w:rPr>
          <w:spacing w:val="9"/>
        </w:rPr>
        <w:t>协同，利用科技</w:t>
      </w:r>
      <w:r>
        <w:rPr>
          <w:spacing w:val="10"/>
        </w:rPr>
        <w:t>馆、博物馆、少年科学艺术宫、社区少儿活动中心等</w:t>
      </w:r>
      <w:r>
        <w:rPr>
          <w:spacing w:val="9"/>
        </w:rPr>
        <w:t>校外场所开展科</w:t>
      </w:r>
      <w:r>
        <w:rPr>
          <w:spacing w:val="10"/>
        </w:rPr>
        <w:t>学学习和实践活动。广泛开展社区科普活动。加强专</w:t>
      </w:r>
      <w:r>
        <w:rPr>
          <w:spacing w:val="9"/>
        </w:rPr>
        <w:t>兼职科学教师和</w:t>
      </w:r>
      <w:r>
        <w:rPr>
          <w:spacing w:val="8"/>
        </w:rPr>
        <w:t>科技辅导员队伍建设。</w:t>
      </w:r>
    </w:p>
    <w:p w14:paraId="36E898D5">
      <w:pPr>
        <w:pStyle w:val="2"/>
        <w:spacing w:before="5" w:line="371" w:lineRule="auto"/>
        <w:ind w:left="7" w:firstLine="660"/>
      </w:pPr>
      <w:r>
        <w:rPr>
          <w:spacing w:val="8"/>
        </w:rPr>
        <w:t>10.建立健全科学的教育评价体系。贯彻落实《深化</w:t>
      </w:r>
      <w:r>
        <w:rPr>
          <w:spacing w:val="7"/>
        </w:rPr>
        <w:t>新时代教育评</w:t>
      </w:r>
      <w:r>
        <w:rPr>
          <w:spacing w:val="9"/>
        </w:rPr>
        <w:t>价改革总体方案》，树立科学的教育质量观，贯彻以发展素质教育为导向的科学评价体系，通过试点，提炼形成可复制的教育评价改革经</w:t>
      </w:r>
      <w:r>
        <w:rPr>
          <w:spacing w:val="7"/>
        </w:rPr>
        <w:t>验。落实县域义务教育质量、学校办学质量和学生发展质</w:t>
      </w:r>
      <w:r>
        <w:rPr>
          <w:spacing w:val="6"/>
        </w:rPr>
        <w:t>量评价标准。</w:t>
      </w:r>
    </w:p>
    <w:p w14:paraId="4A6765A3">
      <w:pPr>
        <w:spacing w:line="371" w:lineRule="auto"/>
        <w:sectPr>
          <w:footerReference r:id="rId25" w:type="default"/>
          <w:pgSz w:w="11906" w:h="16839"/>
          <w:pgMar w:top="1431" w:right="990" w:bottom="1170" w:left="1085" w:header="0" w:footer="797" w:gutter="0"/>
          <w:cols w:space="720" w:num="1"/>
        </w:sectPr>
      </w:pPr>
    </w:p>
    <w:p w14:paraId="3152C431">
      <w:pPr>
        <w:pStyle w:val="2"/>
        <w:spacing w:before="165" w:line="371" w:lineRule="auto"/>
        <w:ind w:left="6" w:hanging="6"/>
        <w:jc w:val="both"/>
      </w:pPr>
      <w:r>
        <w:rPr>
          <w:spacing w:val="10"/>
        </w:rPr>
        <w:t>针对不同主体和不同学段、不同类型教育特点，改</w:t>
      </w:r>
      <w:r>
        <w:rPr>
          <w:spacing w:val="9"/>
        </w:rPr>
        <w:t>进结果评价，强化</w:t>
      </w:r>
      <w:r>
        <w:rPr>
          <w:spacing w:val="7"/>
        </w:rPr>
        <w:t>过程评价，探索增值评价，健全综合评价，克服唯分数、</w:t>
      </w:r>
      <w:r>
        <w:rPr>
          <w:spacing w:val="6"/>
        </w:rPr>
        <w:t>唯升学倾向。</w:t>
      </w:r>
      <w:r>
        <w:rPr>
          <w:spacing w:val="9"/>
        </w:rPr>
        <w:t>完善初高中学生学业水平考试和综合素质评价制度。高中阶段学校实行基于初中学业水平考试成绩、结合综合素质评价的招生录取模式，</w:t>
      </w:r>
    </w:p>
    <w:p w14:paraId="66075C44">
      <w:pPr>
        <w:pStyle w:val="2"/>
        <w:spacing w:before="2" w:line="371" w:lineRule="auto"/>
        <w:ind w:left="6" w:right="235" w:firstLine="17"/>
        <w:jc w:val="both"/>
      </w:pPr>
      <w:r>
        <w:rPr>
          <w:spacing w:val="9"/>
        </w:rPr>
        <w:t>落实优质普通高中招生指标分配到初中政策，健全分类考试、综</w:t>
      </w:r>
      <w:r>
        <w:rPr>
          <w:spacing w:val="8"/>
        </w:rPr>
        <w:t>合评价、多元录取的高校招生机制。</w:t>
      </w:r>
    </w:p>
    <w:p w14:paraId="655BD2EC">
      <w:pPr>
        <w:pStyle w:val="2"/>
        <w:spacing w:before="6" w:line="371" w:lineRule="auto"/>
        <w:ind w:left="8" w:firstLine="658"/>
      </w:pPr>
      <w:r>
        <w:rPr>
          <w:spacing w:val="8"/>
        </w:rPr>
        <w:t>11.加强教师队伍建设。完善师德师风建设长效机制</w:t>
      </w:r>
      <w:r>
        <w:rPr>
          <w:spacing w:val="7"/>
        </w:rPr>
        <w:t>，引导教师自觉践行社会主义核心价值观，提升职业道德修养，坚</w:t>
      </w:r>
      <w:r>
        <w:rPr>
          <w:spacing w:val="6"/>
        </w:rPr>
        <w:t>守教书育人职责。</w:t>
      </w:r>
      <w:r>
        <w:rPr>
          <w:spacing w:val="7"/>
        </w:rPr>
        <w:t>完善教师资格准入制度，着力解决教师结构性、阶段性、</w:t>
      </w:r>
      <w:r>
        <w:rPr>
          <w:spacing w:val="-82"/>
        </w:rPr>
        <w:t xml:space="preserve"> </w:t>
      </w:r>
      <w:r>
        <w:rPr>
          <w:spacing w:val="7"/>
        </w:rPr>
        <w:t>区域性短缺</w:t>
      </w:r>
      <w:r>
        <w:rPr>
          <w:spacing w:val="9"/>
        </w:rPr>
        <w:t>问题。加强教师进修学校建设，争创具有引领作用的省级示范进修学校。加强教师进修培训，提高基本功和专业能力。深入实施“强师工</w:t>
      </w:r>
      <w:r>
        <w:rPr>
          <w:spacing w:val="6"/>
        </w:rPr>
        <w:t>程”“</w:t>
      </w:r>
      <w:r>
        <w:rPr>
          <w:spacing w:val="-96"/>
        </w:rPr>
        <w:t xml:space="preserve"> </w:t>
      </w:r>
      <w:r>
        <w:rPr>
          <w:spacing w:val="6"/>
        </w:rPr>
        <w:t>区管校聘”</w:t>
      </w:r>
      <w:r>
        <w:rPr>
          <w:spacing w:val="-109"/>
        </w:rPr>
        <w:t xml:space="preserve"> </w:t>
      </w:r>
      <w:r>
        <w:rPr>
          <w:spacing w:val="6"/>
        </w:rPr>
        <w:t>，打通教师专业成长渠道，畅通教师、教研员</w:t>
      </w:r>
      <w:r>
        <w:rPr>
          <w:spacing w:val="5"/>
        </w:rPr>
        <w:t>进出</w:t>
      </w:r>
      <w:r>
        <w:rPr>
          <w:spacing w:val="9"/>
        </w:rPr>
        <w:t>通道，基本解决教师缺编、缺人问题。启动实施编外合同教师职称评聘，提高编外合同教师待遇。采用“请进来”与“走出去”相结合、</w:t>
      </w:r>
    </w:p>
    <w:p w14:paraId="1A1F3D8E">
      <w:pPr>
        <w:pStyle w:val="2"/>
        <w:spacing w:before="5" w:line="371" w:lineRule="auto"/>
        <w:ind w:left="3" w:right="235" w:firstLine="28"/>
      </w:pPr>
      <w:r>
        <w:rPr>
          <w:spacing w:val="8"/>
        </w:rPr>
        <w:t>“线上授课”与“线下研讨”相结合的方式，盘活教育培训资源，开</w:t>
      </w:r>
      <w:r>
        <w:rPr>
          <w:spacing w:val="9"/>
        </w:rPr>
        <w:t>展适应教师发展需求的立体化培训。深度实施教科研训一体化融合，精心规划、创新制度，探索教师专业发展的鼓楼路径。弘扬尊师重教的社会风尚。培养造就一支有理想信念、有道德情操、有扎实学识、</w:t>
      </w:r>
      <w:r>
        <w:rPr>
          <w:spacing w:val="8"/>
        </w:rPr>
        <w:t>有仁爱之心的高素质专业化创新型教师队伍。</w:t>
      </w:r>
    </w:p>
    <w:p w14:paraId="68C5679A">
      <w:pPr>
        <w:pStyle w:val="2"/>
        <w:spacing w:before="5" w:line="370" w:lineRule="auto"/>
        <w:ind w:left="6" w:right="140" w:firstLine="660"/>
        <w:jc w:val="both"/>
      </w:pPr>
      <w:r>
        <w:rPr>
          <w:spacing w:val="6"/>
        </w:rPr>
        <w:t>12.开展民主、文明、和谐、平等的友好型学校建设。加强校风、</w:t>
      </w:r>
      <w:r>
        <w:rPr>
          <w:spacing w:val="9"/>
        </w:rPr>
        <w:t>教风、学风建设，开展文明校园创建，构建尊师爱生的师生关系和团结友爱的同学关系。保障学生参与学校事务的权利。美化校园环境，</w:t>
      </w:r>
    </w:p>
    <w:p w14:paraId="169E9384">
      <w:pPr>
        <w:spacing w:line="370" w:lineRule="auto"/>
        <w:sectPr>
          <w:footerReference r:id="rId26" w:type="default"/>
          <w:pgSz w:w="11906" w:h="16839"/>
          <w:pgMar w:top="1431" w:right="990" w:bottom="1170" w:left="1086" w:header="0" w:footer="797" w:gutter="0"/>
          <w:cols w:space="720" w:num="1"/>
        </w:sectPr>
      </w:pPr>
    </w:p>
    <w:p w14:paraId="03BDDC2F">
      <w:pPr>
        <w:pStyle w:val="2"/>
        <w:spacing w:before="164" w:line="371" w:lineRule="auto"/>
        <w:ind w:right="241" w:firstLine="2"/>
        <w:jc w:val="both"/>
      </w:pPr>
      <w:r>
        <w:rPr>
          <w:spacing w:val="9"/>
        </w:rPr>
        <w:t>优化学生学习、生活条件，推进校园无障碍环境建设和改造，为学生提供安全饮用水、卫生厕所和适合身高的课桌椅、改善学校用餐和学生寄宿条件。培育和丰富积极向上、健康文明的校园文化。</w:t>
      </w:r>
    </w:p>
    <w:p w14:paraId="076B7A88">
      <w:pPr>
        <w:pStyle w:val="2"/>
        <w:spacing w:before="3" w:line="371" w:lineRule="auto"/>
        <w:ind w:left="6" w:right="97" w:firstLine="657"/>
      </w:pPr>
      <w:r>
        <w:rPr>
          <w:spacing w:val="8"/>
        </w:rPr>
        <w:t>13.推进学校教育与家庭教育、社会教育相结合。加</w:t>
      </w:r>
      <w:r>
        <w:rPr>
          <w:spacing w:val="7"/>
        </w:rPr>
        <w:t>强家园、家校</w:t>
      </w:r>
      <w:r>
        <w:rPr>
          <w:spacing w:val="9"/>
        </w:rPr>
        <w:t>协作，推动教师家访制度化、常态化。加强中小学、幼儿园、社区家长学校、家长委员会建设，普及家庭教育知识，推广家庭教育经验。</w:t>
      </w:r>
    </w:p>
    <w:p w14:paraId="08DD7521">
      <w:pPr>
        <w:pStyle w:val="2"/>
        <w:spacing w:before="12" w:line="371" w:lineRule="auto"/>
        <w:ind w:left="1" w:firstLine="38"/>
      </w:pPr>
      <w:r>
        <w:rPr>
          <w:spacing w:val="6"/>
        </w:rPr>
        <w:t>中小学每学期至少组织</w:t>
      </w:r>
      <w:r>
        <w:rPr>
          <w:spacing w:val="-34"/>
        </w:rPr>
        <w:t xml:space="preserve"> </w:t>
      </w:r>
      <w:r>
        <w:rPr>
          <w:spacing w:val="6"/>
        </w:rPr>
        <w:t>1</w:t>
      </w:r>
      <w:r>
        <w:rPr>
          <w:spacing w:val="-53"/>
        </w:rPr>
        <w:t xml:space="preserve"> </w:t>
      </w:r>
      <w:r>
        <w:rPr>
          <w:spacing w:val="6"/>
        </w:rPr>
        <w:t>次家庭教育指导或家庭教育实践活动，幼儿</w:t>
      </w:r>
      <w:r>
        <w:rPr>
          <w:spacing w:val="7"/>
        </w:rPr>
        <w:t>园每学期至少组织</w:t>
      </w:r>
      <w:r>
        <w:rPr>
          <w:spacing w:val="-26"/>
        </w:rPr>
        <w:t xml:space="preserve"> </w:t>
      </w:r>
      <w:r>
        <w:rPr>
          <w:spacing w:val="7"/>
        </w:rPr>
        <w:t>1</w:t>
      </w:r>
      <w:r>
        <w:rPr>
          <w:spacing w:val="-52"/>
        </w:rPr>
        <w:t xml:space="preserve"> </w:t>
      </w:r>
      <w:r>
        <w:rPr>
          <w:spacing w:val="7"/>
        </w:rPr>
        <w:t>次家庭教育指导或亲子实践活动，社区家长学校</w:t>
      </w:r>
      <w:r>
        <w:rPr>
          <w:spacing w:val="8"/>
        </w:rPr>
        <w:t>或家庭教育指导服务站点的比例达</w:t>
      </w:r>
      <w:r>
        <w:rPr>
          <w:spacing w:val="-43"/>
        </w:rPr>
        <w:t xml:space="preserve"> </w:t>
      </w:r>
      <w:r>
        <w:rPr>
          <w:spacing w:val="8"/>
        </w:rPr>
        <w:t>100%以上。统筹区内社会教育</w:t>
      </w:r>
      <w:r>
        <w:rPr>
          <w:spacing w:val="7"/>
        </w:rPr>
        <w:t>各类</w:t>
      </w:r>
      <w:r>
        <w:rPr>
          <w:spacing w:val="9"/>
        </w:rPr>
        <w:t>场地、设施和队伍等资源，丰富校外教育内容和形式，鼓励儿童积极</w:t>
      </w:r>
      <w:r>
        <w:rPr>
          <w:spacing w:val="7"/>
        </w:rPr>
        <w:t>参与科技、文化、体育、艺术、劳动等实践活动，参与日常生活劳动、生产劳动和服务性劳动，帮助学生深入了解国情、社情、</w:t>
      </w:r>
      <w:r>
        <w:rPr>
          <w:spacing w:val="-78"/>
        </w:rPr>
        <w:t xml:space="preserve"> </w:t>
      </w:r>
      <w:r>
        <w:rPr>
          <w:spacing w:val="7"/>
        </w:rPr>
        <w:t>民情。规范</w:t>
      </w:r>
      <w:r>
        <w:rPr>
          <w:spacing w:val="9"/>
        </w:rPr>
        <w:t>校外培训，切实减轻学生课外培训负担，严格监管面向低龄儿童的校外网络教育培训。充分发挥中小学校课后服务主渠道作用，完善中小学课后服务保障机制和措施，课后服务结束时间原则上不早于当地正常下班时间。做优做精校内课后服务项目，推进校内课后服务智慧平台运行管理。发挥共青团、少先队、妇联、科协、关工委等组织的育</w:t>
      </w:r>
      <w:r>
        <w:rPr>
          <w:spacing w:val="8"/>
        </w:rPr>
        <w:t>人作用，形成学校、家庭、社会协同育人合力。</w:t>
      </w:r>
    </w:p>
    <w:p w14:paraId="2990C7A8">
      <w:pPr>
        <w:pStyle w:val="2"/>
        <w:spacing w:before="4" w:line="371" w:lineRule="auto"/>
        <w:ind w:left="5" w:right="97" w:firstLine="658"/>
      </w:pPr>
      <w:r>
        <w:rPr>
          <w:spacing w:val="8"/>
        </w:rPr>
        <w:t>14.加强校外育人共同体建设。健全和完善校外教育</w:t>
      </w:r>
      <w:r>
        <w:rPr>
          <w:spacing w:val="7"/>
        </w:rPr>
        <w:t>体制机制，落</w:t>
      </w:r>
      <w:r>
        <w:rPr>
          <w:spacing w:val="9"/>
        </w:rPr>
        <w:t>实校外教育的地方法规，支持和规范民办教育发展，坚决治理校外培训机构违背教育教学规律的办学行为，完善长效管理机制。落实区域</w:t>
      </w:r>
      <w:r>
        <w:rPr>
          <w:spacing w:val="7"/>
        </w:rPr>
        <w:t>校外教育联席会议制度，健全公、</w:t>
      </w:r>
      <w:r>
        <w:rPr>
          <w:spacing w:val="-82"/>
        </w:rPr>
        <w:t xml:space="preserve"> </w:t>
      </w:r>
      <w:r>
        <w:rPr>
          <w:spacing w:val="7"/>
        </w:rPr>
        <w:t>民办学校（机构）交流机制，推动</w:t>
      </w:r>
    </w:p>
    <w:p w14:paraId="519E29BF">
      <w:pPr>
        <w:spacing w:line="371" w:lineRule="auto"/>
        <w:sectPr>
          <w:footerReference r:id="rId27" w:type="default"/>
          <w:pgSz w:w="11906" w:h="16839"/>
          <w:pgMar w:top="1431" w:right="984" w:bottom="1170" w:left="1089" w:header="0" w:footer="801" w:gutter="0"/>
          <w:cols w:space="720" w:num="1"/>
        </w:sectPr>
      </w:pPr>
    </w:p>
    <w:p w14:paraId="08F1A896">
      <w:pPr>
        <w:pStyle w:val="2"/>
        <w:spacing w:before="169" w:line="371" w:lineRule="auto"/>
        <w:ind w:right="235" w:firstLine="8"/>
      </w:pPr>
      <w:r>
        <w:rPr>
          <w:spacing w:val="9"/>
        </w:rPr>
        <w:t>教学水平双提升。加强儿童活动场所建设，优化布局，拓展和提升场</w:t>
      </w:r>
      <w:r>
        <w:rPr>
          <w:spacing w:val="10"/>
        </w:rPr>
        <w:t>所教育功能，鼓励社区开放公益性职业体验岗位。加强</w:t>
      </w:r>
      <w:r>
        <w:rPr>
          <w:spacing w:val="9"/>
        </w:rPr>
        <w:t>校外实践体验</w:t>
      </w:r>
      <w:r>
        <w:rPr>
          <w:spacing w:val="10"/>
        </w:rPr>
        <w:t>与校内课程改革的融合，把中小学利用社会资源开展综</w:t>
      </w:r>
      <w:r>
        <w:rPr>
          <w:spacing w:val="9"/>
        </w:rPr>
        <w:t>合实践学习活</w:t>
      </w:r>
      <w:r>
        <w:rPr>
          <w:spacing w:val="10"/>
        </w:rPr>
        <w:t>动纳入学校课程。推进中小学生研学实践工作，建立规</w:t>
      </w:r>
      <w:r>
        <w:rPr>
          <w:spacing w:val="9"/>
        </w:rPr>
        <w:t>范管理、多元</w:t>
      </w:r>
      <w:r>
        <w:rPr>
          <w:spacing w:val="10"/>
        </w:rPr>
        <w:t>保障的研学实践体系。校外活动场所加强不同学段、不</w:t>
      </w:r>
      <w:r>
        <w:rPr>
          <w:spacing w:val="9"/>
        </w:rPr>
        <w:t>同主体的资源</w:t>
      </w:r>
      <w:r>
        <w:rPr>
          <w:spacing w:val="10"/>
        </w:rPr>
        <w:t>课程开发和服务水平提升。增强校外教育公益性。加强</w:t>
      </w:r>
      <w:r>
        <w:rPr>
          <w:spacing w:val="9"/>
        </w:rPr>
        <w:t>校外教育理论</w:t>
      </w:r>
      <w:r>
        <w:rPr>
          <w:spacing w:val="10"/>
        </w:rPr>
        <w:t>研究，与高校开展思政教育合作，探索道德与法治、少</w:t>
      </w:r>
      <w:r>
        <w:rPr>
          <w:spacing w:val="9"/>
        </w:rPr>
        <w:t>先队活动课、</w:t>
      </w:r>
      <w:r>
        <w:rPr>
          <w:spacing w:val="8"/>
        </w:rPr>
        <w:t>团课等思政课一体化建设。</w:t>
      </w:r>
    </w:p>
    <w:p w14:paraId="0539E607">
      <w:pPr>
        <w:pStyle w:val="2"/>
        <w:spacing w:before="7" w:line="371" w:lineRule="auto"/>
        <w:ind w:left="9" w:firstLine="659"/>
      </w:pPr>
      <w:r>
        <w:rPr>
          <w:spacing w:val="8"/>
        </w:rPr>
        <w:t>15.深化教育教学改革。依托国家级信息化教学实验</w:t>
      </w:r>
      <w:r>
        <w:rPr>
          <w:spacing w:val="7"/>
        </w:rPr>
        <w:t>区、基础教育</w:t>
      </w:r>
      <w:r>
        <w:rPr>
          <w:spacing w:val="9"/>
        </w:rPr>
        <w:t>国家级优秀教学成果推广应用示范区、全省首批教育强区的优势，扎实推进基础教育现代化，保持教育教学质量。培育一批义务教育教改</w:t>
      </w:r>
      <w:r>
        <w:rPr>
          <w:spacing w:val="7"/>
        </w:rPr>
        <w:t>示范性建设学校，推进教育管理、课程教学等六大改革</w:t>
      </w:r>
      <w:r>
        <w:rPr>
          <w:spacing w:val="6"/>
        </w:rPr>
        <w:t>实践项目建设。</w:t>
      </w:r>
      <w:r>
        <w:rPr>
          <w:spacing w:val="9"/>
        </w:rPr>
        <w:t>积极探索集团化办学等改革举措，探索富有鼓楼特色的“学区共同体</w:t>
      </w:r>
      <w:r>
        <w:rPr>
          <w:spacing w:val="6"/>
        </w:rPr>
        <w:t xml:space="preserve"> </w:t>
      </w:r>
      <w:r>
        <w:rPr>
          <w:spacing w:val="15"/>
        </w:rPr>
        <w:t>+集团化＋联盟制”集群化办学模式，构建</w:t>
      </w:r>
      <w:r>
        <w:rPr>
          <w:spacing w:val="14"/>
        </w:rPr>
        <w:t>新时期区域性学校联合发</w:t>
      </w:r>
      <w:r>
        <w:rPr>
          <w:spacing w:val="9"/>
        </w:rPr>
        <w:t>展共同体。进一步提升完善中小学信息技术装备和信息化体系建设，</w:t>
      </w:r>
    </w:p>
    <w:p w14:paraId="047A4D3A">
      <w:pPr>
        <w:pStyle w:val="2"/>
        <w:spacing w:before="2" w:line="371" w:lineRule="auto"/>
        <w:ind w:left="8" w:right="312" w:firstLine="7"/>
      </w:pPr>
      <w:r>
        <w:rPr>
          <w:spacing w:val="7"/>
        </w:rPr>
        <w:t>扩资源、补短板，推动教育高质量发展。根据新</w:t>
      </w:r>
      <w:r>
        <w:rPr>
          <w:spacing w:val="6"/>
        </w:rPr>
        <w:t>高考改革发展形势，</w:t>
      </w:r>
      <w:r>
        <w:rPr>
          <w:spacing w:val="8"/>
        </w:rPr>
        <w:t>探索提高基础教育质量新途径。</w:t>
      </w:r>
    </w:p>
    <w:p w14:paraId="274F3665">
      <w:pPr>
        <w:pStyle w:val="2"/>
        <w:spacing w:before="4" w:line="371" w:lineRule="auto"/>
        <w:ind w:right="89" w:firstLine="669"/>
      </w:pPr>
      <w:r>
        <w:rPr>
          <w:spacing w:val="6"/>
        </w:rPr>
        <w:t>16.规范培育“</w:t>
      </w:r>
      <w:r>
        <w:rPr>
          <w:spacing w:val="-99"/>
        </w:rPr>
        <w:t xml:space="preserve"> </w:t>
      </w:r>
      <w:r>
        <w:rPr>
          <w:spacing w:val="6"/>
        </w:rPr>
        <w:t>四点钟”托管。制定校外托管机构行业准入机制及</w:t>
      </w:r>
      <w:r>
        <w:rPr>
          <w:spacing w:val="10"/>
        </w:rPr>
        <w:t>收费标准，建立健全监管评估体系。整合校内外资源，</w:t>
      </w:r>
      <w:r>
        <w:rPr>
          <w:spacing w:val="9"/>
        </w:rPr>
        <w:t>部分开放学校</w:t>
      </w:r>
      <w:r>
        <w:rPr>
          <w:spacing w:val="8"/>
        </w:rPr>
        <w:t>资源。</w:t>
      </w:r>
      <w:r>
        <w:rPr>
          <w:spacing w:val="-93"/>
        </w:rPr>
        <w:t xml:space="preserve"> </w:t>
      </w:r>
      <w:r>
        <w:rPr>
          <w:spacing w:val="8"/>
        </w:rPr>
        <w:t>以购买服务方式请校外机构承接学校课后托</w:t>
      </w:r>
      <w:r>
        <w:rPr>
          <w:spacing w:val="7"/>
        </w:rPr>
        <w:t>管服务，帮助双方</w:t>
      </w:r>
      <w:r>
        <w:rPr>
          <w:spacing w:val="10"/>
        </w:rPr>
        <w:t>形成场地和教职工力量的资源互补。鼓励机关单位、国</w:t>
      </w:r>
      <w:r>
        <w:rPr>
          <w:spacing w:val="9"/>
        </w:rPr>
        <w:t>有企业等有条</w:t>
      </w:r>
    </w:p>
    <w:p w14:paraId="7950E6F7">
      <w:pPr>
        <w:spacing w:line="371" w:lineRule="auto"/>
        <w:sectPr>
          <w:footerReference r:id="rId28" w:type="default"/>
          <w:pgSz w:w="11906" w:h="16839"/>
          <w:pgMar w:top="1431" w:right="990" w:bottom="1170" w:left="1083" w:header="0" w:footer="797" w:gutter="0"/>
          <w:cols w:space="720" w:num="1"/>
        </w:sectPr>
      </w:pPr>
    </w:p>
    <w:p w14:paraId="5590176F">
      <w:pPr>
        <w:pStyle w:val="2"/>
        <w:spacing w:before="163" w:line="371" w:lineRule="auto"/>
        <w:ind w:left="32" w:right="144" w:hanging="29"/>
      </w:pPr>
      <w:r>
        <w:rPr>
          <w:spacing w:val="10"/>
        </w:rPr>
        <w:t>件的企事业单位，积极发挥工、青、妇等群</w:t>
      </w:r>
      <w:r>
        <w:rPr>
          <w:spacing w:val="9"/>
        </w:rPr>
        <w:t>团组织作用，建立本单位</w:t>
      </w:r>
      <w:r>
        <w:rPr>
          <w:spacing w:val="3"/>
        </w:rPr>
        <w:t>“小微托管”。</w:t>
      </w:r>
    </w:p>
    <w:p w14:paraId="403DFE08">
      <w:pPr>
        <w:spacing w:line="225" w:lineRule="auto"/>
        <w:ind w:left="640"/>
        <w:rPr>
          <w:rFonts w:ascii="宋体" w:hAnsi="宋体" w:eastAsia="宋体" w:cs="宋体"/>
          <w:sz w:val="31"/>
          <w:szCs w:val="31"/>
        </w:rPr>
      </w:pPr>
      <w:bookmarkStart w:id="20" w:name="bookmark17"/>
      <w:bookmarkEnd w:id="20"/>
      <w:r>
        <w:rPr>
          <w:rFonts w:ascii="KaiTi_GB2312" w:hAnsi="KaiTi_GB2312" w:eastAsia="KaiTi_GB2312" w:cs="KaiTi_GB2312"/>
          <w:b/>
          <w:bCs/>
          <w:spacing w:val="6"/>
          <w:sz w:val="31"/>
          <w:szCs w:val="31"/>
        </w:rPr>
        <w:t>（</w:t>
      </w:r>
      <w:r>
        <w:rPr>
          <w:rFonts w:ascii="宋体" w:hAnsi="宋体" w:eastAsia="宋体" w:cs="宋体"/>
          <w:b/>
          <w:bCs/>
          <w:spacing w:val="6"/>
          <w:sz w:val="31"/>
          <w:szCs w:val="31"/>
        </w:rPr>
        <w:t>四</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儿童与福利</w:t>
      </w:r>
    </w:p>
    <w:p w14:paraId="5EB00C6C">
      <w:pPr>
        <w:pStyle w:val="2"/>
        <w:spacing w:before="248" w:line="221" w:lineRule="auto"/>
        <w:ind w:left="661"/>
      </w:pPr>
      <w:bookmarkStart w:id="21" w:name="bookmark18"/>
      <w:bookmarkEnd w:id="21"/>
      <w:r>
        <w:rPr>
          <w:b/>
          <w:bCs/>
        </w:rPr>
        <w:t>主要目标：</w:t>
      </w:r>
    </w:p>
    <w:p w14:paraId="0CBC577D">
      <w:pPr>
        <w:pStyle w:val="2"/>
        <w:spacing w:before="252" w:line="371" w:lineRule="auto"/>
        <w:ind w:left="6" w:right="143" w:firstLine="662"/>
      </w:pPr>
      <w:r>
        <w:rPr>
          <w:spacing w:val="8"/>
        </w:rPr>
        <w:t>1.提升儿童福利水平，基本建成与经济社会发展水平相适应的适度普惠型儿童福利制度体系。</w:t>
      </w:r>
    </w:p>
    <w:p w14:paraId="7E271630">
      <w:pPr>
        <w:pStyle w:val="2"/>
        <w:spacing w:before="2" w:line="371" w:lineRule="auto"/>
        <w:ind w:right="144" w:firstLine="660"/>
      </w:pPr>
      <w:r>
        <w:rPr>
          <w:spacing w:val="6"/>
        </w:rPr>
        <w:t>2.面向儿童的基本公共服务均等化水平明显提高，</w:t>
      </w:r>
      <w:r>
        <w:rPr>
          <w:spacing w:val="-77"/>
        </w:rPr>
        <w:t xml:space="preserve"> </w:t>
      </w:r>
      <w:r>
        <w:rPr>
          <w:spacing w:val="6"/>
        </w:rPr>
        <w:t>区域和不同群</w:t>
      </w:r>
      <w:r>
        <w:rPr>
          <w:spacing w:val="9"/>
        </w:rPr>
        <w:t>体儿童的公共服务需求得到公平满足。</w:t>
      </w:r>
    </w:p>
    <w:p w14:paraId="11E4A30D">
      <w:pPr>
        <w:pStyle w:val="2"/>
        <w:spacing w:before="2" w:line="219" w:lineRule="auto"/>
        <w:ind w:left="673"/>
      </w:pPr>
      <w:r>
        <w:rPr>
          <w:spacing w:val="7"/>
        </w:rPr>
        <w:t>3.巩固提高基本医疗保障水平，保障儿童基本医疗权益。</w:t>
      </w:r>
    </w:p>
    <w:p w14:paraId="6E5CE78E">
      <w:pPr>
        <w:pStyle w:val="2"/>
        <w:spacing w:before="256" w:line="371" w:lineRule="auto"/>
        <w:ind w:left="9" w:right="146" w:firstLine="649"/>
      </w:pPr>
      <w:r>
        <w:rPr>
          <w:spacing w:val="9"/>
        </w:rPr>
        <w:t>4.落实连续完整的儿童营养改善项目支持</w:t>
      </w:r>
      <w:r>
        <w:rPr>
          <w:spacing w:val="8"/>
        </w:rPr>
        <w:t>体系。落实重点人群营</w:t>
      </w:r>
      <w:r>
        <w:rPr>
          <w:spacing w:val="5"/>
        </w:rPr>
        <w:t>养干预项目。</w:t>
      </w:r>
    </w:p>
    <w:p w14:paraId="42E179A9">
      <w:pPr>
        <w:pStyle w:val="2"/>
        <w:spacing w:before="3" w:line="371" w:lineRule="auto"/>
        <w:ind w:left="2" w:right="14" w:firstLine="662"/>
      </w:pPr>
      <w:r>
        <w:rPr>
          <w:spacing w:val="8"/>
        </w:rPr>
        <w:t>5.积极构建覆盖全区的家庭为主、托育补充的婴幼儿照护服务体</w:t>
      </w:r>
      <w:r>
        <w:rPr>
          <w:spacing w:val="7"/>
        </w:rPr>
        <w:t>系，托育机构和托位数量持续增加，每千人口拥有 3</w:t>
      </w:r>
      <w:r>
        <w:rPr>
          <w:spacing w:val="-25"/>
        </w:rPr>
        <w:t xml:space="preserve"> </w:t>
      </w:r>
      <w:r>
        <w:rPr>
          <w:spacing w:val="7"/>
        </w:rPr>
        <w:t>岁</w:t>
      </w:r>
      <w:r>
        <w:rPr>
          <w:spacing w:val="-81"/>
        </w:rPr>
        <w:t xml:space="preserve"> </w:t>
      </w:r>
      <w:r>
        <w:rPr>
          <w:spacing w:val="7"/>
        </w:rPr>
        <w:t>以下婴幼儿托</w:t>
      </w:r>
      <w:r>
        <w:rPr>
          <w:spacing w:val="9"/>
        </w:rPr>
        <w:t>位数不低于</w:t>
      </w:r>
      <w:r>
        <w:rPr>
          <w:spacing w:val="-23"/>
        </w:rPr>
        <w:t xml:space="preserve"> </w:t>
      </w:r>
      <w:r>
        <w:rPr>
          <w:spacing w:val="9"/>
        </w:rPr>
        <w:t>8</w:t>
      </w:r>
      <w:r>
        <w:rPr>
          <w:spacing w:val="-48"/>
        </w:rPr>
        <w:t xml:space="preserve"> </w:t>
      </w:r>
      <w:r>
        <w:rPr>
          <w:spacing w:val="9"/>
        </w:rPr>
        <w:t>个。</w:t>
      </w:r>
    </w:p>
    <w:p w14:paraId="18C75653">
      <w:pPr>
        <w:pStyle w:val="2"/>
        <w:spacing w:before="2" w:line="371" w:lineRule="auto"/>
        <w:ind w:left="14" w:right="144" w:firstLine="648"/>
      </w:pPr>
      <w:r>
        <w:rPr>
          <w:spacing w:val="8"/>
        </w:rPr>
        <w:t>6.孤儿、事实无人抚养儿童、残疾儿童、流浪儿童生存、发展和</w:t>
      </w:r>
      <w:r>
        <w:rPr>
          <w:spacing w:val="7"/>
        </w:rPr>
        <w:t>安全权益得到有效保障。</w:t>
      </w:r>
    </w:p>
    <w:p w14:paraId="021D3406">
      <w:pPr>
        <w:pStyle w:val="2"/>
        <w:spacing w:before="2" w:line="219" w:lineRule="auto"/>
        <w:ind w:left="663"/>
      </w:pPr>
      <w:r>
        <w:rPr>
          <w:spacing w:val="8"/>
        </w:rPr>
        <w:t>7.儿童关爱服务体系不断完善，流动儿童服务机制更加健全。</w:t>
      </w:r>
    </w:p>
    <w:p w14:paraId="3967AD0E">
      <w:pPr>
        <w:pStyle w:val="2"/>
        <w:spacing w:before="256" w:line="219" w:lineRule="auto"/>
        <w:ind w:left="663"/>
      </w:pPr>
      <w:r>
        <w:rPr>
          <w:spacing w:val="6"/>
        </w:rPr>
        <w:t>8.社区儿童之家覆盖率达</w:t>
      </w:r>
      <w:r>
        <w:rPr>
          <w:spacing w:val="-41"/>
        </w:rPr>
        <w:t xml:space="preserve"> </w:t>
      </w:r>
      <w:r>
        <w:rPr>
          <w:spacing w:val="6"/>
        </w:rPr>
        <w:t>100%，服务能力持续提升。</w:t>
      </w:r>
    </w:p>
    <w:p w14:paraId="3D7044A9">
      <w:pPr>
        <w:pStyle w:val="2"/>
        <w:spacing w:before="257" w:line="371" w:lineRule="auto"/>
        <w:ind w:left="27" w:right="146" w:firstLine="635"/>
      </w:pPr>
      <w:r>
        <w:rPr>
          <w:spacing w:val="8"/>
        </w:rPr>
        <w:t>9.监测预防、强制报告、应急处置、评估帮扶、监护干预“五位</w:t>
      </w:r>
      <w:r>
        <w:rPr>
          <w:spacing w:val="5"/>
        </w:rPr>
        <w:t>一体”</w:t>
      </w:r>
      <w:r>
        <w:rPr>
          <w:spacing w:val="-115"/>
        </w:rPr>
        <w:t xml:space="preserve"> </w:t>
      </w:r>
      <w:r>
        <w:rPr>
          <w:spacing w:val="5"/>
        </w:rPr>
        <w:t>的基层儿童保护机制有效运行。</w:t>
      </w:r>
    </w:p>
    <w:p w14:paraId="4B9B76B2">
      <w:pPr>
        <w:pStyle w:val="2"/>
        <w:spacing w:before="1" w:line="371" w:lineRule="auto"/>
        <w:ind w:left="17" w:firstLine="651"/>
      </w:pPr>
      <w:bookmarkStart w:id="22" w:name="bookmark19"/>
      <w:bookmarkEnd w:id="22"/>
      <w:r>
        <w:rPr>
          <w:spacing w:val="8"/>
        </w:rPr>
        <w:t>10.基层儿童福利工作阵地和队伍建设进一步加强。</w:t>
      </w:r>
      <w:r>
        <w:rPr>
          <w:spacing w:val="7"/>
        </w:rPr>
        <w:t>加强未成年人</w:t>
      </w:r>
      <w:r>
        <w:rPr>
          <w:spacing w:val="8"/>
        </w:rPr>
        <w:t>救助保护中心建设，强化未成年人救助保护机构职能。</w:t>
      </w:r>
    </w:p>
    <w:p w14:paraId="5968DD4B">
      <w:pPr>
        <w:spacing w:line="371" w:lineRule="auto"/>
        <w:sectPr>
          <w:footerReference r:id="rId29" w:type="default"/>
          <w:pgSz w:w="11906" w:h="16839"/>
          <w:pgMar w:top="1431" w:right="1082" w:bottom="1170" w:left="1085" w:header="0" w:footer="801" w:gutter="0"/>
          <w:cols w:space="720" w:num="1"/>
        </w:sectPr>
      </w:pPr>
    </w:p>
    <w:p w14:paraId="57C86748">
      <w:pPr>
        <w:pStyle w:val="2"/>
        <w:spacing w:before="162" w:line="372" w:lineRule="auto"/>
        <w:ind w:left="21" w:firstLine="647"/>
      </w:pPr>
      <w:r>
        <w:rPr>
          <w:spacing w:val="8"/>
        </w:rPr>
        <w:t>11.为儿童服务的社会组织和儿童社会工作专业队伍</w:t>
      </w:r>
      <w:r>
        <w:rPr>
          <w:spacing w:val="7"/>
        </w:rPr>
        <w:t>明显壮大。全</w:t>
      </w:r>
      <w:r>
        <w:rPr>
          <w:spacing w:val="5"/>
        </w:rPr>
        <w:t>区至少有</w:t>
      </w:r>
      <w:r>
        <w:rPr>
          <w:spacing w:val="-41"/>
        </w:rPr>
        <w:t xml:space="preserve"> </w:t>
      </w:r>
      <w:r>
        <w:rPr>
          <w:spacing w:val="5"/>
        </w:rPr>
        <w:t>10</w:t>
      </w:r>
      <w:r>
        <w:rPr>
          <w:spacing w:val="-55"/>
        </w:rPr>
        <w:t xml:space="preserve"> </w:t>
      </w:r>
      <w:r>
        <w:rPr>
          <w:spacing w:val="5"/>
        </w:rPr>
        <w:t>家儿童服务类社会组织，每个街道（镇）至少配备</w:t>
      </w:r>
      <w:r>
        <w:rPr>
          <w:spacing w:val="-41"/>
        </w:rPr>
        <w:t xml:space="preserve"> </w:t>
      </w:r>
      <w:r>
        <w:rPr>
          <w:spacing w:val="5"/>
        </w:rPr>
        <w:t>1</w:t>
      </w:r>
      <w:r>
        <w:rPr>
          <w:spacing w:val="-67"/>
        </w:rPr>
        <w:t xml:space="preserve"> </w:t>
      </w:r>
      <w:r>
        <w:rPr>
          <w:spacing w:val="5"/>
        </w:rPr>
        <w:t>名儿</w:t>
      </w:r>
      <w:r>
        <w:rPr>
          <w:spacing w:val="4"/>
        </w:rPr>
        <w:t>童社会工作者。</w:t>
      </w:r>
    </w:p>
    <w:p w14:paraId="5A2448D1">
      <w:pPr>
        <w:pStyle w:val="2"/>
        <w:spacing w:line="218" w:lineRule="auto"/>
        <w:ind w:left="668"/>
      </w:pPr>
      <w:r>
        <w:rPr>
          <w:spacing w:val="7"/>
        </w:rPr>
        <w:t>12.保障在鼓台胞儿童同等享受越来越多的福祉。</w:t>
      </w:r>
    </w:p>
    <w:p w14:paraId="4409D683">
      <w:pPr>
        <w:pStyle w:val="2"/>
        <w:spacing w:before="257" w:line="219" w:lineRule="auto"/>
        <w:ind w:left="655"/>
      </w:pPr>
      <w:r>
        <w:rPr>
          <w:b/>
          <w:bCs/>
          <w:spacing w:val="1"/>
        </w:rPr>
        <w:t>策略措施：</w:t>
      </w:r>
    </w:p>
    <w:p w14:paraId="03DFB9EE">
      <w:pPr>
        <w:pStyle w:val="2"/>
        <w:spacing w:before="251" w:line="372" w:lineRule="auto"/>
        <w:ind w:left="3" w:right="144" w:firstLine="664"/>
      </w:pPr>
      <w:r>
        <w:rPr>
          <w:spacing w:val="8"/>
        </w:rPr>
        <w:t>1.积极落实儿童福利保障和救助制度。探索与本区经济社会发展</w:t>
      </w:r>
      <w:r>
        <w:rPr>
          <w:spacing w:val="10"/>
        </w:rPr>
        <w:t>相适应、与相关福利制度相衔接的适度普惠</w:t>
      </w:r>
      <w:r>
        <w:rPr>
          <w:spacing w:val="9"/>
        </w:rPr>
        <w:t>型儿童福利制度体系。完</w:t>
      </w:r>
      <w:r>
        <w:rPr>
          <w:spacing w:val="10"/>
        </w:rPr>
        <w:t>善儿童福利政策，合理提高儿童福利标准。落</w:t>
      </w:r>
      <w:r>
        <w:rPr>
          <w:spacing w:val="9"/>
        </w:rPr>
        <w:t>实困境儿童分类保障政</w:t>
      </w:r>
      <w:r>
        <w:rPr>
          <w:spacing w:val="10"/>
        </w:rPr>
        <w:t>策，加大困境儿童保障力度。依据低保标准和</w:t>
      </w:r>
      <w:r>
        <w:rPr>
          <w:spacing w:val="9"/>
        </w:rPr>
        <w:t>特困人员救助供养标准</w:t>
      </w:r>
      <w:r>
        <w:rPr>
          <w:spacing w:val="10"/>
        </w:rPr>
        <w:t>建立动态调整机制，提升儿童生活质量。健</w:t>
      </w:r>
      <w:r>
        <w:rPr>
          <w:spacing w:val="9"/>
        </w:rPr>
        <w:t>全区、街道（镇）、社区三级儿童福利保障及关爱服务网络，推进儿童福利信息系统的动态管</w:t>
      </w:r>
      <w:r>
        <w:rPr>
          <w:spacing w:val="6"/>
        </w:rPr>
        <w:t>理应用水平。</w:t>
      </w:r>
    </w:p>
    <w:p w14:paraId="650A17A0">
      <w:pPr>
        <w:pStyle w:val="2"/>
        <w:spacing w:before="3" w:line="371" w:lineRule="auto"/>
        <w:ind w:right="144" w:firstLine="660"/>
      </w:pPr>
      <w:r>
        <w:rPr>
          <w:spacing w:val="9"/>
        </w:rPr>
        <w:t>2.提高面向儿童的公共服务供给水平。提高</w:t>
      </w:r>
      <w:r>
        <w:rPr>
          <w:spacing w:val="8"/>
        </w:rPr>
        <w:t>基本公共服务均等化</w:t>
      </w:r>
      <w:r>
        <w:rPr>
          <w:spacing w:val="10"/>
        </w:rPr>
        <w:t>和可及性水平，将儿童教育、医疗卫生、福利保障等</w:t>
      </w:r>
      <w:r>
        <w:rPr>
          <w:spacing w:val="9"/>
        </w:rPr>
        <w:t>事项优先纳入基</w:t>
      </w:r>
      <w:r>
        <w:rPr>
          <w:spacing w:val="10"/>
        </w:rPr>
        <w:t>本公共服务清单。完善面向儿童的基本公共服务标准</w:t>
      </w:r>
      <w:r>
        <w:rPr>
          <w:spacing w:val="9"/>
        </w:rPr>
        <w:t>体系，推动基本</w:t>
      </w:r>
      <w:r>
        <w:rPr>
          <w:spacing w:val="10"/>
        </w:rPr>
        <w:t>公共服务向薄弱环节、特殊儿童群体倾斜。扩大公共</w:t>
      </w:r>
      <w:r>
        <w:rPr>
          <w:spacing w:val="9"/>
        </w:rPr>
        <w:t>服务覆盖面，全</w:t>
      </w:r>
      <w:r>
        <w:rPr>
          <w:spacing w:val="10"/>
        </w:rPr>
        <w:t>面落实儿童乘坐公共交通工具和游览参观票价优惠政</w:t>
      </w:r>
      <w:r>
        <w:rPr>
          <w:spacing w:val="9"/>
        </w:rPr>
        <w:t>策，推进采取年</w:t>
      </w:r>
      <w:r>
        <w:rPr>
          <w:spacing w:val="10"/>
        </w:rPr>
        <w:t>龄标准优先、身高标准补充的儿童票价优待政策。促</w:t>
      </w:r>
      <w:r>
        <w:rPr>
          <w:spacing w:val="9"/>
        </w:rPr>
        <w:t>进文体、科教场馆等公共设施对十八周岁以下未成年人免费开放。</w:t>
      </w:r>
    </w:p>
    <w:p w14:paraId="0134061E">
      <w:pPr>
        <w:pStyle w:val="2"/>
        <w:spacing w:before="3" w:line="371" w:lineRule="auto"/>
        <w:ind w:left="17" w:right="144" w:firstLine="655"/>
      </w:pPr>
      <w:r>
        <w:rPr>
          <w:spacing w:val="8"/>
        </w:rPr>
        <w:t>3.做好儿童医疗保障工作。强化基本医疗保险、大病保险与医疗</w:t>
      </w:r>
      <w:r>
        <w:rPr>
          <w:spacing w:val="9"/>
        </w:rPr>
        <w:t>救助三重保障功能，巩固提高儿童参加居民基本医疗保障覆盖率。落实国家和我省医保药品目录及医保支付政策。做好低收入家庭儿童居</w:t>
      </w:r>
    </w:p>
    <w:p w14:paraId="2DBF0BD6">
      <w:pPr>
        <w:spacing w:line="371" w:lineRule="auto"/>
        <w:sectPr>
          <w:footerReference r:id="rId30" w:type="default"/>
          <w:pgSz w:w="11906" w:h="16839"/>
          <w:pgMar w:top="1431" w:right="1082" w:bottom="1170" w:left="1085" w:header="0" w:footer="801" w:gutter="0"/>
          <w:cols w:space="720" w:num="1"/>
        </w:sectPr>
      </w:pPr>
    </w:p>
    <w:p w14:paraId="6863F33F">
      <w:pPr>
        <w:pStyle w:val="2"/>
        <w:spacing w:before="164" w:line="371" w:lineRule="auto"/>
        <w:ind w:left="6" w:right="241" w:firstLine="43"/>
        <w:jc w:val="both"/>
      </w:pPr>
      <w:r>
        <w:rPr>
          <w:spacing w:val="8"/>
        </w:rPr>
        <w:t>民医保参保工作。做好符合条件的家庭经济困难患儿医疗救助。统筹</w:t>
      </w:r>
      <w:r>
        <w:rPr>
          <w:spacing w:val="9"/>
        </w:rPr>
        <w:t>调动慈善医疗救助力量，支持医疗互助有序发展，合力降低患儿家庭</w:t>
      </w:r>
      <w:r>
        <w:rPr>
          <w:spacing w:val="6"/>
        </w:rPr>
        <w:t>医疗费用负担。</w:t>
      </w:r>
    </w:p>
    <w:p w14:paraId="14E134F2">
      <w:pPr>
        <w:pStyle w:val="2"/>
        <w:spacing w:before="3" w:line="335" w:lineRule="auto"/>
        <w:ind w:left="15" w:right="97" w:firstLine="642"/>
      </w:pPr>
      <w:r>
        <w:rPr>
          <w:spacing w:val="9"/>
        </w:rPr>
        <w:t>4.推进实施儿童营养改善项目。落实重点人群营</w:t>
      </w:r>
      <w:r>
        <w:rPr>
          <w:spacing w:val="8"/>
        </w:rPr>
        <w:t>养干预项目，加</w:t>
      </w:r>
      <w:r>
        <w:rPr>
          <w:spacing w:val="5"/>
        </w:rPr>
        <w:t>强</w:t>
      </w:r>
      <w:r>
        <w:rPr>
          <w:spacing w:val="-39"/>
        </w:rPr>
        <w:t xml:space="preserve"> </w:t>
      </w:r>
      <w:r>
        <w:rPr>
          <w:spacing w:val="5"/>
        </w:rPr>
        <w:t>0</w:t>
      </w:r>
      <w:r>
        <w:rPr>
          <w:rFonts w:ascii="微软雅黑" w:hAnsi="微软雅黑" w:eastAsia="微软雅黑" w:cs="微软雅黑"/>
          <w:spacing w:val="5"/>
        </w:rPr>
        <w:t>～</w:t>
      </w:r>
      <w:r>
        <w:rPr>
          <w:rFonts w:ascii="微软雅黑" w:hAnsi="微软雅黑" w:eastAsia="微软雅黑" w:cs="微软雅黑"/>
          <w:spacing w:val="-49"/>
        </w:rPr>
        <w:t xml:space="preserve"> </w:t>
      </w:r>
      <w:r>
        <w:rPr>
          <w:spacing w:val="5"/>
        </w:rPr>
        <w:t>3</w:t>
      </w:r>
      <w:r>
        <w:rPr>
          <w:spacing w:val="-45"/>
        </w:rPr>
        <w:t xml:space="preserve"> </w:t>
      </w:r>
      <w:r>
        <w:rPr>
          <w:spacing w:val="5"/>
        </w:rPr>
        <w:t>岁婴幼儿及学龄前儿童营养改善工作，实施学龄前营</w:t>
      </w:r>
      <w:r>
        <w:rPr>
          <w:spacing w:val="4"/>
        </w:rPr>
        <w:t>养改善计</w:t>
      </w:r>
      <w:r>
        <w:rPr>
          <w:spacing w:val="9"/>
        </w:rPr>
        <w:t>划，构建从婴儿期到学龄期儿童连续完整的营养改善项</w:t>
      </w:r>
      <w:r>
        <w:rPr>
          <w:spacing w:val="8"/>
        </w:rPr>
        <w:t>目支持体系。</w:t>
      </w:r>
    </w:p>
    <w:p w14:paraId="06C89D71">
      <w:pPr>
        <w:pStyle w:val="2"/>
        <w:spacing w:before="22" w:line="348" w:lineRule="auto"/>
        <w:ind w:right="13" w:firstLine="663"/>
      </w:pPr>
      <w:r>
        <w:rPr>
          <w:spacing w:val="-3"/>
        </w:rPr>
        <w:t>5.发展普惠托育服务体系。建立健全</w:t>
      </w:r>
      <w:r>
        <w:rPr>
          <w:spacing w:val="-41"/>
        </w:rPr>
        <w:t xml:space="preserve"> </w:t>
      </w:r>
      <w:r>
        <w:rPr>
          <w:spacing w:val="-3"/>
        </w:rPr>
        <w:t>0</w:t>
      </w:r>
      <w:r>
        <w:rPr>
          <w:rFonts w:ascii="微软雅黑" w:hAnsi="微软雅黑" w:eastAsia="微软雅黑" w:cs="微软雅黑"/>
          <w:spacing w:val="-3"/>
        </w:rPr>
        <w:t>～</w:t>
      </w:r>
      <w:r>
        <w:rPr>
          <w:rFonts w:ascii="微软雅黑" w:hAnsi="微软雅黑" w:eastAsia="微软雅黑" w:cs="微软雅黑"/>
          <w:spacing w:val="-49"/>
        </w:rPr>
        <w:t xml:space="preserve"> </w:t>
      </w:r>
      <w:r>
        <w:rPr>
          <w:spacing w:val="-3"/>
        </w:rPr>
        <w:t>3</w:t>
      </w:r>
      <w:r>
        <w:rPr>
          <w:spacing w:val="-52"/>
        </w:rPr>
        <w:t xml:space="preserve"> </w:t>
      </w:r>
      <w:r>
        <w:rPr>
          <w:spacing w:val="-3"/>
        </w:rPr>
        <w:t>岁婴幼儿照护服务体系，</w:t>
      </w:r>
      <w:r>
        <w:rPr>
          <w:spacing w:val="10"/>
        </w:rPr>
        <w:t>逐步满足家庭托育服务需求。综合运用土地、住房</w:t>
      </w:r>
      <w:r>
        <w:rPr>
          <w:spacing w:val="9"/>
        </w:rPr>
        <w:t>、财政、金融、人</w:t>
      </w:r>
      <w:r>
        <w:rPr>
          <w:spacing w:val="10"/>
        </w:rPr>
        <w:t>才等政策支持，扩大托育服务供给。建立部门联席</w:t>
      </w:r>
      <w:r>
        <w:rPr>
          <w:spacing w:val="9"/>
        </w:rPr>
        <w:t>会议制度，形成多</w:t>
      </w:r>
      <w:r>
        <w:rPr>
          <w:spacing w:val="10"/>
        </w:rPr>
        <w:t>部门共同参与、分工负责的托育服务管理机制。大</w:t>
      </w:r>
      <w:r>
        <w:rPr>
          <w:spacing w:val="9"/>
        </w:rPr>
        <w:t>力发展多种形式的</w:t>
      </w:r>
      <w:r>
        <w:rPr>
          <w:spacing w:val="10"/>
        </w:rPr>
        <w:t>托育服务，建设一批方便可及、价格可接受、质量</w:t>
      </w:r>
      <w:r>
        <w:rPr>
          <w:spacing w:val="9"/>
        </w:rPr>
        <w:t>有保障的具有引领</w:t>
      </w:r>
      <w:r>
        <w:rPr>
          <w:spacing w:val="10"/>
        </w:rPr>
        <w:t>效应的托育服务机构，探索开展托幼服务一体化试</w:t>
      </w:r>
      <w:r>
        <w:rPr>
          <w:spacing w:val="9"/>
        </w:rPr>
        <w:t>点工作。支持有条</w:t>
      </w:r>
      <w:r>
        <w:rPr>
          <w:spacing w:val="10"/>
        </w:rPr>
        <w:t>件的用人单位为职工提供托育服务，鼓励国有企业</w:t>
      </w:r>
      <w:r>
        <w:rPr>
          <w:spacing w:val="9"/>
        </w:rPr>
        <w:t>等主体积极参与区</w:t>
      </w:r>
      <w:r>
        <w:rPr>
          <w:spacing w:val="10"/>
        </w:rPr>
        <w:t>政府推动的普惠托育服务体系建设，支持和引导社</w:t>
      </w:r>
      <w:r>
        <w:rPr>
          <w:spacing w:val="9"/>
        </w:rPr>
        <w:t>会力量依托社区提</w:t>
      </w:r>
      <w:r>
        <w:rPr>
          <w:spacing w:val="6"/>
        </w:rPr>
        <w:t>供普惠托育服务。鼓励支持有条件的幼儿园招收</w:t>
      </w:r>
      <w:r>
        <w:rPr>
          <w:spacing w:val="-51"/>
        </w:rPr>
        <w:t xml:space="preserve"> </w:t>
      </w:r>
      <w:r>
        <w:rPr>
          <w:spacing w:val="6"/>
        </w:rPr>
        <w:t>2</w:t>
      </w:r>
      <w:r>
        <w:rPr>
          <w:rFonts w:ascii="微软雅黑" w:hAnsi="微软雅黑" w:eastAsia="微软雅黑" w:cs="微软雅黑"/>
          <w:spacing w:val="6"/>
        </w:rPr>
        <w:t>～</w:t>
      </w:r>
      <w:r>
        <w:rPr>
          <w:rFonts w:ascii="微软雅黑" w:hAnsi="微软雅黑" w:eastAsia="微软雅黑" w:cs="微软雅黑"/>
          <w:spacing w:val="-52"/>
        </w:rPr>
        <w:t xml:space="preserve"> </w:t>
      </w:r>
      <w:r>
        <w:rPr>
          <w:spacing w:val="6"/>
        </w:rPr>
        <w:t>3</w:t>
      </w:r>
      <w:r>
        <w:rPr>
          <w:spacing w:val="-44"/>
        </w:rPr>
        <w:t xml:space="preserve"> </w:t>
      </w:r>
      <w:r>
        <w:rPr>
          <w:spacing w:val="6"/>
        </w:rPr>
        <w:t>岁幼儿。制</w:t>
      </w:r>
      <w:r>
        <w:rPr>
          <w:spacing w:val="5"/>
        </w:rPr>
        <w:t>定家</w:t>
      </w:r>
      <w:r>
        <w:rPr>
          <w:spacing w:val="9"/>
        </w:rPr>
        <w:t>庭托育点管理实施办法，推进婴幼儿照护服务专业化、规范化发展，</w:t>
      </w:r>
    </w:p>
    <w:p w14:paraId="087AEBE5">
      <w:pPr>
        <w:pStyle w:val="2"/>
        <w:spacing w:before="6" w:line="371" w:lineRule="auto"/>
        <w:ind w:left="4" w:hanging="1"/>
      </w:pPr>
      <w:r>
        <w:rPr>
          <w:spacing w:val="9"/>
        </w:rPr>
        <w:t>提高保育保教质量和水平。严格执行国家、省、市关于托育服务的标准规范，加强综合监管，推动托育服务规范健康发展。加大政府监管力度，建立健全登记备案、信息公示、评估制度、机构关停等特殊情</w:t>
      </w:r>
      <w:r>
        <w:rPr>
          <w:spacing w:val="7"/>
        </w:rPr>
        <w:t>况应急处置机制。加大专业人员培养力度，每年为托育服务培训人员、</w:t>
      </w:r>
      <w:r>
        <w:rPr>
          <w:spacing w:val="6"/>
        </w:rPr>
        <w:t>科学育儿指导服务培训人员提供至少</w:t>
      </w:r>
      <w:r>
        <w:rPr>
          <w:spacing w:val="-35"/>
        </w:rPr>
        <w:t xml:space="preserve"> </w:t>
      </w:r>
      <w:r>
        <w:rPr>
          <w:spacing w:val="6"/>
        </w:rPr>
        <w:t>1</w:t>
      </w:r>
      <w:r>
        <w:rPr>
          <w:spacing w:val="-52"/>
        </w:rPr>
        <w:t xml:space="preserve"> </w:t>
      </w:r>
      <w:r>
        <w:rPr>
          <w:spacing w:val="6"/>
        </w:rPr>
        <w:t>次专业培训。</w:t>
      </w:r>
    </w:p>
    <w:p w14:paraId="634C45AB">
      <w:pPr>
        <w:pStyle w:val="2"/>
        <w:spacing w:before="2" w:line="219" w:lineRule="auto"/>
        <w:ind w:left="661"/>
      </w:pPr>
      <w:r>
        <w:rPr>
          <w:spacing w:val="8"/>
        </w:rPr>
        <w:t>6.加强孤儿和事实无人抚养儿童保障。落实孤儿和事实无人抚养</w:t>
      </w:r>
    </w:p>
    <w:p w14:paraId="3E4E0E51">
      <w:pPr>
        <w:spacing w:line="219" w:lineRule="auto"/>
        <w:sectPr>
          <w:footerReference r:id="rId31" w:type="default"/>
          <w:pgSz w:w="11906" w:h="16839"/>
          <w:pgMar w:top="1431" w:right="984" w:bottom="1170" w:left="1086" w:header="0" w:footer="801" w:gutter="0"/>
          <w:cols w:space="720" w:num="1"/>
        </w:sectPr>
      </w:pPr>
    </w:p>
    <w:p w14:paraId="3B1DE4D6">
      <w:pPr>
        <w:pStyle w:val="2"/>
        <w:spacing w:before="168" w:line="371" w:lineRule="auto"/>
        <w:ind w:left="8" w:right="241" w:firstLine="1"/>
      </w:pPr>
      <w:r>
        <w:rPr>
          <w:spacing w:val="9"/>
        </w:rPr>
        <w:t>儿童保障政策，明确保障对象，规范认定流程，合理确定保障标准。畅通亲属抚养、家庭寄养、机构养育和依法收养等安置渠道。落实社会散居孤儿、事实无人抚养儿童监护责任。进一步做好散居孤儿基本生活保障工作，积极为有需要的散居孤儿及其家庭提供必要的亲职辅导、心理辅导等专业服务。规范和完善孤弃儿童家庭寄养工作，提升寄养孤弃儿童康复服务的系统性、专业性与有效性。落实收养评估制度，落实收养状况回访监督制度，加强收养登记信息化建设。</w:t>
      </w:r>
    </w:p>
    <w:p w14:paraId="31F8A8BB">
      <w:pPr>
        <w:pStyle w:val="2"/>
        <w:spacing w:before="11" w:line="371" w:lineRule="auto"/>
        <w:ind w:firstLine="665"/>
      </w:pPr>
      <w:r>
        <w:rPr>
          <w:spacing w:val="6"/>
        </w:rPr>
        <w:t>7.落实残疾儿童康复救助制度。完善儿童残疾筛查、诊断、治疗、</w:t>
      </w:r>
      <w:r>
        <w:rPr>
          <w:spacing w:val="10"/>
        </w:rPr>
        <w:t>康复一体化工作机制，落实残疾报告和信息共享制度。提</w:t>
      </w:r>
      <w:r>
        <w:rPr>
          <w:spacing w:val="9"/>
        </w:rPr>
        <w:t>高残疾儿童</w:t>
      </w:r>
      <w:r>
        <w:rPr>
          <w:spacing w:val="7"/>
        </w:rPr>
        <w:t>康复服务覆盖率，为有需求的残疾儿童提供康复医疗、康复辅助器具、</w:t>
      </w:r>
      <w:r>
        <w:rPr>
          <w:spacing w:val="10"/>
        </w:rPr>
        <w:t>康复训练等基本康复服务，促进康复辅助器具提质升级。</w:t>
      </w:r>
      <w:r>
        <w:rPr>
          <w:spacing w:val="9"/>
        </w:rPr>
        <w:t>执行残疾儿</w:t>
      </w:r>
      <w:r>
        <w:rPr>
          <w:spacing w:val="10"/>
        </w:rPr>
        <w:t>童康复服务标准，规范残疾儿童康复机构管理，增强残疾</w:t>
      </w:r>
      <w:r>
        <w:rPr>
          <w:spacing w:val="9"/>
        </w:rPr>
        <w:t>儿童康复服</w:t>
      </w:r>
      <w:r>
        <w:rPr>
          <w:spacing w:val="10"/>
        </w:rPr>
        <w:t>务供给能力。依据本区实际情况，适时调整、逐步提高康复</w:t>
      </w:r>
      <w:r>
        <w:rPr>
          <w:spacing w:val="9"/>
        </w:rPr>
        <w:t>救助补助</w:t>
      </w:r>
      <w:r>
        <w:rPr>
          <w:spacing w:val="10"/>
        </w:rPr>
        <w:t>标准及项目，做好兜底保障工作。依托社区卫生服务中心等</w:t>
      </w:r>
      <w:r>
        <w:rPr>
          <w:spacing w:val="9"/>
        </w:rPr>
        <w:t>各类社区</w:t>
      </w:r>
      <w:r>
        <w:rPr>
          <w:spacing w:val="10"/>
        </w:rPr>
        <w:t>服务机构，开展残疾儿童康复指导、康复护理、辅助器具</w:t>
      </w:r>
      <w:r>
        <w:rPr>
          <w:spacing w:val="9"/>
        </w:rPr>
        <w:t>服务等就近</w:t>
      </w:r>
      <w:r>
        <w:rPr>
          <w:spacing w:val="10"/>
        </w:rPr>
        <w:t>就便、精准实在的社区康复服务。建立残疾儿童服务或监</w:t>
      </w:r>
      <w:r>
        <w:rPr>
          <w:spacing w:val="9"/>
        </w:rPr>
        <w:t>护人培训和</w:t>
      </w:r>
      <w:r>
        <w:rPr>
          <w:spacing w:val="10"/>
        </w:rPr>
        <w:t>师资培养的康复教育服务体系。积极鼓励社会力量参与残</w:t>
      </w:r>
      <w:r>
        <w:rPr>
          <w:spacing w:val="9"/>
        </w:rPr>
        <w:t>疾儿童康复</w:t>
      </w:r>
      <w:r>
        <w:rPr>
          <w:spacing w:val="5"/>
        </w:rPr>
        <w:t>事业。</w:t>
      </w:r>
    </w:p>
    <w:p w14:paraId="5143EE65">
      <w:pPr>
        <w:pStyle w:val="2"/>
        <w:spacing w:before="4" w:line="371" w:lineRule="auto"/>
        <w:ind w:left="13" w:right="6" w:firstLine="651"/>
      </w:pPr>
      <w:r>
        <w:rPr>
          <w:spacing w:val="8"/>
        </w:rPr>
        <w:t>8.加强流浪儿童救助保护工作。落实流浪儿童街面巡查和转介处</w:t>
      </w:r>
      <w:r>
        <w:rPr>
          <w:spacing w:val="9"/>
        </w:rPr>
        <w:t>置职责，依法依规为流浪儿童提供生活照料、身份查询、接送返回等服务。建立源头治理和回归稳固机制，落实流浪儿童相关社会保障和</w:t>
      </w:r>
      <w:r>
        <w:rPr>
          <w:spacing w:val="7"/>
        </w:rPr>
        <w:t>义务教育等政策，教育督促流浪儿童父母或其他监</w:t>
      </w:r>
      <w:r>
        <w:rPr>
          <w:spacing w:val="6"/>
        </w:rPr>
        <w:t>护人履行抚养义务。</w:t>
      </w:r>
    </w:p>
    <w:p w14:paraId="3C2AAA47">
      <w:pPr>
        <w:spacing w:line="371" w:lineRule="auto"/>
        <w:sectPr>
          <w:footerReference r:id="rId32" w:type="default"/>
          <w:pgSz w:w="11906" w:h="16839"/>
          <w:pgMar w:top="1431" w:right="984" w:bottom="1170" w:left="1082" w:header="0" w:footer="801" w:gutter="0"/>
          <w:cols w:space="720" w:num="1"/>
        </w:sectPr>
      </w:pPr>
    </w:p>
    <w:p w14:paraId="25F934DE">
      <w:pPr>
        <w:pStyle w:val="2"/>
        <w:spacing w:before="164" w:line="371" w:lineRule="auto"/>
        <w:ind w:left="10" w:right="144" w:hanging="6"/>
        <w:jc w:val="both"/>
      </w:pPr>
      <w:r>
        <w:rPr>
          <w:spacing w:val="9"/>
        </w:rPr>
        <w:t>建立流浪乞讨儿童社会救助保护服务网络，提高流浪儿童救助保护工作的专业化和社会化水平。依法严厉打击遗弃、虐待未成年人等违法</w:t>
      </w:r>
      <w:r>
        <w:rPr>
          <w:spacing w:val="8"/>
        </w:rPr>
        <w:t>犯罪行为。探索实行失信联合惩戒等措施。</w:t>
      </w:r>
    </w:p>
    <w:p w14:paraId="054EA059">
      <w:pPr>
        <w:pStyle w:val="2"/>
        <w:spacing w:before="8" w:line="371" w:lineRule="auto"/>
        <w:ind w:left="13" w:right="144" w:firstLine="649"/>
      </w:pPr>
      <w:r>
        <w:rPr>
          <w:spacing w:val="8"/>
        </w:rPr>
        <w:t>9.完善流动儿童服务机制。深化户籍制度改革，健全以居住证为</w:t>
      </w:r>
      <w:r>
        <w:rPr>
          <w:spacing w:val="9"/>
        </w:rPr>
        <w:t>载体、与居住年限等条件挂钩的基本公共服务提供机制，推进城镇常住人口基本公共服务均等化，保障流动儿童平等享有教育、医疗卫生等基本公共服务。健全以社区为依托、面向流动儿童家庭的管理和服务网络，提升专业服务能力，开展多元服务项目，促进流动儿童及其家庭融入社区。通过打造流动儿童之家，为周边流动儿童提供学习活动场所，开展家庭教育、反家暴宣传等，为儿童家长提供法律法规培训、职业技能提升等服务，建立关爱流动儿童的长效工作</w:t>
      </w:r>
      <w:r>
        <w:rPr>
          <w:spacing w:val="8"/>
        </w:rPr>
        <w:t>机制。</w:t>
      </w:r>
    </w:p>
    <w:p w14:paraId="3A0BFBB8">
      <w:pPr>
        <w:pStyle w:val="2"/>
        <w:spacing w:before="8" w:line="371" w:lineRule="auto"/>
        <w:ind w:left="7" w:firstLine="660"/>
      </w:pPr>
      <w:r>
        <w:rPr>
          <w:spacing w:val="8"/>
        </w:rPr>
        <w:t>10.提高儿童之家的建设、管理和服务水平。健全政</w:t>
      </w:r>
      <w:r>
        <w:rPr>
          <w:spacing w:val="7"/>
        </w:rPr>
        <w:t>府主导、部门</w:t>
      </w:r>
      <w:r>
        <w:rPr>
          <w:spacing w:val="9"/>
        </w:rPr>
        <w:t>统筹、多方参与、共同建设儿童之家的工作格局，切实建好用好管好儿童之家。落实儿童之家建设标准，完善儿童之家工作制度和管理规范，配备专兼职工作人员，发挥社区儿童主任和妇联执委作用，提升管理和使用效能。保证儿童之家服务时长，拓展服务内容，确保服务安全，通过购买服务、项目合作等方式引入有资质的专业社会组织为儿童提供专业化、精细化服务，充分发挥儿童之家在基层社会治理和</w:t>
      </w:r>
      <w:bookmarkStart w:id="23" w:name="bookmark20"/>
      <w:bookmarkEnd w:id="23"/>
      <w:r>
        <w:rPr>
          <w:spacing w:val="7"/>
        </w:rPr>
        <w:t>儿童保护中的作用。</w:t>
      </w:r>
    </w:p>
    <w:p w14:paraId="11040D7E">
      <w:pPr>
        <w:pStyle w:val="2"/>
        <w:spacing w:before="1" w:line="371" w:lineRule="auto"/>
        <w:ind w:firstLine="668"/>
      </w:pPr>
      <w:r>
        <w:rPr>
          <w:spacing w:val="8"/>
        </w:rPr>
        <w:t>11.建立健全基层儿童保护机制。完善区、街道（镇</w:t>
      </w:r>
      <w:r>
        <w:rPr>
          <w:spacing w:val="7"/>
        </w:rPr>
        <w:t>）、社区三级</w:t>
      </w:r>
      <w:r>
        <w:rPr>
          <w:spacing w:val="10"/>
        </w:rPr>
        <w:t>基层儿童保护机制。督促学校、幼儿园、医疗机构、</w:t>
      </w:r>
      <w:r>
        <w:rPr>
          <w:spacing w:val="9"/>
        </w:rPr>
        <w:t>居民委员会等主</w:t>
      </w:r>
      <w:r>
        <w:rPr>
          <w:spacing w:val="10"/>
        </w:rPr>
        <w:t>体强化主动报告意识，履行困境儿童和受暴力伤害儿</w:t>
      </w:r>
      <w:r>
        <w:rPr>
          <w:spacing w:val="9"/>
        </w:rPr>
        <w:t>童的强制报告义</w:t>
      </w:r>
    </w:p>
    <w:p w14:paraId="6F36D160">
      <w:pPr>
        <w:spacing w:line="371" w:lineRule="auto"/>
        <w:sectPr>
          <w:footerReference r:id="rId33" w:type="default"/>
          <w:pgSz w:w="11906" w:h="16839"/>
          <w:pgMar w:top="1431" w:right="1082" w:bottom="1170" w:left="1085" w:header="0" w:footer="801" w:gutter="0"/>
          <w:cols w:space="720" w:num="1"/>
        </w:sectPr>
      </w:pPr>
    </w:p>
    <w:p w14:paraId="3C837208">
      <w:pPr>
        <w:pStyle w:val="2"/>
        <w:spacing w:before="164" w:line="219" w:lineRule="auto"/>
        <w:ind w:left="14"/>
      </w:pPr>
      <w:r>
        <w:rPr>
          <w:spacing w:val="9"/>
        </w:rPr>
        <w:t>务。依托全国统一的儿童保护热线，及时受理、转介侵犯儿童合法权</w:t>
      </w:r>
    </w:p>
    <w:p w14:paraId="725B6F8F">
      <w:pPr>
        <w:pStyle w:val="2"/>
        <w:spacing w:before="256" w:line="219" w:lineRule="auto"/>
        <w:ind w:left="26"/>
      </w:pPr>
      <w:r>
        <w:rPr>
          <w:spacing w:val="9"/>
        </w:rPr>
        <w:t>益的投诉、举报，探索完善接报、评估、处置、帮扶等一体化工</w:t>
      </w:r>
      <w:r>
        <w:rPr>
          <w:spacing w:val="8"/>
        </w:rPr>
        <w:t>作流</w:t>
      </w:r>
    </w:p>
    <w:p w14:paraId="5B89AE08">
      <w:pPr>
        <w:pStyle w:val="2"/>
        <w:spacing w:before="256" w:line="371" w:lineRule="auto"/>
        <w:ind w:left="35" w:hanging="23"/>
      </w:pPr>
      <w:r>
        <w:rPr>
          <w:spacing w:val="14"/>
        </w:rPr>
        <w:t>程，明确相关部门工作职责和协作程序，形成“一门受理，协同办</w:t>
      </w:r>
      <w:r>
        <w:rPr>
          <w:spacing w:val="13"/>
        </w:rPr>
        <w:t>理”</w:t>
      </w:r>
      <w:r>
        <w:rPr>
          <w:spacing w:val="1"/>
        </w:rPr>
        <w:t>的工作机制。</w:t>
      </w:r>
    </w:p>
    <w:p w14:paraId="68043797">
      <w:pPr>
        <w:pStyle w:val="2"/>
        <w:spacing w:before="5" w:line="371" w:lineRule="auto"/>
        <w:ind w:left="6" w:right="315" w:firstLine="663"/>
      </w:pPr>
      <w:r>
        <w:rPr>
          <w:spacing w:val="8"/>
        </w:rPr>
        <w:t>12.提升未成年人救助保护机构和基层儿童工作队伍</w:t>
      </w:r>
      <w:r>
        <w:rPr>
          <w:spacing w:val="7"/>
        </w:rPr>
        <w:t>服务能力。强</w:t>
      </w:r>
      <w:r>
        <w:rPr>
          <w:spacing w:val="9"/>
        </w:rPr>
        <w:t>化区级未成年人救助保护相关机构职能，为临时监护的未成年人、社会散居孤儿和困境儿童等提供服务。加强区级未成年人救助保护机构建设，制定完善未成年人救助保护机构工作标准。进一步落实未成年人救助保护机构、儿童督导员、儿童主任的工作职责，加大儿童督导员、儿童主任等基层儿童工作者培训力度，提高服务能力。健全本区儿童福利事业专门队伍，打造具有鼓楼特色的关爱儿童服务品牌。</w:t>
      </w:r>
    </w:p>
    <w:p w14:paraId="1639CDE1">
      <w:pPr>
        <w:pStyle w:val="2"/>
        <w:spacing w:before="7" w:line="371" w:lineRule="auto"/>
        <w:ind w:left="11" w:right="364" w:firstLine="658"/>
      </w:pPr>
      <w:r>
        <w:rPr>
          <w:spacing w:val="6"/>
        </w:rPr>
        <w:t>13.支持引导社会力量参与儿童保护和服务工作。通过政府委托、</w:t>
      </w:r>
      <w:r>
        <w:rPr>
          <w:spacing w:val="9"/>
        </w:rPr>
        <w:t>项目合作、重点推介、孵化扶持等方式，积极培育为儿童服务的社会组织和志愿服务组织。将更多符合条件的儿童保护与服务事项纳入政</w:t>
      </w:r>
      <w:r>
        <w:rPr>
          <w:spacing w:val="10"/>
        </w:rPr>
        <w:t>府购买服务指导性目录，积极引导为儿童服务的社会组织面向社区、</w:t>
      </w:r>
      <w:r>
        <w:rPr>
          <w:spacing w:val="9"/>
        </w:rPr>
        <w:t>家庭和学校提供服务。充分发挥专业社会工作者在心理咨询、亲职教育、儿童照顾、家庭辅导等方面的积极作用，在各类儿童服务机构设立社工专业岗位，为有需要的儿童和家庭提供专业服</w:t>
      </w:r>
      <w:r>
        <w:rPr>
          <w:spacing w:val="8"/>
        </w:rPr>
        <w:t>务。</w:t>
      </w:r>
    </w:p>
    <w:p w14:paraId="5A3DBD55">
      <w:pPr>
        <w:pStyle w:val="2"/>
        <w:spacing w:before="4" w:line="371" w:lineRule="auto"/>
        <w:ind w:right="218" w:firstLine="669"/>
      </w:pPr>
      <w:r>
        <w:rPr>
          <w:spacing w:val="8"/>
        </w:rPr>
        <w:t>14.落实惠台利民政策保障台胞儿童福利。推进对台</w:t>
      </w:r>
      <w:r>
        <w:rPr>
          <w:spacing w:val="7"/>
        </w:rPr>
        <w:t>“一站式”服</w:t>
      </w:r>
      <w:r>
        <w:rPr>
          <w:spacing w:val="8"/>
        </w:rPr>
        <w:t>务，开辟台胞儿童入学“绿色通道”</w:t>
      </w:r>
      <w:r>
        <w:rPr>
          <w:spacing w:val="-103"/>
        </w:rPr>
        <w:t xml:space="preserve"> </w:t>
      </w:r>
      <w:r>
        <w:rPr>
          <w:spacing w:val="8"/>
        </w:rPr>
        <w:t>、开设医疗服务定点医院，初步</w:t>
      </w:r>
      <w:r>
        <w:rPr>
          <w:spacing w:val="10"/>
        </w:rPr>
        <w:t>形成以同等待遇为主要内容的促进鼓台经济文化交</w:t>
      </w:r>
      <w:r>
        <w:rPr>
          <w:spacing w:val="9"/>
        </w:rPr>
        <w:t>流合作、深化鼓台</w:t>
      </w:r>
      <w:r>
        <w:rPr>
          <w:spacing w:val="7"/>
        </w:rPr>
        <w:t>融合发展、保障台胞福祉的政策框架体系。推进基本公共服务均等化、</w:t>
      </w:r>
    </w:p>
    <w:p w14:paraId="08031CCE">
      <w:pPr>
        <w:spacing w:line="371" w:lineRule="auto"/>
        <w:sectPr>
          <w:footerReference r:id="rId34" w:type="default"/>
          <w:pgSz w:w="11906" w:h="16839"/>
          <w:pgMar w:top="1431" w:right="766" w:bottom="1170" w:left="1083" w:header="0" w:footer="801" w:gutter="0"/>
          <w:cols w:space="720" w:num="1"/>
        </w:sectPr>
      </w:pPr>
    </w:p>
    <w:p w14:paraId="0881F830">
      <w:pPr>
        <w:pStyle w:val="2"/>
        <w:spacing w:before="164" w:line="218" w:lineRule="auto"/>
        <w:ind w:left="19"/>
      </w:pPr>
      <w:r>
        <w:rPr>
          <w:spacing w:val="7"/>
        </w:rPr>
        <w:t>普惠化、便捷化，惠及在鼓台胞儿童。</w:t>
      </w:r>
    </w:p>
    <w:p w14:paraId="637D31F8">
      <w:pPr>
        <w:spacing w:before="255" w:line="225" w:lineRule="auto"/>
        <w:ind w:left="638"/>
        <w:rPr>
          <w:rFonts w:ascii="宋体" w:hAnsi="宋体" w:eastAsia="宋体" w:cs="宋体"/>
          <w:sz w:val="31"/>
          <w:szCs w:val="31"/>
        </w:rPr>
      </w:pPr>
      <w:r>
        <w:rPr>
          <w:rFonts w:ascii="KaiTi_GB2312" w:hAnsi="KaiTi_GB2312" w:eastAsia="KaiTi_GB2312" w:cs="KaiTi_GB2312"/>
          <w:b/>
          <w:bCs/>
          <w:spacing w:val="6"/>
          <w:sz w:val="31"/>
          <w:szCs w:val="31"/>
        </w:rPr>
        <w:t>（</w:t>
      </w:r>
      <w:r>
        <w:rPr>
          <w:rFonts w:ascii="宋体" w:hAnsi="宋体" w:eastAsia="宋体" w:cs="宋体"/>
          <w:b/>
          <w:bCs/>
          <w:spacing w:val="6"/>
          <w:sz w:val="31"/>
          <w:szCs w:val="31"/>
        </w:rPr>
        <w:t>五</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儿童与家庭</w:t>
      </w:r>
    </w:p>
    <w:p w14:paraId="2E765B7D">
      <w:pPr>
        <w:pStyle w:val="2"/>
        <w:spacing w:before="248" w:line="221" w:lineRule="auto"/>
        <w:ind w:left="660"/>
      </w:pPr>
      <w:bookmarkStart w:id="24" w:name="bookmark21"/>
      <w:bookmarkEnd w:id="24"/>
      <w:r>
        <w:rPr>
          <w:b/>
          <w:bCs/>
        </w:rPr>
        <w:t>主要目标：</w:t>
      </w:r>
    </w:p>
    <w:p w14:paraId="3A160C49">
      <w:pPr>
        <w:pStyle w:val="2"/>
        <w:spacing w:before="251" w:line="372" w:lineRule="auto"/>
        <w:ind w:left="6" w:right="235" w:firstLine="660"/>
      </w:pPr>
      <w:r>
        <w:rPr>
          <w:spacing w:val="8"/>
        </w:rPr>
        <w:t>1.发挥家庭立德树人第一所学校作用，培养儿童的好思想、好品</w:t>
      </w:r>
      <w:r>
        <w:rPr>
          <w:spacing w:val="5"/>
        </w:rPr>
        <w:t>行、好习惯。</w:t>
      </w:r>
    </w:p>
    <w:p w14:paraId="459FE9E0">
      <w:pPr>
        <w:pStyle w:val="2"/>
        <w:spacing w:before="1" w:line="218" w:lineRule="auto"/>
        <w:jc w:val="right"/>
      </w:pPr>
      <w:r>
        <w:rPr>
          <w:spacing w:val="6"/>
        </w:rPr>
        <w:t>2.尊重儿童主体地位，保障儿童平等参与自身和家庭事务的权</w:t>
      </w:r>
      <w:r>
        <w:rPr>
          <w:spacing w:val="5"/>
        </w:rPr>
        <w:t>利。</w:t>
      </w:r>
    </w:p>
    <w:p w14:paraId="725FFCAA">
      <w:pPr>
        <w:pStyle w:val="2"/>
        <w:spacing w:before="256" w:line="371" w:lineRule="auto"/>
        <w:ind w:left="4" w:right="235" w:firstLine="666"/>
      </w:pPr>
      <w:r>
        <w:rPr>
          <w:spacing w:val="8"/>
        </w:rPr>
        <w:t>3.教育引导父母或其他监护人落实抚养、教育、保护责任，树立科学育儿理念，掌握运用科学育儿方法。</w:t>
      </w:r>
    </w:p>
    <w:p w14:paraId="2991F4B8">
      <w:pPr>
        <w:pStyle w:val="2"/>
        <w:spacing w:before="2" w:line="219" w:lineRule="auto"/>
        <w:ind w:left="658"/>
      </w:pPr>
      <w:r>
        <w:rPr>
          <w:spacing w:val="7"/>
        </w:rPr>
        <w:t>4.培养儿童成为好家风的践行者和传承者。</w:t>
      </w:r>
    </w:p>
    <w:p w14:paraId="709477D3">
      <w:pPr>
        <w:pStyle w:val="2"/>
        <w:spacing w:before="256" w:line="219" w:lineRule="auto"/>
        <w:ind w:left="663"/>
      </w:pPr>
      <w:r>
        <w:rPr>
          <w:spacing w:val="7"/>
        </w:rPr>
        <w:t>5.增强亲子互动，建立平等和谐的亲子关系。</w:t>
      </w:r>
    </w:p>
    <w:p w14:paraId="6AEC49EC">
      <w:pPr>
        <w:pStyle w:val="2"/>
        <w:spacing w:before="257" w:line="371" w:lineRule="auto"/>
        <w:ind w:left="33" w:right="225" w:firstLine="628"/>
      </w:pPr>
      <w:r>
        <w:rPr>
          <w:spacing w:val="8"/>
        </w:rPr>
        <w:t>6.构建覆盖全区的家庭教育指导服务体系，进一步提升指导服务</w:t>
      </w:r>
      <w:r>
        <w:rPr>
          <w:spacing w:val="5"/>
        </w:rPr>
        <w:t>能力。社区建立家长学校或家庭教育指导服务站点的比率达</w:t>
      </w:r>
      <w:r>
        <w:rPr>
          <w:spacing w:val="4"/>
        </w:rPr>
        <w:t>到</w:t>
      </w:r>
      <w:r>
        <w:rPr>
          <w:spacing w:val="-41"/>
        </w:rPr>
        <w:t xml:space="preserve"> </w:t>
      </w:r>
      <w:r>
        <w:rPr>
          <w:spacing w:val="4"/>
        </w:rPr>
        <w:t>100%。</w:t>
      </w:r>
      <w:r>
        <w:rPr>
          <w:spacing w:val="5"/>
        </w:rPr>
        <w:t>中小学、幼儿园建立家长学校的比率达到</w:t>
      </w:r>
      <w:r>
        <w:rPr>
          <w:spacing w:val="-33"/>
        </w:rPr>
        <w:t xml:space="preserve"> </w:t>
      </w:r>
      <w:r>
        <w:rPr>
          <w:spacing w:val="5"/>
        </w:rPr>
        <w:t>100%。</w:t>
      </w:r>
    </w:p>
    <w:p w14:paraId="41D06B7A">
      <w:pPr>
        <w:pStyle w:val="2"/>
        <w:spacing w:before="3" w:line="219" w:lineRule="auto"/>
        <w:ind w:left="661"/>
      </w:pPr>
      <w:r>
        <w:rPr>
          <w:spacing w:val="8"/>
        </w:rPr>
        <w:t>7.50%的家长学校或家庭教育指导服务站点开展心理</w:t>
      </w:r>
      <w:r>
        <w:rPr>
          <w:spacing w:val="7"/>
        </w:rPr>
        <w:t>健康教育。</w:t>
      </w:r>
    </w:p>
    <w:p w14:paraId="1FB3C42D">
      <w:pPr>
        <w:pStyle w:val="2"/>
        <w:spacing w:before="257" w:line="218" w:lineRule="auto"/>
        <w:ind w:left="661"/>
      </w:pPr>
      <w:r>
        <w:rPr>
          <w:spacing w:val="7"/>
        </w:rPr>
        <w:t>8.全面落实支持家庭生育养育教育的法规政策。</w:t>
      </w:r>
    </w:p>
    <w:p w14:paraId="07BD22D2">
      <w:pPr>
        <w:pStyle w:val="2"/>
        <w:spacing w:before="257" w:line="219" w:lineRule="auto"/>
        <w:ind w:left="661"/>
      </w:pPr>
      <w:r>
        <w:rPr>
          <w:spacing w:val="8"/>
        </w:rPr>
        <w:t>9.提升家庭领域理论和实践研究水平，促进成果转化应用。</w:t>
      </w:r>
    </w:p>
    <w:p w14:paraId="1A3AE5A3">
      <w:pPr>
        <w:pStyle w:val="2"/>
        <w:spacing w:before="256" w:line="219" w:lineRule="auto"/>
        <w:ind w:left="654"/>
        <w:outlineLvl w:val="2"/>
      </w:pPr>
      <w:bookmarkStart w:id="25" w:name="bookmark22"/>
      <w:bookmarkEnd w:id="25"/>
      <w:r>
        <w:rPr>
          <w:b/>
          <w:bCs/>
          <w:spacing w:val="1"/>
        </w:rPr>
        <w:t>策略措施：</w:t>
      </w:r>
    </w:p>
    <w:p w14:paraId="699ABA20">
      <w:pPr>
        <w:pStyle w:val="2"/>
        <w:spacing w:before="259" w:line="371" w:lineRule="auto"/>
        <w:ind w:firstLine="666"/>
        <w:jc w:val="both"/>
        <w:rPr>
          <w:rFonts w:hint="eastAsia" w:eastAsia="FangSong_GB2312"/>
          <w:lang w:val="en-US" w:eastAsia="zh-CN"/>
        </w:rPr>
      </w:pPr>
      <w:r>
        <w:rPr>
          <w:spacing w:val="8"/>
        </w:rPr>
        <w:t>1.将立德树人落实到家庭教育各方面。父母或其他监护人应将立</w:t>
      </w:r>
      <w:r>
        <w:rPr>
          <w:spacing w:val="10"/>
        </w:rPr>
        <w:t>德树人作为家庭教育的首要任务，将思想品德教育</w:t>
      </w:r>
      <w:r>
        <w:rPr>
          <w:spacing w:val="9"/>
        </w:rPr>
        <w:t>融入日常生活，帮</w:t>
      </w:r>
      <w:r>
        <w:rPr>
          <w:spacing w:val="10"/>
        </w:rPr>
        <w:t>助儿童开拓视野、认识社会，通过身边人、身边事</w:t>
      </w:r>
      <w:r>
        <w:rPr>
          <w:spacing w:val="9"/>
        </w:rPr>
        <w:t>，培养儿童的好思</w:t>
      </w:r>
      <w:r>
        <w:rPr>
          <w:spacing w:val="7"/>
        </w:rPr>
        <w:t>想、好品德、好习惯，引导儿童树立正确的世界观、人生观、价值观。教育引导儿童践行社会主义核心价值观，学习</w:t>
      </w:r>
      <w:r>
        <w:rPr>
          <w:rFonts w:hint="eastAsia"/>
          <w:spacing w:val="7"/>
        </w:rPr>
        <w:t>中华优秀传统文化</w:t>
      </w:r>
      <w:r>
        <w:rPr>
          <w:spacing w:val="6"/>
        </w:rPr>
        <w:t>，</w:t>
      </w:r>
      <w:r>
        <w:rPr>
          <w:rFonts w:hint="eastAsia"/>
          <w:spacing w:val="6"/>
          <w:lang w:val="en-US" w:eastAsia="zh-CN"/>
        </w:rPr>
        <w:t>厚</w:t>
      </w:r>
    </w:p>
    <w:p w14:paraId="3A951131">
      <w:pPr>
        <w:spacing w:line="371" w:lineRule="auto"/>
        <w:sectPr>
          <w:footerReference r:id="rId35" w:type="default"/>
          <w:pgSz w:w="11906" w:h="16839"/>
          <w:pgMar w:top="1431" w:right="990" w:bottom="1170" w:left="1086" w:header="0" w:footer="801" w:gutter="0"/>
          <w:cols w:space="720" w:num="1"/>
        </w:sectPr>
      </w:pPr>
    </w:p>
    <w:p w14:paraId="3D4D529B">
      <w:pPr>
        <w:pStyle w:val="2"/>
        <w:spacing w:before="163" w:line="371" w:lineRule="auto"/>
        <w:ind w:left="18" w:right="235" w:hanging="13"/>
      </w:pPr>
      <w:bookmarkStart w:id="37" w:name="_GoBack"/>
      <w:bookmarkEnd w:id="37"/>
      <w:r>
        <w:rPr>
          <w:spacing w:val="9"/>
        </w:rPr>
        <w:t>植爱党爱祖国爱社会主义情怀。增强法治意识和社会责任感，从小</w:t>
      </w:r>
      <w:r>
        <w:rPr>
          <w:spacing w:val="8"/>
        </w:rPr>
        <w:t>学会做人、学会做事、学会学习，扣好人生第一粒扣子。</w:t>
      </w:r>
    </w:p>
    <w:p w14:paraId="29770312">
      <w:pPr>
        <w:pStyle w:val="2"/>
        <w:spacing w:before="6" w:line="371" w:lineRule="auto"/>
        <w:ind w:left="17" w:firstLine="635"/>
      </w:pPr>
      <w:r>
        <w:rPr>
          <w:spacing w:val="6"/>
        </w:rPr>
        <w:t>2.尊重儿童主体地位和权利。引导父母或其他监护人以儿童为</w:t>
      </w:r>
      <w:r>
        <w:rPr>
          <w:spacing w:val="5"/>
        </w:rPr>
        <w:t>本，</w:t>
      </w:r>
      <w:r>
        <w:rPr>
          <w:spacing w:val="9"/>
        </w:rPr>
        <w:t>尊重儿童的身心发展规律和特点，保障儿童休息、锻炼、闲暇和</w:t>
      </w:r>
      <w:r>
        <w:rPr>
          <w:spacing w:val="8"/>
        </w:rPr>
        <w:t>娱乐</w:t>
      </w:r>
      <w:r>
        <w:rPr>
          <w:spacing w:val="9"/>
        </w:rPr>
        <w:t>的权利，合理安排儿童的学习和生活，增加体育锻炼、劳动实践</w:t>
      </w:r>
      <w:r>
        <w:rPr>
          <w:spacing w:val="8"/>
        </w:rPr>
        <w:t>、休</w:t>
      </w:r>
      <w:r>
        <w:rPr>
          <w:spacing w:val="6"/>
        </w:rPr>
        <w:t>息娱乐、社会实践、同伴交往、亲子活动等时间。尊重儿童人格尊严。</w:t>
      </w:r>
      <w:r>
        <w:rPr>
          <w:spacing w:val="9"/>
        </w:rPr>
        <w:t>尊重儿童的知情权、参与权，重视听取并采纳儿童的合理意见。</w:t>
      </w:r>
      <w:r>
        <w:rPr>
          <w:spacing w:val="8"/>
        </w:rPr>
        <w:t>教育</w:t>
      </w:r>
      <w:r>
        <w:rPr>
          <w:spacing w:val="6"/>
        </w:rPr>
        <w:t>引导儿童增强家庭和社会责任意识，鼓励儿童自主选择、</w:t>
      </w:r>
      <w:r>
        <w:rPr>
          <w:spacing w:val="-79"/>
        </w:rPr>
        <w:t xml:space="preserve"> </w:t>
      </w:r>
      <w:r>
        <w:rPr>
          <w:spacing w:val="6"/>
        </w:rPr>
        <w:t>自我管理、</w:t>
      </w:r>
    </w:p>
    <w:p w14:paraId="5FBE154B">
      <w:pPr>
        <w:pStyle w:val="2"/>
        <w:spacing w:before="2" w:line="219" w:lineRule="auto"/>
        <w:jc w:val="right"/>
      </w:pPr>
      <w:r>
        <w:rPr>
          <w:spacing w:val="5"/>
        </w:rPr>
        <w:t>自我服务，参与力所能及的家务劳动，培养劳动习惯，提高劳动技能。</w:t>
      </w:r>
    </w:p>
    <w:p w14:paraId="0457D750">
      <w:pPr>
        <w:pStyle w:val="2"/>
        <w:spacing w:before="248" w:line="372" w:lineRule="auto"/>
        <w:ind w:right="235" w:firstLine="665"/>
      </w:pPr>
      <w:r>
        <w:rPr>
          <w:spacing w:val="8"/>
        </w:rPr>
        <w:t>3.增强监护责任意识和能力。创造良好家庭环境，满足儿童身心</w:t>
      </w:r>
      <w:r>
        <w:rPr>
          <w:spacing w:val="9"/>
        </w:rPr>
        <w:t>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w:t>
      </w:r>
      <w:r>
        <w:rPr>
          <w:spacing w:val="8"/>
        </w:rPr>
        <w:t>家庭提供分类指导和福利保障。</w:t>
      </w:r>
    </w:p>
    <w:p w14:paraId="3766E880">
      <w:pPr>
        <w:pStyle w:val="2"/>
        <w:spacing w:before="7" w:line="371" w:lineRule="auto"/>
        <w:ind w:right="235" w:firstLine="651"/>
      </w:pPr>
      <w:r>
        <w:rPr>
          <w:spacing w:val="9"/>
        </w:rPr>
        <w:t>4.用好家风培养熏陶儿童。发挥父母榜样和示范</w:t>
      </w:r>
      <w:r>
        <w:rPr>
          <w:spacing w:val="8"/>
        </w:rPr>
        <w:t>作用，教育引导</w:t>
      </w:r>
      <w:r>
        <w:rPr>
          <w:spacing w:val="9"/>
        </w:rPr>
        <w:t>儿童传承尊老爱幼、男女平等、夫妻和睦、勤俭持家、亲子平等、邻里团结的家庭美德，践行爱国爱家、相亲相爱、向上向善、共建共享的社会主义家庭文明新风尚。常态化推进家庭文明建设，推动社会良</w:t>
      </w:r>
      <w:r>
        <w:rPr>
          <w:spacing w:val="7"/>
        </w:rPr>
        <w:t>好风尚的形成，</w:t>
      </w:r>
      <w:r>
        <w:rPr>
          <w:spacing w:val="-79"/>
        </w:rPr>
        <w:t xml:space="preserve"> </w:t>
      </w:r>
      <w:r>
        <w:rPr>
          <w:spacing w:val="7"/>
        </w:rPr>
        <w:t>以深厚的民族文化底蕴和家庭涵养为儿童提供丰润的</w:t>
      </w:r>
      <w:r>
        <w:rPr>
          <w:spacing w:val="9"/>
        </w:rPr>
        <w:t>文明滋养。广泛开展内容丰富、形式新颖、富有教育意义的好家风宣</w:t>
      </w:r>
    </w:p>
    <w:p w14:paraId="30A670F1">
      <w:pPr>
        <w:spacing w:line="371" w:lineRule="auto"/>
        <w:sectPr>
          <w:footerReference r:id="rId36" w:type="default"/>
          <w:pgSz w:w="11906" w:h="16839"/>
          <w:pgMar w:top="1431" w:right="990" w:bottom="1170" w:left="1092" w:header="0" w:footer="801" w:gutter="0"/>
          <w:cols w:space="720" w:num="1"/>
        </w:sectPr>
      </w:pPr>
    </w:p>
    <w:p w14:paraId="0FE02ADC">
      <w:pPr>
        <w:pStyle w:val="2"/>
        <w:spacing w:before="163" w:line="371" w:lineRule="auto"/>
        <w:ind w:left="27" w:right="241" w:hanging="27"/>
      </w:pPr>
      <w:bookmarkStart w:id="26" w:name="bookmark35"/>
      <w:bookmarkEnd w:id="26"/>
      <w:r>
        <w:rPr>
          <w:spacing w:val="10"/>
        </w:rPr>
        <w:t>传弘扬活动，推出系列家风文化服务产品。引领儿童</w:t>
      </w:r>
      <w:r>
        <w:rPr>
          <w:spacing w:val="9"/>
        </w:rPr>
        <w:t>养成文明健康的</w:t>
      </w:r>
      <w:r>
        <w:rPr>
          <w:spacing w:val="7"/>
        </w:rPr>
        <w:t>生活方式和消费模式，杜绝餐饮浪费。</w:t>
      </w:r>
    </w:p>
    <w:p w14:paraId="79D16F47">
      <w:pPr>
        <w:pStyle w:val="2"/>
        <w:spacing w:before="9" w:line="371" w:lineRule="auto"/>
        <w:ind w:left="7" w:firstLine="657"/>
      </w:pPr>
      <w:r>
        <w:rPr>
          <w:spacing w:val="8"/>
        </w:rPr>
        <w:t>5.培育良好亲子关系。倡导父母平等承担家长责任，共同参与家</w:t>
      </w:r>
      <w:r>
        <w:rPr>
          <w:spacing w:val="9"/>
        </w:rPr>
        <w:t>庭教育。开展亲职教育，引导家庭建立有效的亲子沟通方式，加强亲</w:t>
      </w:r>
      <w:r>
        <w:rPr>
          <w:spacing w:val="7"/>
        </w:rPr>
        <w:t>子交流，增加陪伴时间，提高陪伴质量。鼓励支持家庭开展亲子游戏、</w:t>
      </w:r>
      <w:r>
        <w:rPr>
          <w:spacing w:val="9"/>
        </w:rPr>
        <w:t>亲子阅读、亲子运动、亲子出游等亲子活动。指导帮助家庭调适亲子关系，缓解育儿焦虑，化解亲子矛盾。鼓励支持各类教育、科技、文化、体育、娱乐等公益性设施和场所、社区儿童之家等为开展家庭亲子活动提供条件。加强亲子阅读指导，培养儿童良好阅读习惯。完善儿童社区阅读场所和功能，分年龄段推荐优秀儿童书目，妇女儿童活</w:t>
      </w:r>
      <w:r>
        <w:rPr>
          <w:spacing w:val="7"/>
        </w:rPr>
        <w:t>动中心设立亲子阅读区。</w:t>
      </w:r>
    </w:p>
    <w:p w14:paraId="0FDF72B1">
      <w:pPr>
        <w:pStyle w:val="2"/>
        <w:spacing w:before="2" w:line="219" w:lineRule="auto"/>
        <w:ind w:left="663"/>
      </w:pPr>
      <w:r>
        <w:rPr>
          <w:spacing w:val="8"/>
        </w:rPr>
        <w:t>6.推动构建覆盖全区的家庭教育指导服务体系。加强家庭建设，</w:t>
      </w:r>
    </w:p>
    <w:p w14:paraId="5F42B488">
      <w:pPr>
        <w:pStyle w:val="2"/>
        <w:spacing w:before="263" w:line="371" w:lineRule="auto"/>
        <w:ind w:left="8" w:right="6" w:firstLine="14"/>
      </w:pPr>
      <w:r>
        <w:rPr>
          <w:spacing w:val="7"/>
        </w:rPr>
        <w:t>实施“家家幸福安康工程”</w:t>
      </w:r>
      <w:r>
        <w:rPr>
          <w:spacing w:val="-96"/>
        </w:rPr>
        <w:t xml:space="preserve"> </w:t>
      </w:r>
      <w:r>
        <w:rPr>
          <w:spacing w:val="7"/>
        </w:rPr>
        <w:t>，将家庭教育事业发展纳入国民经济和社</w:t>
      </w:r>
      <w:r>
        <w:rPr>
          <w:spacing w:val="9"/>
        </w:rPr>
        <w:t>会发展规划，探索建立家庭教育评估、监督和问责制度，发展家庭教育公共服务。依托现有机构设立家庭教育指导服务中心，统筹家庭教育指导服务工作。依托家长学校、社区公共服务设施、妇女之家、儿童之家等设立家庭教育指导服务站点。中小学、幼儿园健全家庭教育指导服务工作制度，将家庭教育指导服务纳入学校工作计划和教师业</w:t>
      </w:r>
      <w:r>
        <w:rPr>
          <w:spacing w:val="7"/>
        </w:rPr>
        <w:t>务培训。社区支持协助家庭教育指导服务站点开展家庭</w:t>
      </w:r>
      <w:r>
        <w:rPr>
          <w:spacing w:val="6"/>
        </w:rPr>
        <w:t>教育指导服务。</w:t>
      </w:r>
      <w:r>
        <w:rPr>
          <w:spacing w:val="9"/>
        </w:rPr>
        <w:t>鼓励支持公共文化服务场所开展家庭教育指导活动，利用多种媒体开展家庭教育知识宣传。建设家庭教育信息化共享平台，开设网上家长学校和家庭教育指导课程，拓宽家长接受家庭教育指导的渠道。强化</w:t>
      </w:r>
    </w:p>
    <w:p w14:paraId="3E9A86F6">
      <w:pPr>
        <w:spacing w:line="371" w:lineRule="auto"/>
        <w:sectPr>
          <w:footerReference r:id="rId37" w:type="default"/>
          <w:pgSz w:w="11906" w:h="16839"/>
          <w:pgMar w:top="1431" w:right="984" w:bottom="1170" w:left="1085" w:header="0" w:footer="801" w:gutter="0"/>
          <w:cols w:space="720" w:num="1"/>
        </w:sectPr>
      </w:pPr>
    </w:p>
    <w:p w14:paraId="080CB5FE">
      <w:pPr>
        <w:pStyle w:val="2"/>
        <w:spacing w:before="164" w:line="371" w:lineRule="auto"/>
        <w:ind w:right="227" w:firstLine="3"/>
        <w:jc w:val="both"/>
      </w:pPr>
      <w:r>
        <w:rPr>
          <w:spacing w:val="9"/>
        </w:rPr>
        <w:t>流动儿童等特殊困境儿童群体的家庭教育指导服务和关爱帮扶，指导监护人创设有利于特殊困境儿童健康成长的家庭环境。探索建立“家</w:t>
      </w:r>
      <w:r>
        <w:rPr>
          <w:spacing w:val="8"/>
        </w:rPr>
        <w:t>长学校”</w:t>
      </w:r>
      <w:r>
        <w:rPr>
          <w:spacing w:val="-107"/>
        </w:rPr>
        <w:t xml:space="preserve"> </w:t>
      </w:r>
      <w:r>
        <w:rPr>
          <w:spacing w:val="8"/>
        </w:rPr>
        <w:t>，举办“家庭教育”讲坛，打造有较大影响力的家校共育品</w:t>
      </w:r>
      <w:r>
        <w:rPr>
          <w:spacing w:val="-1"/>
        </w:rPr>
        <w:t>牌。</w:t>
      </w:r>
    </w:p>
    <w:p w14:paraId="2A5B9371">
      <w:pPr>
        <w:pStyle w:val="2"/>
        <w:spacing w:before="8" w:line="371" w:lineRule="auto"/>
        <w:ind w:left="2" w:right="228" w:firstLine="655"/>
      </w:pPr>
      <w:r>
        <w:rPr>
          <w:spacing w:val="8"/>
        </w:rPr>
        <w:t>7.强化对家庭教育指导服务的支持保障。推进制定实施家庭教育</w:t>
      </w:r>
      <w:r>
        <w:rPr>
          <w:spacing w:val="9"/>
        </w:rPr>
        <w:t>工作方案，推动家庭教育指导服务普惠享有，并纳入政府购买服务指导性目录，培育家庭教育服务机构。加强对家庭教育服务机构和从业人员的管理，规范家庭教育服务市场。加强家庭教育服务行业自律，推动出台教育服务质量监督措施。鼓励支持机关、企事业单位、社会组织面向本单位职工开展家庭教育指导服务。支持社会工作机构、志愿服务组织和专业工作者依法依规开展家庭教育指导服务。</w:t>
      </w:r>
    </w:p>
    <w:p w14:paraId="444D07D6">
      <w:pPr>
        <w:pStyle w:val="2"/>
        <w:spacing w:before="5" w:line="371" w:lineRule="auto"/>
        <w:ind w:left="2" w:firstLine="655"/>
      </w:pPr>
      <w:r>
        <w:rPr>
          <w:spacing w:val="8"/>
        </w:rPr>
        <w:t>8.把儿童心理健康纳入家庭教育指导内容。倡导父母及其他监护</w:t>
      </w:r>
      <w:r>
        <w:rPr>
          <w:spacing w:val="6"/>
        </w:rPr>
        <w:t>人关注儿童心理健康。将心理健康教育作为家庭教育培训的重要内容，</w:t>
      </w:r>
      <w:r>
        <w:rPr>
          <w:spacing w:val="9"/>
        </w:rPr>
        <w:t>注重在家庭教育中培育儿童积极的心理品质。有条件的家长学校或家庭教育指导服务站点每年至少开展一次面向家长和子女的心理健康教</w:t>
      </w:r>
      <w:r>
        <w:rPr>
          <w:spacing w:val="4"/>
        </w:rPr>
        <w:t>育活动。</w:t>
      </w:r>
    </w:p>
    <w:p w14:paraId="2A8308C5">
      <w:pPr>
        <w:pStyle w:val="2"/>
        <w:spacing w:before="4" w:line="371" w:lineRule="auto"/>
        <w:ind w:right="83" w:firstLine="658"/>
      </w:pPr>
      <w:r>
        <w:rPr>
          <w:spacing w:val="3"/>
        </w:rPr>
        <w:t>9.积极落实支持家庭生育养育教育的法律法规政策。</w:t>
      </w:r>
      <w:r>
        <w:rPr>
          <w:spacing w:val="2"/>
        </w:rPr>
        <w:t>扎实推进《福</w:t>
      </w:r>
      <w:r>
        <w:rPr>
          <w:spacing w:val="9"/>
        </w:rPr>
        <w:t>建省家庭教育促进条例》实施。完善三孩生育政策配套措施。促进出生人口性别比趋于自然平衡。提高优生优育服务水平，增加优质普惠托育服务供给，推进教育公平与优质教育资源供给，落实产假制度、</w:t>
      </w:r>
    </w:p>
    <w:p w14:paraId="1E3964FF">
      <w:pPr>
        <w:pStyle w:val="2"/>
        <w:spacing w:before="4" w:line="370" w:lineRule="auto"/>
        <w:ind w:left="5" w:right="228" w:firstLine="17"/>
      </w:pPr>
      <w:r>
        <w:rPr>
          <w:spacing w:val="6"/>
        </w:rPr>
        <w:t>生育津贴和父母育儿假。推动将</w:t>
      </w:r>
      <w:r>
        <w:rPr>
          <w:spacing w:val="-25"/>
        </w:rPr>
        <w:t xml:space="preserve"> </w:t>
      </w:r>
      <w:r>
        <w:rPr>
          <w:spacing w:val="6"/>
        </w:rPr>
        <w:t>3</w:t>
      </w:r>
      <w:r>
        <w:rPr>
          <w:spacing w:val="-44"/>
        </w:rPr>
        <w:t xml:space="preserve"> </w:t>
      </w:r>
      <w:r>
        <w:rPr>
          <w:spacing w:val="6"/>
        </w:rPr>
        <w:t>岁以下婴幼儿照护服务费用纳入个</w:t>
      </w:r>
      <w:r>
        <w:rPr>
          <w:spacing w:val="9"/>
        </w:rPr>
        <w:t>人所得税专项附加扣除，加强住房等支持政策，减轻家庭生育养育教</w:t>
      </w:r>
    </w:p>
    <w:p w14:paraId="7D626684">
      <w:pPr>
        <w:spacing w:line="370" w:lineRule="auto"/>
        <w:sectPr>
          <w:footerReference r:id="rId38" w:type="default"/>
          <w:pgSz w:w="11906" w:h="16839"/>
          <w:pgMar w:top="1431" w:right="998" w:bottom="1170" w:left="1089" w:header="0" w:footer="801" w:gutter="0"/>
          <w:cols w:space="720" w:num="1"/>
        </w:sectPr>
      </w:pPr>
    </w:p>
    <w:p w14:paraId="05AB9053">
      <w:pPr>
        <w:pStyle w:val="2"/>
        <w:spacing w:before="163" w:line="371" w:lineRule="auto"/>
        <w:ind w:right="144" w:firstLine="13"/>
      </w:pPr>
      <w:r>
        <w:rPr>
          <w:spacing w:val="9"/>
        </w:rPr>
        <w:t>育负担。将困境儿童及其家庭的支持与保障作为家庭支持政策的优先</w:t>
      </w:r>
      <w:r>
        <w:rPr>
          <w:spacing w:val="10"/>
        </w:rPr>
        <w:t>领域。加快完善家政服务标准，提高家庭服务智慧化和数</w:t>
      </w:r>
      <w:r>
        <w:rPr>
          <w:spacing w:val="9"/>
        </w:rPr>
        <w:t>字化水平。</w:t>
      </w:r>
      <w:r>
        <w:rPr>
          <w:spacing w:val="10"/>
        </w:rPr>
        <w:t>鼓励用人单位创办母婴室和托育托管服务设施，实施弹性</w:t>
      </w:r>
      <w:r>
        <w:rPr>
          <w:spacing w:val="9"/>
        </w:rPr>
        <w:t>工时、居家办公等灵活的家庭友好措施。</w:t>
      </w:r>
    </w:p>
    <w:p w14:paraId="0F2959D9">
      <w:pPr>
        <w:pStyle w:val="2"/>
        <w:spacing w:before="6" w:line="371" w:lineRule="auto"/>
        <w:ind w:left="9" w:right="62" w:firstLine="660"/>
      </w:pPr>
      <w:r>
        <w:rPr>
          <w:spacing w:val="6"/>
        </w:rPr>
        <w:t>10.加强家庭领域理论和实践研究。深化家庭</w:t>
      </w:r>
      <w:r>
        <w:rPr>
          <w:spacing w:val="5"/>
        </w:rPr>
        <w:t>教育科学理论研究，</w:t>
      </w:r>
      <w:r>
        <w:rPr>
          <w:spacing w:val="9"/>
        </w:rPr>
        <w:t>积极探索新形势下家庭教育工作的新规律、新机制、新对策，形成一</w:t>
      </w:r>
      <w:r>
        <w:rPr>
          <w:spacing w:val="10"/>
        </w:rPr>
        <w:t>批具有特色的、高质量的研究成果。坚持问题导向，聚焦家庭建设、</w:t>
      </w:r>
      <w:r>
        <w:rPr>
          <w:spacing w:val="9"/>
        </w:rPr>
        <w:t>家庭教育、家风培树等开展研究，及时推进研究成果转化，为家庭领</w:t>
      </w:r>
      <w:r>
        <w:rPr>
          <w:spacing w:val="7"/>
        </w:rPr>
        <w:t>域相关工作提供理论支撑。</w:t>
      </w:r>
    </w:p>
    <w:p w14:paraId="23F79DE4">
      <w:pPr>
        <w:spacing w:before="2" w:line="225" w:lineRule="auto"/>
        <w:ind w:left="642"/>
        <w:outlineLvl w:val="1"/>
        <w:rPr>
          <w:rFonts w:ascii="宋体" w:hAnsi="宋体" w:eastAsia="宋体" w:cs="宋体"/>
          <w:sz w:val="31"/>
          <w:szCs w:val="31"/>
        </w:rPr>
      </w:pPr>
      <w:bookmarkStart w:id="27" w:name="bookmark23"/>
      <w:bookmarkEnd w:id="27"/>
      <w:r>
        <w:rPr>
          <w:rFonts w:ascii="KaiTi_GB2312" w:hAnsi="KaiTi_GB2312" w:eastAsia="KaiTi_GB2312" w:cs="KaiTi_GB2312"/>
          <w:b/>
          <w:bCs/>
          <w:spacing w:val="6"/>
          <w:sz w:val="31"/>
          <w:szCs w:val="31"/>
        </w:rPr>
        <w:t>（</w:t>
      </w:r>
      <w:r>
        <w:rPr>
          <w:rFonts w:ascii="宋体" w:hAnsi="宋体" w:eastAsia="宋体" w:cs="宋体"/>
          <w:b/>
          <w:bCs/>
          <w:spacing w:val="6"/>
          <w:sz w:val="31"/>
          <w:szCs w:val="31"/>
        </w:rPr>
        <w:t>六</w:t>
      </w:r>
      <w:r>
        <w:rPr>
          <w:rFonts w:ascii="KaiTi_GB2312" w:hAnsi="KaiTi_GB2312" w:eastAsia="KaiTi_GB2312" w:cs="KaiTi_GB2312"/>
          <w:b/>
          <w:bCs/>
          <w:spacing w:val="6"/>
          <w:sz w:val="31"/>
          <w:szCs w:val="31"/>
        </w:rPr>
        <w:t>）</w:t>
      </w:r>
      <w:r>
        <w:rPr>
          <w:rFonts w:ascii="宋体" w:hAnsi="宋体" w:eastAsia="宋体" w:cs="宋体"/>
          <w:b/>
          <w:bCs/>
          <w:spacing w:val="6"/>
          <w:sz w:val="31"/>
          <w:szCs w:val="31"/>
        </w:rPr>
        <w:t>儿童与环境</w:t>
      </w:r>
    </w:p>
    <w:p w14:paraId="12FE5059">
      <w:pPr>
        <w:pStyle w:val="2"/>
        <w:spacing w:before="248" w:line="221" w:lineRule="auto"/>
        <w:ind w:left="664"/>
      </w:pPr>
      <w:bookmarkStart w:id="28" w:name="bookmark24"/>
      <w:bookmarkEnd w:id="28"/>
      <w:r>
        <w:rPr>
          <w:b/>
          <w:bCs/>
        </w:rPr>
        <w:t>主要目标：</w:t>
      </w:r>
    </w:p>
    <w:p w14:paraId="083C30DC">
      <w:pPr>
        <w:pStyle w:val="2"/>
        <w:spacing w:before="254" w:line="370" w:lineRule="auto"/>
        <w:ind w:left="16" w:firstLine="654"/>
      </w:pPr>
      <w:r>
        <w:rPr>
          <w:spacing w:val="13"/>
        </w:rPr>
        <w:t>1.将儿童优先理念落实到公共政策制定、公共设施建设、公共服</w:t>
      </w:r>
      <w:r>
        <w:rPr>
          <w:spacing w:val="9"/>
        </w:rPr>
        <w:t>务供给各方面，尊重、爱护儿童的社会环境</w:t>
      </w:r>
      <w:r>
        <w:rPr>
          <w:spacing w:val="8"/>
        </w:rPr>
        <w:t>进一步形成。</w:t>
      </w:r>
    </w:p>
    <w:p w14:paraId="3511A2BA">
      <w:pPr>
        <w:pStyle w:val="2"/>
        <w:spacing w:before="3" w:line="371" w:lineRule="auto"/>
        <w:ind w:left="23" w:firstLine="639"/>
      </w:pPr>
      <w:r>
        <w:rPr>
          <w:spacing w:val="14"/>
        </w:rPr>
        <w:t>2.提供更多有益于儿童全面发展的高质量</w:t>
      </w:r>
      <w:r>
        <w:rPr>
          <w:spacing w:val="13"/>
        </w:rPr>
        <w:t>精神文化产品。培养儿</w:t>
      </w:r>
      <w:r>
        <w:rPr>
          <w:spacing w:val="8"/>
        </w:rPr>
        <w:t>童良好的阅读习惯，增加儿童的阅读时间和阅读量。</w:t>
      </w:r>
    </w:p>
    <w:p w14:paraId="6E27E6FA">
      <w:pPr>
        <w:pStyle w:val="2"/>
        <w:spacing w:before="3" w:line="218" w:lineRule="auto"/>
        <w:ind w:left="675"/>
      </w:pPr>
      <w:r>
        <w:rPr>
          <w:spacing w:val="8"/>
        </w:rPr>
        <w:t>3.保护儿童免受各类传媒不良信息影响。提升儿童</w:t>
      </w:r>
      <w:r>
        <w:rPr>
          <w:spacing w:val="7"/>
        </w:rPr>
        <w:t>媒介素养。</w:t>
      </w:r>
    </w:p>
    <w:p w14:paraId="07BBED85">
      <w:pPr>
        <w:pStyle w:val="2"/>
        <w:spacing w:before="257" w:line="219" w:lineRule="auto"/>
        <w:ind w:left="661"/>
      </w:pPr>
      <w:r>
        <w:rPr>
          <w:spacing w:val="8"/>
        </w:rPr>
        <w:t>4.儿童参与家庭、学校和社会事务的权利得到充分保障。</w:t>
      </w:r>
    </w:p>
    <w:p w14:paraId="1FABAC31">
      <w:pPr>
        <w:pStyle w:val="2"/>
        <w:spacing w:before="251" w:line="373" w:lineRule="auto"/>
        <w:ind w:left="16" w:firstLine="650"/>
      </w:pPr>
      <w:r>
        <w:rPr>
          <w:spacing w:val="13"/>
        </w:rPr>
        <w:t>5.积极参与国家儿童友好城市试点创建工作，示范建设儿童友好</w:t>
      </w:r>
      <w:r>
        <w:rPr>
          <w:spacing w:val="-1"/>
        </w:rPr>
        <w:t>社区。</w:t>
      </w:r>
    </w:p>
    <w:p w14:paraId="20E26CFF">
      <w:pPr>
        <w:pStyle w:val="2"/>
        <w:spacing w:before="3" w:line="370" w:lineRule="auto"/>
        <w:ind w:left="11" w:firstLine="654"/>
      </w:pPr>
      <w:r>
        <w:rPr>
          <w:spacing w:val="13"/>
        </w:rPr>
        <w:t>6.增加公益性儿童教育、科技、文化、体育、娱乐等校外活动场</w:t>
      </w:r>
      <w:r>
        <w:rPr>
          <w:spacing w:val="8"/>
        </w:rPr>
        <w:t>所，提高利用率和服务质量。</w:t>
      </w:r>
    </w:p>
    <w:p w14:paraId="6C0C8F4B">
      <w:pPr>
        <w:pStyle w:val="2"/>
        <w:spacing w:before="3" w:line="218" w:lineRule="auto"/>
        <w:jc w:val="right"/>
      </w:pPr>
      <w:r>
        <w:rPr>
          <w:spacing w:val="4"/>
        </w:rPr>
        <w:t>7.减少环境污染对儿童的伤害，确保水源地水质继续保持</w:t>
      </w:r>
      <w:r>
        <w:rPr>
          <w:spacing w:val="-40"/>
        </w:rPr>
        <w:t xml:space="preserve"> </w:t>
      </w:r>
      <w:r>
        <w:rPr>
          <w:spacing w:val="4"/>
        </w:rPr>
        <w:t>100％达</w:t>
      </w:r>
    </w:p>
    <w:p w14:paraId="19F62500">
      <w:pPr>
        <w:spacing w:line="218" w:lineRule="auto"/>
        <w:sectPr>
          <w:footerReference r:id="rId39" w:type="default"/>
          <w:pgSz w:w="11906" w:h="16839"/>
          <w:pgMar w:top="1431" w:right="1082" w:bottom="1170" w:left="1082" w:header="0" w:footer="801" w:gutter="0"/>
          <w:cols w:space="720" w:num="1"/>
        </w:sectPr>
      </w:pPr>
    </w:p>
    <w:p w14:paraId="16BBD8C0">
      <w:pPr>
        <w:pStyle w:val="2"/>
        <w:spacing w:before="164" w:line="218" w:lineRule="auto"/>
        <w:ind w:left="4"/>
      </w:pPr>
      <w:r>
        <w:rPr>
          <w:spacing w:val="9"/>
        </w:rPr>
        <w:t>标。优化儿童健康成长的自然环境和人居环境。</w:t>
      </w:r>
    </w:p>
    <w:p w14:paraId="18202951">
      <w:pPr>
        <w:pStyle w:val="2"/>
        <w:spacing w:before="257" w:line="218" w:lineRule="auto"/>
        <w:ind w:left="663"/>
      </w:pPr>
      <w:r>
        <w:rPr>
          <w:spacing w:val="8"/>
        </w:rPr>
        <w:t>8.提高儿童生态环境保护意识，帮助养成绿色低碳生活习惯。</w:t>
      </w:r>
    </w:p>
    <w:p w14:paraId="42A94423">
      <w:pPr>
        <w:pStyle w:val="2"/>
        <w:spacing w:before="259" w:line="370" w:lineRule="auto"/>
        <w:ind w:left="21" w:right="2" w:firstLine="642"/>
      </w:pPr>
      <w:r>
        <w:rPr>
          <w:spacing w:val="13"/>
        </w:rPr>
        <w:t>9.预防和应对突发事件时充分考虑儿童的身心特点，优先满足儿</w:t>
      </w:r>
      <w:r>
        <w:rPr>
          <w:spacing w:val="4"/>
        </w:rPr>
        <w:t>童的特殊需求。</w:t>
      </w:r>
    </w:p>
    <w:p w14:paraId="7D8218AC">
      <w:pPr>
        <w:pStyle w:val="2"/>
        <w:spacing w:before="3" w:line="219" w:lineRule="auto"/>
        <w:ind w:left="668"/>
      </w:pPr>
      <w:r>
        <w:rPr>
          <w:spacing w:val="7"/>
        </w:rPr>
        <w:t>10.深化我区与台港澳侨儿童事业的交流合作。</w:t>
      </w:r>
    </w:p>
    <w:p w14:paraId="29357606">
      <w:pPr>
        <w:pStyle w:val="2"/>
        <w:spacing w:before="256" w:line="219" w:lineRule="auto"/>
        <w:ind w:left="655"/>
      </w:pPr>
      <w:bookmarkStart w:id="29" w:name="bookmark25"/>
      <w:bookmarkEnd w:id="29"/>
      <w:r>
        <w:rPr>
          <w:b/>
          <w:bCs/>
          <w:spacing w:val="1"/>
        </w:rPr>
        <w:t>策略措施：</w:t>
      </w:r>
    </w:p>
    <w:p w14:paraId="6B7D07A6">
      <w:pPr>
        <w:pStyle w:val="2"/>
        <w:spacing w:before="261" w:line="371" w:lineRule="auto"/>
        <w:ind w:right="2" w:firstLine="668"/>
      </w:pPr>
      <w:r>
        <w:rPr>
          <w:spacing w:val="13"/>
        </w:rPr>
        <w:t>1.全面贯彻儿童优先原则。建立和完善促进儿童优先发展的制度</w:t>
      </w:r>
      <w:r>
        <w:rPr>
          <w:spacing w:val="14"/>
        </w:rPr>
        <w:t>体系，提高政府部门和社会公众对儿童权利的认识，增强保障儿童权利的自觉性。在制定政策、编制规划、配置资源、部署工作时优先考虑儿童利益和需求。鼓励企事业单位、各类公共服务机构和社会组织参与儿童发展和权利保护服务。在城区建设规划和城区改造中提供更</w:t>
      </w:r>
      <w:r>
        <w:rPr>
          <w:spacing w:val="9"/>
        </w:rPr>
        <w:t>多适合儿童的公共设施和活动场所。</w:t>
      </w:r>
    </w:p>
    <w:p w14:paraId="12548AF6">
      <w:pPr>
        <w:pStyle w:val="2"/>
        <w:spacing w:before="9" w:line="371" w:lineRule="auto"/>
        <w:ind w:left="1" w:firstLine="659"/>
      </w:pPr>
      <w:r>
        <w:rPr>
          <w:spacing w:val="14"/>
        </w:rPr>
        <w:t>2.构筑优质向上的儿童文化环境。引导各类</w:t>
      </w:r>
      <w:r>
        <w:rPr>
          <w:spacing w:val="13"/>
        </w:rPr>
        <w:t>媒体制作和传播体现</w:t>
      </w:r>
      <w:r>
        <w:rPr>
          <w:spacing w:val="12"/>
        </w:rPr>
        <w:t>社会主义核心价值观、适合儿童的图书、</w:t>
      </w:r>
      <w:r>
        <w:rPr>
          <w:spacing w:val="-79"/>
        </w:rPr>
        <w:t xml:space="preserve"> </w:t>
      </w:r>
      <w:r>
        <w:rPr>
          <w:spacing w:val="12"/>
        </w:rPr>
        <w:t>电影、歌曲、游戏、广播电</w:t>
      </w:r>
      <w:r>
        <w:rPr>
          <w:spacing w:val="14"/>
        </w:rPr>
        <w:t>视节目、动画片等精神文化产品，培育儿童文化品牌。支持儿童参与民族优秀传统文化的保护、传承和创新。借助区内一系列特色历史文</w:t>
      </w:r>
      <w:r>
        <w:rPr>
          <w:spacing w:val="12"/>
        </w:rPr>
        <w:t>化街区，</w:t>
      </w:r>
      <w:r>
        <w:rPr>
          <w:spacing w:val="-79"/>
        </w:rPr>
        <w:t xml:space="preserve"> </w:t>
      </w:r>
      <w:r>
        <w:rPr>
          <w:spacing w:val="12"/>
        </w:rPr>
        <w:t>弘扬闽都文化，活跃鼓台儿童文化交流形式，增强鼓台儿童</w:t>
      </w:r>
      <w:r>
        <w:rPr>
          <w:spacing w:val="14"/>
        </w:rPr>
        <w:t>对中华优秀文化的认同感和自豪感，促进台胞儿童心灵契合。探索在网络空间开展儿童思想道德教育的新途径、新方法，增强知识性、趣味性和时代性。鼓励社会组织、文化艺术机构为儿童文化艺术活动提供专业指导和场地支持。积极发挥文化馆、图书馆等各类公益机构和少儿活动中心等社区儿童公共服务平台的作用，增加儿童图书的配送</w:t>
      </w:r>
    </w:p>
    <w:p w14:paraId="2930EF18">
      <w:pPr>
        <w:spacing w:line="371" w:lineRule="auto"/>
        <w:sectPr>
          <w:footerReference r:id="rId40" w:type="default"/>
          <w:pgSz w:w="11906" w:h="16839"/>
          <w:pgMar w:top="1431" w:right="1079" w:bottom="1170" w:left="1085" w:header="0" w:footer="801" w:gutter="0"/>
          <w:cols w:space="720" w:num="1"/>
        </w:sectPr>
      </w:pPr>
    </w:p>
    <w:p w14:paraId="48269839">
      <w:pPr>
        <w:pStyle w:val="2"/>
        <w:spacing w:before="163" w:line="371" w:lineRule="auto"/>
        <w:ind w:left="44" w:right="91" w:hanging="28"/>
      </w:pPr>
      <w:r>
        <w:rPr>
          <w:spacing w:val="14"/>
        </w:rPr>
        <w:t>数量，为儿童提供阅读场所和适合不同年龄阶段儿童发展特征的各类</w:t>
      </w:r>
      <w:r>
        <w:rPr>
          <w:spacing w:val="5"/>
        </w:rPr>
        <w:t>图书，让阅读陪伴儿童成长。</w:t>
      </w:r>
    </w:p>
    <w:p w14:paraId="6F1CD5E8">
      <w:pPr>
        <w:pStyle w:val="2"/>
        <w:spacing w:before="9" w:line="371" w:lineRule="auto"/>
        <w:ind w:left="1" w:firstLine="671"/>
      </w:pPr>
      <w:r>
        <w:rPr>
          <w:spacing w:val="13"/>
        </w:rPr>
        <w:t>3.加强新闻出版、文化等领域市场监管和执法。加强对儿童文化</w:t>
      </w:r>
      <w:r>
        <w:rPr>
          <w:spacing w:val="14"/>
        </w:rPr>
        <w:t>市场的监管，依法查处和清理整治损害儿童身心健康的违法广告、读</w:t>
      </w:r>
      <w:r>
        <w:rPr>
          <w:spacing w:val="15"/>
        </w:rPr>
        <w:t>物、音像和网络产品，加强儿童读物、影视作品的分级管理和监督。</w:t>
      </w:r>
      <w:r>
        <w:rPr>
          <w:spacing w:val="7"/>
        </w:rPr>
        <w:t>清理校园周边非法销售出版物和涉及低俗内容的儿童文化用品、玩具。</w:t>
      </w:r>
      <w:r>
        <w:rPr>
          <w:spacing w:val="14"/>
        </w:rPr>
        <w:t>严格管控诱导未成年人无底线追星、拜金炫富等存在价值导向问题的不良信息和行为。加强互联网营业场所和娱乐场所执法，查处违规接</w:t>
      </w:r>
      <w:r>
        <w:rPr>
          <w:spacing w:val="15"/>
        </w:rPr>
        <w:t>纳未成年人、提供含有禁止内容的曲目和游戏游艺设备等违规行为。</w:t>
      </w:r>
      <w:r>
        <w:rPr>
          <w:spacing w:val="12"/>
        </w:rPr>
        <w:t>落实互联网企业主体责任，在产品开发、</w:t>
      </w:r>
      <w:r>
        <w:rPr>
          <w:spacing w:val="-79"/>
        </w:rPr>
        <w:t xml:space="preserve"> </w:t>
      </w:r>
      <w:r>
        <w:rPr>
          <w:spacing w:val="12"/>
        </w:rPr>
        <w:t>内容审核、用户管理、保护</w:t>
      </w:r>
      <w:r>
        <w:rPr>
          <w:spacing w:val="8"/>
        </w:rPr>
        <w:t>措施、举报处置等环节完善治理手段。</w:t>
      </w:r>
    </w:p>
    <w:p w14:paraId="0BFD252C">
      <w:pPr>
        <w:pStyle w:val="2"/>
        <w:spacing w:before="7" w:line="371" w:lineRule="auto"/>
        <w:ind w:right="91" w:firstLine="659"/>
      </w:pPr>
      <w:r>
        <w:rPr>
          <w:spacing w:val="14"/>
        </w:rPr>
        <w:t>4.规范与儿童相关的广告和商业性活动。规范</w:t>
      </w:r>
      <w:r>
        <w:rPr>
          <w:spacing w:val="13"/>
        </w:rPr>
        <w:t>与儿童有关的产品</w:t>
      </w:r>
      <w:r>
        <w:rPr>
          <w:spacing w:val="14"/>
        </w:rPr>
        <w:t>（服务）广告播出。在针对儿童的大众传播媒介上不得发布医疗、药</w:t>
      </w:r>
      <w:r>
        <w:rPr>
          <w:spacing w:val="10"/>
        </w:rPr>
        <w:t>品、</w:t>
      </w:r>
      <w:r>
        <w:rPr>
          <w:spacing w:val="-85"/>
        </w:rPr>
        <w:t xml:space="preserve"> </w:t>
      </w:r>
      <w:r>
        <w:rPr>
          <w:spacing w:val="10"/>
        </w:rPr>
        <w:t>医疗器械、保健食品、化妆品、酒类、美容广告，</w:t>
      </w:r>
      <w:r>
        <w:rPr>
          <w:spacing w:val="-87"/>
        </w:rPr>
        <w:t xml:space="preserve"> </w:t>
      </w:r>
      <w:r>
        <w:rPr>
          <w:spacing w:val="10"/>
        </w:rPr>
        <w:t>以及不利于儿</w:t>
      </w:r>
      <w:r>
        <w:rPr>
          <w:spacing w:val="14"/>
        </w:rPr>
        <w:t>童身心健康的网络游戏广告。禁止在大众传播媒介、公共场所发布声称全部或部分替代母乳的婴儿乳制品、饮料和其他食品广告。加大对相关虚假违法广告案件的查处力度。规范和限制安排儿童参加商业性</w:t>
      </w:r>
      <w:r>
        <w:rPr>
          <w:spacing w:val="6"/>
        </w:rPr>
        <w:t>展演活动。</w:t>
      </w:r>
    </w:p>
    <w:p w14:paraId="7B8E8E82">
      <w:pPr>
        <w:pStyle w:val="2"/>
        <w:spacing w:before="2" w:line="371" w:lineRule="auto"/>
        <w:ind w:left="15" w:right="7" w:firstLine="649"/>
      </w:pPr>
      <w:r>
        <w:rPr>
          <w:spacing w:val="13"/>
        </w:rPr>
        <w:t>5.加强儿童媒介素养教育。保障儿童利用和参与媒介的权利。丰</w:t>
      </w:r>
      <w:r>
        <w:rPr>
          <w:spacing w:val="14"/>
        </w:rPr>
        <w:t>富儿童数字生活体验，提高数字生活质量。通过学校、幼儿园、家庭和社会等多种渠道，提升儿童及其监护人媒介素养，加强对不同年龄</w:t>
      </w:r>
      <w:r>
        <w:rPr>
          <w:spacing w:val="6"/>
        </w:rPr>
        <w:t>阶段儿童使用网络的分类教育指导，帮助儿童掌握网络基本知识技能，</w:t>
      </w:r>
    </w:p>
    <w:p w14:paraId="31B05598">
      <w:pPr>
        <w:spacing w:line="371" w:lineRule="auto"/>
        <w:sectPr>
          <w:footerReference r:id="rId41" w:type="default"/>
          <w:pgSz w:w="11906" w:h="16839"/>
          <w:pgMar w:top="1431" w:right="990" w:bottom="1170" w:left="1084" w:header="0" w:footer="801" w:gutter="0"/>
          <w:cols w:space="720" w:num="1"/>
        </w:sectPr>
      </w:pPr>
    </w:p>
    <w:p w14:paraId="5A86B8FE">
      <w:pPr>
        <w:pStyle w:val="2"/>
        <w:spacing w:before="163" w:line="371" w:lineRule="auto"/>
        <w:ind w:left="2" w:right="97" w:hanging="2"/>
        <w:jc w:val="both"/>
      </w:pPr>
      <w:r>
        <w:rPr>
          <w:spacing w:val="14"/>
        </w:rPr>
        <w:t>提高学习交流的能力，养成良好用网习惯，引导儿童抵制网络不文明行为，增强信息识别和网上自我保护能力，防止沉迷网络。为流动儿</w:t>
      </w:r>
      <w:r>
        <w:rPr>
          <w:spacing w:val="9"/>
        </w:rPr>
        <w:t>童、残疾儿童、困境儿童安全合理使用网络提供条</w:t>
      </w:r>
      <w:r>
        <w:rPr>
          <w:spacing w:val="8"/>
        </w:rPr>
        <w:t>件。</w:t>
      </w:r>
    </w:p>
    <w:p w14:paraId="28F368E5">
      <w:pPr>
        <w:pStyle w:val="2"/>
        <w:spacing w:before="10" w:line="371" w:lineRule="auto"/>
        <w:ind w:left="2" w:right="13" w:firstLine="655"/>
      </w:pPr>
      <w:r>
        <w:rPr>
          <w:spacing w:val="5"/>
        </w:rPr>
        <w:t>6.保障儿童参与和表达的权利。构建儿童社会参与的机制和环境，</w:t>
      </w:r>
      <w:r>
        <w:rPr>
          <w:spacing w:val="14"/>
        </w:rPr>
        <w:t>尊重儿童参与自身和家庭事务的权利，培养儿童参与意识和能力。畅通儿童参与和表达渠道，在各项与儿童有关的重大决策过程中注重倾</w:t>
      </w:r>
      <w:r>
        <w:rPr>
          <w:spacing w:val="15"/>
        </w:rPr>
        <w:t>听和吸纳儿童的意见与建议。落实劳动教育和社会实践制度，引导、</w:t>
      </w:r>
      <w:r>
        <w:rPr>
          <w:spacing w:val="14"/>
        </w:rPr>
        <w:t>鼓励、支持儿童参与各类劳动和社会公益实践活动，组织和引导儿童</w:t>
      </w:r>
      <w:r>
        <w:rPr>
          <w:spacing w:val="6"/>
        </w:rPr>
        <w:t>参与力所能及的社区服务、城市建设和治理。加强学校和社区的联动，</w:t>
      </w:r>
      <w:r>
        <w:rPr>
          <w:spacing w:val="14"/>
        </w:rPr>
        <w:t>进一步推进社会实践基地建设，拓宽儿童社会实践路径。加强学校班委会和学生会建设，畅通学生参与学校事务的渠道。广泛开展儿童参</w:t>
      </w:r>
      <w:r>
        <w:rPr>
          <w:spacing w:val="8"/>
        </w:rPr>
        <w:t>与的宣传、教育和培训活动。</w:t>
      </w:r>
    </w:p>
    <w:p w14:paraId="3B13ACDB">
      <w:pPr>
        <w:pStyle w:val="2"/>
        <w:spacing w:before="9" w:line="371" w:lineRule="auto"/>
        <w:ind w:left="1" w:firstLine="657"/>
      </w:pPr>
      <w:r>
        <w:rPr>
          <w:spacing w:val="6"/>
        </w:rPr>
        <w:t>7.积极参与儿童友好城市试点创建工作。争取创建社会政策友好、</w:t>
      </w:r>
      <w:r>
        <w:rPr>
          <w:spacing w:val="14"/>
        </w:rPr>
        <w:t>公共服务友好、权利保障友好、成长空间友好、发展环境友好的鼓楼特色儿童友好社区示范点。建立多部门合作工作机制，试点建设儿童友好街区、儿童友好社区、儿童友好公园、儿童友好医院、儿童友好图书馆、</w:t>
      </w:r>
      <w:r>
        <w:rPr>
          <w:spacing w:val="-114"/>
        </w:rPr>
        <w:t xml:space="preserve"> </w:t>
      </w:r>
      <w:r>
        <w:rPr>
          <w:spacing w:val="14"/>
        </w:rPr>
        <w:t>“妈妈小屋”示范点，探索建设儿童友好型安全出行系统、儿童友好实践基地等，在先行先试中不断总结提炼、复制推广。整合</w:t>
      </w:r>
      <w:r>
        <w:rPr>
          <w:spacing w:val="7"/>
        </w:rPr>
        <w:t>统筹社区内儿童活动场所和服务项目，加快儿童活动场所和设施建设，</w:t>
      </w:r>
      <w:r>
        <w:rPr>
          <w:spacing w:val="14"/>
        </w:rPr>
        <w:t>以及区内公共空间和公共设施适儿化改造，规范和完善儿童活动场所</w:t>
      </w:r>
      <w:r>
        <w:rPr>
          <w:spacing w:val="8"/>
        </w:rPr>
        <w:t>的管理机制，提高场所的利用率和服务水平。</w:t>
      </w:r>
    </w:p>
    <w:p w14:paraId="0E747E67">
      <w:pPr>
        <w:pStyle w:val="2"/>
        <w:spacing w:before="2" w:line="219" w:lineRule="auto"/>
        <w:ind w:left="658"/>
      </w:pPr>
      <w:r>
        <w:rPr>
          <w:spacing w:val="13"/>
        </w:rPr>
        <w:t>8.加大儿童校外活动场所建设和管理力度。将儿童活动场所建设</w:t>
      </w:r>
    </w:p>
    <w:p w14:paraId="2A4154EA">
      <w:pPr>
        <w:spacing w:line="219" w:lineRule="auto"/>
        <w:sectPr>
          <w:footerReference r:id="rId42" w:type="default"/>
          <w:pgSz w:w="11906" w:h="16839"/>
          <w:pgMar w:top="1431" w:right="984" w:bottom="1170" w:left="1089" w:header="0" w:footer="801" w:gutter="0"/>
          <w:cols w:space="720" w:num="1"/>
        </w:sectPr>
      </w:pPr>
    </w:p>
    <w:p w14:paraId="3219D1C8">
      <w:pPr>
        <w:pStyle w:val="2"/>
        <w:spacing w:before="171" w:line="371" w:lineRule="auto"/>
        <w:ind w:firstLine="13"/>
        <w:jc w:val="both"/>
      </w:pPr>
      <w:r>
        <w:rPr>
          <w:spacing w:val="14"/>
        </w:rPr>
        <w:t>纳入经济社会发展规划，加强各类爱国主义教育基地、党史国史教育</w:t>
      </w:r>
      <w:r>
        <w:rPr>
          <w:spacing w:val="12"/>
        </w:rPr>
        <w:t>基地、</w:t>
      </w:r>
      <w:r>
        <w:rPr>
          <w:spacing w:val="-80"/>
        </w:rPr>
        <w:t xml:space="preserve"> </w:t>
      </w:r>
      <w:r>
        <w:rPr>
          <w:spacing w:val="12"/>
        </w:rPr>
        <w:t>民族团结进步教育基地、科普教育基地、中小学生研学实践教</w:t>
      </w:r>
      <w:r>
        <w:rPr>
          <w:spacing w:val="14"/>
        </w:rPr>
        <w:t>育基地等建设。引导科普场馆等积极开展面向儿童的动手实践探究活动，全面培养激发儿童的科学态度、创新意识和实践能力。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依托区文化馆、市志愿服务示</w:t>
      </w:r>
      <w:r>
        <w:rPr>
          <w:spacing w:val="12"/>
        </w:rPr>
        <w:t>范站、</w:t>
      </w:r>
      <w:r>
        <w:rPr>
          <w:spacing w:val="-80"/>
        </w:rPr>
        <w:t xml:space="preserve"> </w:t>
      </w:r>
      <w:r>
        <w:rPr>
          <w:spacing w:val="12"/>
        </w:rPr>
        <w:t>区数字图书馆、综合文化站、社区文化普及服务站等富有特色</w:t>
      </w:r>
      <w:r>
        <w:rPr>
          <w:spacing w:val="9"/>
        </w:rPr>
        <w:t>的活动场所，打造特色鲜明、参与面广的儿童主题活动品牌。</w:t>
      </w:r>
    </w:p>
    <w:p w14:paraId="7F33ACF1">
      <w:pPr>
        <w:pStyle w:val="2"/>
        <w:spacing w:before="8" w:line="371" w:lineRule="auto"/>
        <w:ind w:left="2" w:right="2" w:firstLine="658"/>
      </w:pPr>
      <w:r>
        <w:rPr>
          <w:spacing w:val="13"/>
        </w:rPr>
        <w:t>9.优化儿童健康成长的自然环境和人居环境，发挥全国绿色发展</w:t>
      </w:r>
      <w:r>
        <w:rPr>
          <w:spacing w:val="14"/>
        </w:rPr>
        <w:t>百强区的优势，儿童宜居环境持续改善，打造生态宜居家园。控制和治理大气、水、土壤等环境污染以及工业、生活污染，加强水源保护和水质监测。加强铅等重金属污染防治和监测。推进集中式饮用水水源地规范化建设。促进本区公共环境卫生状况进一步改善，持续强化</w:t>
      </w:r>
      <w:r>
        <w:rPr>
          <w:spacing w:val="13"/>
        </w:rPr>
        <w:t>垃圾分类管理，巩固精准收运全覆盖模式。提升“</w:t>
      </w:r>
      <w:r>
        <w:rPr>
          <w:spacing w:val="-113"/>
        </w:rPr>
        <w:t xml:space="preserve"> </w:t>
      </w:r>
      <w:r>
        <w:rPr>
          <w:spacing w:val="13"/>
        </w:rPr>
        <w:t>生态云”智慧监管</w:t>
      </w:r>
      <w:r>
        <w:rPr>
          <w:spacing w:val="14"/>
        </w:rPr>
        <w:t>能力，助推精准治污、科学治污、依法治污，提升环境治理能力现代</w:t>
      </w:r>
      <w:r>
        <w:rPr>
          <w:spacing w:val="9"/>
        </w:rPr>
        <w:t>化水平，营造儿童宜居的绿色生态型一流中心城区。</w:t>
      </w:r>
    </w:p>
    <w:p w14:paraId="322FC4F6">
      <w:pPr>
        <w:pStyle w:val="2"/>
        <w:spacing w:before="3" w:line="371" w:lineRule="auto"/>
        <w:ind w:left="5" w:right="2" w:firstLine="660"/>
      </w:pPr>
      <w:r>
        <w:rPr>
          <w:spacing w:val="19"/>
        </w:rPr>
        <w:t>10.创新开展面向儿童的生态文明宣传教育活动</w:t>
      </w:r>
      <w:r>
        <w:rPr>
          <w:spacing w:val="18"/>
        </w:rPr>
        <w:t>。把生态文明教</w:t>
      </w:r>
      <w:r>
        <w:rPr>
          <w:spacing w:val="11"/>
        </w:rPr>
        <w:t>育、</w:t>
      </w:r>
      <w:r>
        <w:rPr>
          <w:spacing w:val="-55"/>
        </w:rPr>
        <w:t xml:space="preserve"> </w:t>
      </w:r>
      <w:r>
        <w:rPr>
          <w:spacing w:val="11"/>
        </w:rPr>
        <w:t>自然教育纳入国民教育体系，融入课程教学、校园活动、社会实</w:t>
      </w:r>
      <w:r>
        <w:rPr>
          <w:spacing w:val="14"/>
        </w:rPr>
        <w:t>践等环节。推进生态环境科普基地和中小学环境教育社会实践基地建设，在“六五环境日”“全国低碳日”等节点开展丰富的儿童环保主</w:t>
      </w:r>
    </w:p>
    <w:p w14:paraId="5AA868D7">
      <w:pPr>
        <w:spacing w:line="371" w:lineRule="auto"/>
        <w:sectPr>
          <w:footerReference r:id="rId43" w:type="default"/>
          <w:pgSz w:w="11906" w:h="16839"/>
          <w:pgMar w:top="1431" w:right="1079" w:bottom="1170" w:left="1087" w:header="0" w:footer="801" w:gutter="0"/>
          <w:cols w:space="720" w:num="1"/>
        </w:sectPr>
      </w:pPr>
    </w:p>
    <w:p w14:paraId="3E0BF06D">
      <w:pPr>
        <w:pStyle w:val="2"/>
        <w:spacing w:before="160" w:line="372" w:lineRule="auto"/>
        <w:ind w:left="9" w:right="91" w:hanging="3"/>
        <w:jc w:val="both"/>
      </w:pPr>
      <w:r>
        <w:rPr>
          <w:spacing w:val="14"/>
        </w:rPr>
        <w:t>题活动，依托自然保护地等建设儿童自然教育保护基地，开展儿童自然教育。将绿色生态理念融入校园的各类教育培训和主题宣传活动，引导儿童形成简约适度、绿色低碳的生活方式。鼓励学校和社区通过多元途径向儿童普及生态环境文明知识，引导和组织儿童参与生活垃圾分类等生态环境保护和公益活动，提升环保意识，养成爱护环境的</w:t>
      </w:r>
      <w:r>
        <w:rPr>
          <w:spacing w:val="3"/>
        </w:rPr>
        <w:t>生活习惯。</w:t>
      </w:r>
    </w:p>
    <w:p w14:paraId="59BF06F6">
      <w:pPr>
        <w:pStyle w:val="2"/>
        <w:spacing w:before="5" w:line="371" w:lineRule="auto"/>
        <w:ind w:left="6" w:right="91" w:firstLine="657"/>
      </w:pPr>
      <w:r>
        <w:rPr>
          <w:spacing w:val="8"/>
        </w:rPr>
        <w:t>11.在突发事件预防和应对中加强对儿童的保护。在</w:t>
      </w:r>
      <w:r>
        <w:rPr>
          <w:spacing w:val="7"/>
        </w:rPr>
        <w:t>制定突发事件</w:t>
      </w:r>
      <w:r>
        <w:rPr>
          <w:spacing w:val="14"/>
        </w:rPr>
        <w:t>应急预案时统筹考虑儿童的特殊需求。依据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w:t>
      </w:r>
      <w:r>
        <w:rPr>
          <w:spacing w:val="7"/>
        </w:rPr>
        <w:t>童的伤害降到最低程度。</w:t>
      </w:r>
    </w:p>
    <w:p w14:paraId="0C79A9C0">
      <w:pPr>
        <w:pStyle w:val="2"/>
        <w:spacing w:before="3" w:line="371" w:lineRule="auto"/>
        <w:ind w:firstLine="663"/>
      </w:pPr>
      <w:r>
        <w:rPr>
          <w:spacing w:val="8"/>
        </w:rPr>
        <w:t>12.深化与台港澳侨儿童事业各领域的交流合作。落</w:t>
      </w:r>
      <w:r>
        <w:rPr>
          <w:spacing w:val="7"/>
        </w:rPr>
        <w:t>实便利台港澳侨居民发展的政策措施，拓展鼓楼儿童与台港澳侨儿童交流深度</w:t>
      </w:r>
      <w:r>
        <w:rPr>
          <w:spacing w:val="6"/>
        </w:rPr>
        <w:t>广度。</w:t>
      </w:r>
      <w:r>
        <w:rPr>
          <w:spacing w:val="14"/>
        </w:rPr>
        <w:t>持续推动与台港澳中小学校“姊妹校”结好工作。支持开展儿童青少</w:t>
      </w:r>
      <w:r>
        <w:rPr>
          <w:spacing w:val="8"/>
        </w:rPr>
        <w:t>年海丝行、创业行和研习研修等活动。</w:t>
      </w:r>
    </w:p>
    <w:p w14:paraId="7B9BF4B8">
      <w:pPr>
        <w:spacing w:before="1" w:line="225" w:lineRule="auto"/>
        <w:ind w:left="635"/>
        <w:outlineLvl w:val="1"/>
        <w:rPr>
          <w:rFonts w:ascii="宋体" w:hAnsi="宋体" w:eastAsia="宋体" w:cs="宋体"/>
          <w:sz w:val="31"/>
          <w:szCs w:val="31"/>
        </w:rPr>
      </w:pPr>
      <w:bookmarkStart w:id="30" w:name="bookmark26"/>
      <w:bookmarkEnd w:id="30"/>
      <w:r>
        <w:rPr>
          <w:rFonts w:ascii="KaiTi_GB2312" w:hAnsi="KaiTi_GB2312" w:eastAsia="KaiTi_GB2312" w:cs="KaiTi_GB2312"/>
          <w:b/>
          <w:bCs/>
          <w:spacing w:val="7"/>
          <w:sz w:val="31"/>
          <w:szCs w:val="31"/>
        </w:rPr>
        <w:t>（</w:t>
      </w:r>
      <w:r>
        <w:rPr>
          <w:rFonts w:ascii="宋体" w:hAnsi="宋体" w:eastAsia="宋体" w:cs="宋体"/>
          <w:b/>
          <w:bCs/>
          <w:spacing w:val="7"/>
          <w:sz w:val="31"/>
          <w:szCs w:val="31"/>
        </w:rPr>
        <w:t>七</w:t>
      </w:r>
      <w:r>
        <w:rPr>
          <w:rFonts w:ascii="KaiTi_GB2312" w:hAnsi="KaiTi_GB2312" w:eastAsia="KaiTi_GB2312" w:cs="KaiTi_GB2312"/>
          <w:b/>
          <w:bCs/>
          <w:spacing w:val="7"/>
          <w:sz w:val="31"/>
          <w:szCs w:val="31"/>
        </w:rPr>
        <w:t>）</w:t>
      </w:r>
      <w:r>
        <w:rPr>
          <w:rFonts w:ascii="宋体" w:hAnsi="宋体" w:eastAsia="宋体" w:cs="宋体"/>
          <w:b/>
          <w:bCs/>
          <w:spacing w:val="7"/>
          <w:sz w:val="31"/>
          <w:szCs w:val="31"/>
        </w:rPr>
        <w:t>儿童与法律保护</w:t>
      </w:r>
    </w:p>
    <w:p w14:paraId="12E72F24">
      <w:pPr>
        <w:pStyle w:val="2"/>
        <w:spacing w:before="248" w:line="221" w:lineRule="auto"/>
        <w:ind w:left="657"/>
      </w:pPr>
      <w:bookmarkStart w:id="31" w:name="bookmark27"/>
      <w:bookmarkEnd w:id="31"/>
      <w:r>
        <w:rPr>
          <w:b/>
          <w:bCs/>
        </w:rPr>
        <w:t>主要目标：</w:t>
      </w:r>
    </w:p>
    <w:p w14:paraId="417AE001">
      <w:pPr>
        <w:pStyle w:val="2"/>
        <w:spacing w:before="252" w:line="219" w:lineRule="auto"/>
        <w:jc w:val="right"/>
      </w:pPr>
      <w:r>
        <w:rPr>
          <w:spacing w:val="6"/>
        </w:rPr>
        <w:t>1.落实保障儿童权益的法律法规，完善保障儿</w:t>
      </w:r>
      <w:r>
        <w:rPr>
          <w:spacing w:val="5"/>
        </w:rPr>
        <w:t>童权益的政策体系。</w:t>
      </w:r>
    </w:p>
    <w:p w14:paraId="1CFA3D43">
      <w:pPr>
        <w:pStyle w:val="2"/>
        <w:spacing w:before="257" w:line="220" w:lineRule="auto"/>
        <w:ind w:left="655"/>
      </w:pPr>
      <w:r>
        <w:rPr>
          <w:spacing w:val="7"/>
        </w:rPr>
        <w:t>2.加强保障儿童权益的执法工作。</w:t>
      </w:r>
    </w:p>
    <w:p w14:paraId="3331AC09">
      <w:pPr>
        <w:spacing w:line="220" w:lineRule="auto"/>
        <w:sectPr>
          <w:footerReference r:id="rId44" w:type="default"/>
          <w:pgSz w:w="11906" w:h="16839"/>
          <w:pgMar w:top="1431" w:right="990" w:bottom="1170" w:left="1089" w:header="0" w:footer="801" w:gutter="0"/>
          <w:cols w:space="720" w:num="1"/>
        </w:sectPr>
      </w:pPr>
    </w:p>
    <w:p w14:paraId="4AB2514A">
      <w:pPr>
        <w:pStyle w:val="2"/>
        <w:spacing w:before="164" w:line="218" w:lineRule="auto"/>
        <w:jc w:val="right"/>
      </w:pPr>
      <w:r>
        <w:rPr>
          <w:spacing w:val="5"/>
        </w:rPr>
        <w:t>3.完善司法保护制度，司法工作体系满足儿童身心发展特殊需要。</w:t>
      </w:r>
    </w:p>
    <w:p w14:paraId="746F47CD">
      <w:pPr>
        <w:pStyle w:val="2"/>
        <w:spacing w:before="256" w:line="371" w:lineRule="auto"/>
        <w:ind w:left="7" w:right="241" w:firstLine="648"/>
      </w:pPr>
      <w:r>
        <w:rPr>
          <w:spacing w:val="9"/>
        </w:rPr>
        <w:t>4.儿童法治素养和自我保护意识进一步提升，社</w:t>
      </w:r>
      <w:r>
        <w:rPr>
          <w:spacing w:val="8"/>
        </w:rPr>
        <w:t>会公众保护未成年人的意识和能力进一步提高。</w:t>
      </w:r>
    </w:p>
    <w:p w14:paraId="51E9C9F2">
      <w:pPr>
        <w:pStyle w:val="2"/>
        <w:spacing w:before="2" w:line="219" w:lineRule="auto"/>
        <w:ind w:left="660"/>
      </w:pPr>
      <w:r>
        <w:rPr>
          <w:spacing w:val="6"/>
        </w:rPr>
        <w:t>5.依法保障儿童的民事权益。</w:t>
      </w:r>
    </w:p>
    <w:p w14:paraId="1A204B98">
      <w:pPr>
        <w:pStyle w:val="2"/>
        <w:spacing w:before="257" w:line="220" w:lineRule="auto"/>
        <w:ind w:left="659"/>
      </w:pPr>
      <w:r>
        <w:rPr>
          <w:spacing w:val="7"/>
        </w:rPr>
        <w:t>6.落实儿童监护制度，保障儿童获得有效监护。</w:t>
      </w:r>
    </w:p>
    <w:p w14:paraId="379DF03C">
      <w:pPr>
        <w:pStyle w:val="2"/>
        <w:spacing w:before="253" w:line="371" w:lineRule="auto"/>
        <w:ind w:left="21" w:right="241" w:firstLine="638"/>
      </w:pPr>
      <w:r>
        <w:rPr>
          <w:spacing w:val="8"/>
        </w:rPr>
        <w:t>7.禁止使用童工，禁止对儿童的经济剥削，严格监管安排儿童参</w:t>
      </w:r>
      <w:r>
        <w:rPr>
          <w:spacing w:val="5"/>
        </w:rPr>
        <w:t>与商业性活动的行为。</w:t>
      </w:r>
    </w:p>
    <w:p w14:paraId="2017ACA8">
      <w:pPr>
        <w:pStyle w:val="2"/>
        <w:spacing w:before="1" w:line="372" w:lineRule="auto"/>
        <w:ind w:left="31" w:right="241" w:firstLine="628"/>
      </w:pPr>
      <w:r>
        <w:rPr>
          <w:spacing w:val="8"/>
        </w:rPr>
        <w:t>8.依法严惩性侵害、家庭暴力、拐卖、遗弃等侵犯儿童人身权利</w:t>
      </w:r>
      <w:r>
        <w:rPr>
          <w:spacing w:val="3"/>
        </w:rPr>
        <w:t>的违法犯罪行为。</w:t>
      </w:r>
    </w:p>
    <w:p w14:paraId="2950AC25">
      <w:pPr>
        <w:pStyle w:val="2"/>
        <w:spacing w:before="1" w:line="219" w:lineRule="auto"/>
        <w:ind w:left="659"/>
      </w:pPr>
      <w:r>
        <w:rPr>
          <w:spacing w:val="8"/>
        </w:rPr>
        <w:t>9.依法严惩利用网络侵犯儿童合法权益的违法犯罪行为。</w:t>
      </w:r>
    </w:p>
    <w:p w14:paraId="49DB098D">
      <w:pPr>
        <w:pStyle w:val="2"/>
        <w:spacing w:before="255" w:line="371" w:lineRule="auto"/>
        <w:ind w:left="26" w:right="152" w:firstLine="638"/>
      </w:pPr>
      <w:r>
        <w:rPr>
          <w:spacing w:val="6"/>
        </w:rPr>
        <w:t>10.预防未成年人违法犯罪，对未成年人违法犯罪实行分级干预。</w:t>
      </w:r>
      <w:r>
        <w:rPr>
          <w:spacing w:val="8"/>
        </w:rPr>
        <w:t>降低未成年人犯罪人数占未成年人人口数量的比重。</w:t>
      </w:r>
    </w:p>
    <w:p w14:paraId="71B1A5F6">
      <w:pPr>
        <w:pStyle w:val="2"/>
        <w:spacing w:before="2" w:line="219" w:lineRule="auto"/>
        <w:ind w:left="652"/>
      </w:pPr>
      <w:bookmarkStart w:id="32" w:name="bookmark28"/>
      <w:bookmarkEnd w:id="32"/>
      <w:r>
        <w:rPr>
          <w:b/>
          <w:bCs/>
          <w:spacing w:val="1"/>
        </w:rPr>
        <w:t>策略措施：</w:t>
      </w:r>
    </w:p>
    <w:p w14:paraId="0E3D9636">
      <w:pPr>
        <w:pStyle w:val="2"/>
        <w:spacing w:before="259" w:line="371" w:lineRule="auto"/>
        <w:ind w:firstLine="664"/>
      </w:pPr>
      <w:r>
        <w:rPr>
          <w:spacing w:val="6"/>
        </w:rPr>
        <w:t>1.落实保障儿童权益的法律法规。落实保障儿童生存权、发</w:t>
      </w:r>
      <w:r>
        <w:rPr>
          <w:spacing w:val="5"/>
        </w:rPr>
        <w:t>展权、</w:t>
      </w:r>
      <w:r>
        <w:rPr>
          <w:spacing w:val="10"/>
        </w:rPr>
        <w:t>受保护权、参与权的法律法规体系。推动加</w:t>
      </w:r>
      <w:r>
        <w:rPr>
          <w:spacing w:val="9"/>
        </w:rPr>
        <w:t>快制定学前教育、儿童福利、儿童安全、网络保护等政策措施。将未成年人保护实践中的成熟</w:t>
      </w:r>
      <w:r>
        <w:rPr>
          <w:spacing w:val="7"/>
        </w:rPr>
        <w:t>经验作为制定制度的依据。加强未成年人保护法实施，落实法律监督、司法建议和法治督察制度。加强保障儿童权益的法学理论与实践研</w:t>
      </w:r>
      <w:r>
        <w:rPr>
          <w:spacing w:val="6"/>
        </w:rPr>
        <w:t>究。</w:t>
      </w:r>
    </w:p>
    <w:p w14:paraId="1C57C732">
      <w:pPr>
        <w:pStyle w:val="2"/>
        <w:spacing w:before="4" w:line="371" w:lineRule="auto"/>
        <w:ind w:left="6" w:right="241" w:firstLine="650"/>
      </w:pPr>
      <w:r>
        <w:rPr>
          <w:spacing w:val="9"/>
        </w:rPr>
        <w:t>2.严格保障儿童权益执法。全面落实保障儿</w:t>
      </w:r>
      <w:r>
        <w:rPr>
          <w:spacing w:val="8"/>
        </w:rPr>
        <w:t>童权益主体责任。加</w:t>
      </w:r>
      <w:r>
        <w:rPr>
          <w:spacing w:val="9"/>
        </w:rPr>
        <w:t>大行政执法力度，及时发现和处置监护侵害、家庭暴力、校园欺凌、校园及周边安全隐患、食品药品安全隐患等问题。探索建立保障儿童权益多部门综合执法制度，探索建立儿童救助协作制度，强化部门间</w:t>
      </w:r>
    </w:p>
    <w:p w14:paraId="5AE795F2">
      <w:pPr>
        <w:spacing w:line="371" w:lineRule="auto"/>
        <w:sectPr>
          <w:footerReference r:id="rId45" w:type="default"/>
          <w:pgSz w:w="11906" w:h="16839"/>
          <w:pgMar w:top="1431" w:right="984" w:bottom="1170" w:left="1088" w:header="0" w:footer="797" w:gutter="0"/>
          <w:cols w:space="720" w:num="1"/>
        </w:sectPr>
      </w:pPr>
    </w:p>
    <w:p w14:paraId="72E5809C">
      <w:pPr>
        <w:pStyle w:val="2"/>
        <w:spacing w:before="165" w:line="371" w:lineRule="auto"/>
        <w:ind w:left="12" w:hanging="12"/>
        <w:jc w:val="both"/>
      </w:pPr>
      <w:r>
        <w:rPr>
          <w:spacing w:val="10"/>
        </w:rPr>
        <w:t>信息沟通和工作衔接，形成执法、保护、服务合力。加强</w:t>
      </w:r>
      <w:r>
        <w:rPr>
          <w:spacing w:val="9"/>
        </w:rPr>
        <w:t>执法和司法人员的未成年人权益保护理念、知识和技能培训，提高执法水平和执</w:t>
      </w:r>
      <w:r>
        <w:rPr>
          <w:spacing w:val="3"/>
        </w:rPr>
        <w:t>法质量。</w:t>
      </w:r>
    </w:p>
    <w:p w14:paraId="5EDCEA50">
      <w:pPr>
        <w:pStyle w:val="2"/>
        <w:spacing w:before="8" w:line="371" w:lineRule="auto"/>
        <w:ind w:left="9" w:firstLine="665"/>
      </w:pPr>
      <w:r>
        <w:rPr>
          <w:spacing w:val="8"/>
        </w:rPr>
        <w:t>3.健全未成年人司法工作体系。公安机关、人民检察院、人民法</w:t>
      </w:r>
      <w:r>
        <w:rPr>
          <w:spacing w:val="9"/>
        </w:rPr>
        <w:t>院和司法行政部门应当确定专门机构或者指定专门人员负责办理涉及未成年人案件。完善未成年人司法保护工作评价考核标准。健全未成</w:t>
      </w:r>
      <w:r>
        <w:rPr>
          <w:spacing w:val="8"/>
        </w:rPr>
        <w:t>年人司法快速反应机制，开辟或完善“绿色通道”</w:t>
      </w:r>
      <w:r>
        <w:rPr>
          <w:spacing w:val="-112"/>
        </w:rPr>
        <w:t xml:space="preserve"> </w:t>
      </w:r>
      <w:r>
        <w:rPr>
          <w:spacing w:val="8"/>
        </w:rPr>
        <w:t>，快速、高效审理</w:t>
      </w:r>
      <w:r>
        <w:rPr>
          <w:spacing w:val="9"/>
        </w:rPr>
        <w:t>案件，及时维护未成年人合法权益。加强专业化办案与社会化保护配合衔接，加强司法机关与政府部门、人民团体、社会组织和社会工作者等的合作，共同做好未成年人心理干预、社会观护、教育矫治、社区矫正等工作。依托常态化开展的律师进社区活动，实现“一社区一法律顾问”全覆盖，构建社区儿童法律保护体</w:t>
      </w:r>
      <w:r>
        <w:rPr>
          <w:spacing w:val="8"/>
        </w:rPr>
        <w:t>系。</w:t>
      </w:r>
    </w:p>
    <w:p w14:paraId="4D86C210">
      <w:pPr>
        <w:pStyle w:val="2"/>
        <w:spacing w:before="9" w:line="371" w:lineRule="auto"/>
        <w:ind w:left="6" w:firstLine="655"/>
      </w:pPr>
      <w:r>
        <w:rPr>
          <w:spacing w:val="9"/>
        </w:rPr>
        <w:t>4.加强对未成年人的特殊司法保护。依法保障涉</w:t>
      </w:r>
      <w:r>
        <w:rPr>
          <w:spacing w:val="8"/>
        </w:rPr>
        <w:t>案未成年人的隐</w:t>
      </w:r>
      <w:r>
        <w:rPr>
          <w:spacing w:val="10"/>
        </w:rPr>
        <w:t>私权、名誉权以及知情权、参与权等诉讼权利</w:t>
      </w:r>
      <w:r>
        <w:rPr>
          <w:spacing w:val="9"/>
        </w:rPr>
        <w:t>。落实未成年人犯罪案件特别程序关于严格限制适用逮捕措施、法律援助、社会调查、心理</w:t>
      </w:r>
      <w:r>
        <w:rPr>
          <w:spacing w:val="10"/>
        </w:rPr>
        <w:t>评估、法定代理人或合适成年人到场、附条件</w:t>
      </w:r>
      <w:r>
        <w:rPr>
          <w:spacing w:val="9"/>
        </w:rPr>
        <w:t>不起诉、不公开审理、犯罪记录封存等规定。增强未成年人社区矫正实施效果。落实涉案未</w:t>
      </w:r>
      <w:r>
        <w:rPr>
          <w:spacing w:val="10"/>
        </w:rPr>
        <w:t>成年人与成年犯罪人员分别关押、分别管理、</w:t>
      </w:r>
      <w:r>
        <w:rPr>
          <w:spacing w:val="9"/>
        </w:rPr>
        <w:t>分别教育制度。依法维</w:t>
      </w:r>
      <w:r>
        <w:rPr>
          <w:spacing w:val="8"/>
        </w:rPr>
        <w:t>护台胞儿童的各项实体权利和诉讼权利。</w:t>
      </w:r>
    </w:p>
    <w:p w14:paraId="215E03FF">
      <w:pPr>
        <w:pStyle w:val="2"/>
        <w:spacing w:line="371" w:lineRule="auto"/>
        <w:ind w:left="3" w:firstLine="663"/>
      </w:pPr>
      <w:r>
        <w:rPr>
          <w:spacing w:val="8"/>
        </w:rPr>
        <w:t>5.依法为儿童提供法律援助和司法救助。加快公共法律服务体系</w:t>
      </w:r>
      <w:r>
        <w:rPr>
          <w:spacing w:val="10"/>
        </w:rPr>
        <w:t>建设，推动公共法律服务实体、热线、网络平台融</w:t>
      </w:r>
      <w:r>
        <w:rPr>
          <w:spacing w:val="9"/>
        </w:rPr>
        <w:t>合发展，为儿童提</w:t>
      </w:r>
      <w:r>
        <w:rPr>
          <w:spacing w:val="10"/>
        </w:rPr>
        <w:t>供法律咨询等法律援助服务，推进法律援助标准化</w:t>
      </w:r>
      <w:r>
        <w:rPr>
          <w:spacing w:val="9"/>
        </w:rPr>
        <w:t>、规范化建设，推</w:t>
      </w:r>
    </w:p>
    <w:p w14:paraId="6CB3959B">
      <w:pPr>
        <w:spacing w:line="371" w:lineRule="auto"/>
        <w:sectPr>
          <w:footerReference r:id="rId46" w:type="default"/>
          <w:pgSz w:w="11906" w:h="16839"/>
          <w:pgMar w:top="1431" w:right="1226" w:bottom="1170" w:left="1082" w:header="0" w:footer="797" w:gutter="0"/>
          <w:cols w:space="720" w:num="1"/>
        </w:sectPr>
      </w:pPr>
    </w:p>
    <w:p w14:paraId="45E9E0E9">
      <w:pPr>
        <w:pStyle w:val="2"/>
        <w:spacing w:before="161" w:line="372" w:lineRule="auto"/>
        <w:ind w:left="10" w:right="235" w:hanging="7"/>
        <w:jc w:val="both"/>
      </w:pPr>
      <w:r>
        <w:rPr>
          <w:spacing w:val="9"/>
        </w:rPr>
        <w:t>进专业化儿童法律援助队伍建设。保障符合司法救助条件的儿童获得有针对性的经济救助、身心康复、生活安置、复学就业等多元综合救</w:t>
      </w:r>
      <w:r>
        <w:rPr>
          <w:spacing w:val="-6"/>
        </w:rPr>
        <w:t>助。</w:t>
      </w:r>
    </w:p>
    <w:p w14:paraId="69843982">
      <w:pPr>
        <w:pStyle w:val="2"/>
        <w:spacing w:before="4" w:line="371" w:lineRule="auto"/>
        <w:ind w:left="5" w:firstLine="654"/>
      </w:pPr>
      <w:r>
        <w:rPr>
          <w:spacing w:val="13"/>
        </w:rPr>
        <w:t>6.加强儿童保护的法治宣传教育。完善学校、家庭、社会共同参</w:t>
      </w:r>
      <w:r>
        <w:rPr>
          <w:spacing w:val="14"/>
        </w:rPr>
        <w:t>与的儿童法治教育工作机制，提高儿童法治素养。扎实推进青少年法</w:t>
      </w:r>
      <w:r>
        <w:rPr>
          <w:spacing w:val="15"/>
        </w:rPr>
        <w:t>治教育实践基地、法治资源教室和网络平台建设，运用法治副校长、</w:t>
      </w:r>
      <w:r>
        <w:rPr>
          <w:spacing w:val="7"/>
        </w:rPr>
        <w:t>以案释法、模拟法庭等多样化方式深入开展法治教育和</w:t>
      </w:r>
      <w:r>
        <w:rPr>
          <w:spacing w:val="6"/>
        </w:rPr>
        <w:t>法治实践活动。</w:t>
      </w:r>
      <w:r>
        <w:rPr>
          <w:spacing w:val="14"/>
        </w:rPr>
        <w:t>运用新媒体新技术普法，提高社会公众的法治意识，推动形成依法保障儿童权益的良好氛围。引导媒体客观、审慎、适度采访和报道涉未</w:t>
      </w:r>
      <w:r>
        <w:rPr>
          <w:spacing w:val="5"/>
        </w:rPr>
        <w:t>成年人案件。</w:t>
      </w:r>
    </w:p>
    <w:p w14:paraId="779D1113">
      <w:pPr>
        <w:pStyle w:val="2"/>
        <w:spacing w:before="9" w:line="371" w:lineRule="auto"/>
        <w:ind w:right="91" w:firstLine="659"/>
      </w:pPr>
      <w:r>
        <w:rPr>
          <w:spacing w:val="13"/>
        </w:rPr>
        <w:t>7.全面保障儿童的民事权益。依法保障儿童的人身权利、财产权</w:t>
      </w:r>
      <w:r>
        <w:rPr>
          <w:spacing w:val="14"/>
        </w:rPr>
        <w:t>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对食品药品安全、产品质量、烟酒销售、文化宣传、网络传播等侵害儿童合</w:t>
      </w:r>
      <w:r>
        <w:rPr>
          <w:spacing w:val="8"/>
        </w:rPr>
        <w:t>法权益的行为，开展公益诉讼工作。</w:t>
      </w:r>
    </w:p>
    <w:p w14:paraId="132A48D6">
      <w:pPr>
        <w:pStyle w:val="2"/>
        <w:spacing w:before="1" w:line="371" w:lineRule="auto"/>
        <w:ind w:left="3" w:right="235" w:firstLine="655"/>
      </w:pPr>
      <w:r>
        <w:rPr>
          <w:spacing w:val="8"/>
        </w:rPr>
        <w:t>8.完善落实监护制度。强化父母或其他监护人履行对未成年子女</w:t>
      </w:r>
      <w:r>
        <w:rPr>
          <w:spacing w:val="9"/>
        </w:rPr>
        <w:t>的抚养、教育和保护职责，依法规范父母或其他监护人委托他人照护未成年子女的行为。督促落实监护责任，禁止早婚早育和早婚辍学行为。加强对监护的监督、指导和帮助，落实强制家庭教育制度。强化社区居民委员会对父母或其他监护人监护和委托照护的监督责任，社</w:t>
      </w:r>
    </w:p>
    <w:p w14:paraId="099F58C9">
      <w:pPr>
        <w:spacing w:line="371" w:lineRule="auto"/>
        <w:sectPr>
          <w:footerReference r:id="rId47" w:type="default"/>
          <w:pgSz w:w="11906" w:h="16839"/>
          <w:pgMar w:top="1431" w:right="990" w:bottom="1170" w:left="1088" w:header="0" w:footer="801" w:gutter="0"/>
          <w:cols w:space="720" w:num="1"/>
        </w:sectPr>
      </w:pPr>
    </w:p>
    <w:p w14:paraId="325225F3">
      <w:pPr>
        <w:pStyle w:val="2"/>
        <w:spacing w:before="167" w:line="371" w:lineRule="auto"/>
        <w:ind w:right="241" w:firstLine="48"/>
      </w:pPr>
      <w:bookmarkStart w:id="33" w:name="bookmark36"/>
      <w:bookmarkEnd w:id="33"/>
      <w:r>
        <w:rPr>
          <w:spacing w:val="8"/>
        </w:rPr>
        <w:t>区儿童主任切实做好儿童面临监护风险或受到监护侵害情况发现、核</w:t>
      </w:r>
      <w:r>
        <w:rPr>
          <w:spacing w:val="10"/>
        </w:rPr>
        <w:t>实、报告工作。依法纠正和处理监护人侵害儿童</w:t>
      </w:r>
      <w:r>
        <w:rPr>
          <w:spacing w:val="9"/>
        </w:rPr>
        <w:t>权益事件。符合法定</w:t>
      </w:r>
      <w:r>
        <w:rPr>
          <w:spacing w:val="10"/>
        </w:rPr>
        <w:t>情形的儿童由区民政部门采取措施进行监护或提</w:t>
      </w:r>
      <w:r>
        <w:rPr>
          <w:spacing w:val="9"/>
        </w:rPr>
        <w:t>请市民政部门代表国</w:t>
      </w:r>
      <w:r>
        <w:rPr>
          <w:spacing w:val="10"/>
        </w:rPr>
        <w:t>家进行监护。确保突发事件情况下无人照料儿童</w:t>
      </w:r>
      <w:r>
        <w:rPr>
          <w:spacing w:val="9"/>
        </w:rPr>
        <w:t>及时获得临时监护。</w:t>
      </w:r>
      <w:r>
        <w:rPr>
          <w:spacing w:val="10"/>
        </w:rPr>
        <w:t>依法妥善安置由国家长期监护的儿童，发挥社会</w:t>
      </w:r>
      <w:r>
        <w:rPr>
          <w:spacing w:val="9"/>
        </w:rPr>
        <w:t>组织在参与监护工作</w:t>
      </w:r>
      <w:r>
        <w:rPr>
          <w:spacing w:val="6"/>
        </w:rPr>
        <w:t>中的作用。</w:t>
      </w:r>
    </w:p>
    <w:p w14:paraId="2CB27B2E">
      <w:pPr>
        <w:pStyle w:val="2"/>
        <w:spacing w:before="9" w:line="371" w:lineRule="auto"/>
        <w:ind w:left="5" w:right="97" w:firstLine="655"/>
      </w:pPr>
      <w:r>
        <w:rPr>
          <w:spacing w:val="13"/>
        </w:rPr>
        <w:t>9.严厉查处使用童工等违法犯罪行为。加强对使用童工行为的日</w:t>
      </w:r>
      <w:r>
        <w:rPr>
          <w:spacing w:val="14"/>
        </w:rPr>
        <w:t>常巡视监察和专项执法检查。严格落实儿童参加演出、节目制作等方面的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w:t>
      </w:r>
      <w:r>
        <w:rPr>
          <w:spacing w:val="8"/>
        </w:rPr>
        <w:t>心健康的劳动或者危险作业。</w:t>
      </w:r>
    </w:p>
    <w:p w14:paraId="6F08FF75">
      <w:pPr>
        <w:pStyle w:val="2"/>
        <w:spacing w:before="5" w:line="371" w:lineRule="auto"/>
        <w:ind w:left="5" w:firstLine="660"/>
      </w:pPr>
      <w:r>
        <w:rPr>
          <w:spacing w:val="8"/>
        </w:rPr>
        <w:t>10.预防和依法严惩性侵害儿童违法犯罪行为。完善</w:t>
      </w:r>
      <w:r>
        <w:rPr>
          <w:spacing w:val="7"/>
        </w:rPr>
        <w:t>和落实关爱服</w:t>
      </w:r>
      <w:r>
        <w:rPr>
          <w:spacing w:val="14"/>
        </w:rPr>
        <w:t>务、发现报告、舆情应对、部门联动、工作督查“五项机制”。加强儿童预防性侵害教育，提高儿童、家庭、学校、社区识别防范性侵害和发现报告的意识和能力，落实强制报告制度。学校、幼儿园应建立</w:t>
      </w:r>
      <w:r>
        <w:rPr>
          <w:spacing w:val="7"/>
        </w:rPr>
        <w:t>预防和制止性侵害、性骚扰儿童工作制度。依托统一的性侵害、虐待、</w:t>
      </w:r>
      <w:r>
        <w:rPr>
          <w:spacing w:val="14"/>
        </w:rPr>
        <w:t>拐卖、暴力伤害等违法犯罪人员信息查询系统，落实入职查询、从业禁止制度。加强立案和立案监督，完善立案标准和定罪量刑标准。依</w:t>
      </w:r>
      <w:r>
        <w:rPr>
          <w:spacing w:val="15"/>
        </w:rPr>
        <w:t>法严惩对儿童负有特殊职责人员实施的性侵害行为，依法严惩组织、</w:t>
      </w:r>
      <w:r>
        <w:rPr>
          <w:spacing w:val="14"/>
        </w:rPr>
        <w:t>强迫、引诱、容留、介绍未成年人卖淫犯罪。依法严惩对智力、精神</w:t>
      </w:r>
    </w:p>
    <w:p w14:paraId="2E64FD99">
      <w:pPr>
        <w:spacing w:line="371" w:lineRule="auto"/>
        <w:sectPr>
          <w:footerReference r:id="rId48" w:type="default"/>
          <w:pgSz w:w="11906" w:h="16839"/>
          <w:pgMar w:top="1431" w:right="984" w:bottom="1170" w:left="1087" w:header="0" w:footer="797" w:gutter="0"/>
          <w:cols w:space="720" w:num="1"/>
        </w:sectPr>
      </w:pPr>
    </w:p>
    <w:p w14:paraId="509E62B2">
      <w:pPr>
        <w:pStyle w:val="2"/>
        <w:spacing w:before="165" w:line="371" w:lineRule="auto"/>
        <w:ind w:left="2" w:right="95" w:firstLine="11"/>
        <w:jc w:val="both"/>
      </w:pPr>
      <w:r>
        <w:rPr>
          <w:spacing w:val="13"/>
        </w:rPr>
        <w:t>残疾儿童的性侵害行为。建立未成年被害人“</w:t>
      </w:r>
      <w:r>
        <w:rPr>
          <w:spacing w:val="-118"/>
        </w:rPr>
        <w:t xml:space="preserve"> </w:t>
      </w:r>
      <w:r>
        <w:rPr>
          <w:spacing w:val="13"/>
        </w:rPr>
        <w:t>一站式”</w:t>
      </w:r>
      <w:r>
        <w:rPr>
          <w:spacing w:val="12"/>
        </w:rPr>
        <w:t>取证机制，保</w:t>
      </w:r>
      <w:r>
        <w:rPr>
          <w:spacing w:val="14"/>
        </w:rPr>
        <w:t>护未成年被害人免受“二次伤害”。探索制定性侵儿童案件特殊证据标准。对遭受性侵害或者暴力伤害的未成年被害人及其家庭实施必要</w:t>
      </w:r>
      <w:r>
        <w:rPr>
          <w:spacing w:val="9"/>
        </w:rPr>
        <w:t>的心理干预、经济救助、法律援助、转学安置等保护措施。</w:t>
      </w:r>
    </w:p>
    <w:p w14:paraId="452ABBDC">
      <w:pPr>
        <w:pStyle w:val="2"/>
        <w:spacing w:before="8" w:line="371" w:lineRule="auto"/>
        <w:ind w:left="5" w:right="95" w:firstLine="660"/>
      </w:pPr>
      <w:r>
        <w:rPr>
          <w:spacing w:val="8"/>
        </w:rPr>
        <w:t>11.预防和依法严惩对儿童实施家庭暴力的违法犯罪行为</w:t>
      </w:r>
      <w:r>
        <w:rPr>
          <w:spacing w:val="7"/>
        </w:rPr>
        <w:t>。加强反</w:t>
      </w:r>
      <w:r>
        <w:rPr>
          <w:spacing w:val="14"/>
        </w:rPr>
        <w:t>家庭暴力宣传，杜绝针对儿童的家庭暴力以及严重忽视等不利于儿童身心健康的行为。落实强制报告制度，及时受理、调查、立案和转处</w:t>
      </w:r>
      <w:r>
        <w:rPr>
          <w:spacing w:val="12"/>
        </w:rPr>
        <w:t>儿童遭受家庭暴力的案件。</w:t>
      </w:r>
      <w:r>
        <w:rPr>
          <w:spacing w:val="-83"/>
        </w:rPr>
        <w:t xml:space="preserve"> </w:t>
      </w:r>
      <w:r>
        <w:rPr>
          <w:spacing w:val="12"/>
        </w:rPr>
        <w:t>出台关于反家庭暴力法的实施细则，充分</w:t>
      </w:r>
      <w:r>
        <w:rPr>
          <w:spacing w:val="14"/>
        </w:rPr>
        <w:t>运用告诫书、人身安全保护令、撤销监护人资格等措施，加强对施暴人的惩戒和教育。对构成犯罪的施暴人依法追究刑事责任，从严处理重大恶性案件。保护未成年被害人的隐私和安全，及时为未成年被害</w:t>
      </w:r>
      <w:r>
        <w:rPr>
          <w:spacing w:val="9"/>
        </w:rPr>
        <w:t>人及目睹家庭暴力的儿童提供心理疏导、医疗救治和临时庇护。</w:t>
      </w:r>
    </w:p>
    <w:p w14:paraId="08045322">
      <w:pPr>
        <w:pStyle w:val="2"/>
        <w:spacing w:before="9" w:line="371" w:lineRule="auto"/>
        <w:ind w:firstLine="666"/>
      </w:pPr>
      <w:r>
        <w:rPr>
          <w:spacing w:val="8"/>
        </w:rPr>
        <w:t>12.严厉打击拐卖儿童和引诱胁迫儿童涉毒、涉黑涉恶等</w:t>
      </w:r>
      <w:r>
        <w:rPr>
          <w:spacing w:val="7"/>
        </w:rPr>
        <w:t>违法犯罪</w:t>
      </w:r>
      <w:r>
        <w:rPr>
          <w:spacing w:val="14"/>
        </w:rPr>
        <w:t>行为。坚持和完善集预防、打击、救助、安置、康复于一体的反拐工作长效机制。继续实施反对拐卖人口行动计划。有效防范和严厉打击</w:t>
      </w:r>
      <w:r>
        <w:rPr>
          <w:spacing w:val="15"/>
        </w:rPr>
        <w:t>借收养名义买卖儿童、利用网络平台实施拐卖人口等违法犯罪行为。</w:t>
      </w:r>
      <w:r>
        <w:rPr>
          <w:spacing w:val="14"/>
        </w:rPr>
        <w:t>加大对出卖亲生子女犯罪的预防和打击力度，完善孕产妇就医生产身份核实机制，完善亲子鉴定意见书和出生医学证明开具制度，落实儿童出生登记制度。妥善安置查找不到亲生父母和自生自卖类案件的被</w:t>
      </w:r>
      <w:r>
        <w:rPr>
          <w:spacing w:val="7"/>
        </w:rPr>
        <w:t>解救儿童。禁止除公安机关以外的任何组织或者个人收集被拐卖儿童、</w:t>
      </w:r>
      <w:r>
        <w:rPr>
          <w:spacing w:val="14"/>
        </w:rPr>
        <w:t>父母和疑似被拐卖人员</w:t>
      </w:r>
      <w:r>
        <w:rPr>
          <w:spacing w:val="-57"/>
        </w:rPr>
        <w:t xml:space="preserve"> </w:t>
      </w:r>
      <w:r>
        <w:t>DNA</w:t>
      </w:r>
      <w:r>
        <w:rPr>
          <w:spacing w:val="-49"/>
        </w:rPr>
        <w:t xml:space="preserve"> </w:t>
      </w:r>
      <w:r>
        <w:rPr>
          <w:spacing w:val="14"/>
        </w:rPr>
        <w:t>数据等信息。实施青少年毒品预</w:t>
      </w:r>
      <w:r>
        <w:rPr>
          <w:spacing w:val="13"/>
        </w:rPr>
        <w:t>防教育工</w:t>
      </w:r>
      <w:r>
        <w:rPr>
          <w:spacing w:val="15"/>
        </w:rPr>
        <w:t>程，切实推进未成年人涉毒防范与处置工作。开展</w:t>
      </w:r>
      <w:r>
        <w:rPr>
          <w:spacing w:val="14"/>
        </w:rPr>
        <w:t>对引诱、教唆、欺</w:t>
      </w:r>
    </w:p>
    <w:p w14:paraId="02981538">
      <w:pPr>
        <w:spacing w:line="371" w:lineRule="auto"/>
        <w:sectPr>
          <w:footerReference r:id="rId49" w:type="default"/>
          <w:pgSz w:w="11906" w:h="16839"/>
          <w:pgMar w:top="1431" w:right="984" w:bottom="1170" w:left="1087" w:header="0" w:footer="801" w:gutter="0"/>
          <w:cols w:space="720" w:num="1"/>
        </w:sectPr>
      </w:pPr>
    </w:p>
    <w:p w14:paraId="5C9177C8">
      <w:pPr>
        <w:pStyle w:val="2"/>
        <w:spacing w:before="163" w:line="371" w:lineRule="auto"/>
        <w:ind w:left="7" w:right="57" w:firstLine="8"/>
      </w:pPr>
      <w:r>
        <w:rPr>
          <w:spacing w:val="7"/>
        </w:rPr>
        <w:t>骗、强迫、容留儿童吸贩毒犯罪专项打击行动。依法</w:t>
      </w:r>
      <w:r>
        <w:rPr>
          <w:spacing w:val="6"/>
        </w:rPr>
        <w:t>严惩胁迫、引诱、</w:t>
      </w:r>
      <w:r>
        <w:rPr>
          <w:spacing w:val="9"/>
        </w:rPr>
        <w:t>教唆儿童参与黑社会性质组织从事违法犯罪活动的行</w:t>
      </w:r>
      <w:r>
        <w:rPr>
          <w:spacing w:val="8"/>
        </w:rPr>
        <w:t>为。</w:t>
      </w:r>
    </w:p>
    <w:p w14:paraId="6EA4A740">
      <w:pPr>
        <w:pStyle w:val="2"/>
        <w:spacing w:before="8" w:line="371" w:lineRule="auto"/>
        <w:ind w:left="14" w:right="152" w:firstLine="653"/>
      </w:pPr>
      <w:r>
        <w:rPr>
          <w:spacing w:val="8"/>
        </w:rPr>
        <w:t>13.严厉打击侵犯儿童合法权益的网络违法犯罪行为</w:t>
      </w:r>
      <w:r>
        <w:rPr>
          <w:spacing w:val="7"/>
        </w:rPr>
        <w:t>。加强儿童网</w:t>
      </w:r>
      <w:r>
        <w:rPr>
          <w:spacing w:val="14"/>
        </w:rPr>
        <w:t>络保护，有效预防儿童受到不良网络信息误导及沉迷网络。加强对网</w:t>
      </w:r>
      <w:r>
        <w:rPr>
          <w:spacing w:val="12"/>
        </w:rPr>
        <w:t>络空间涉及儿童违法犯罪的分析研究，</w:t>
      </w:r>
      <w:r>
        <w:rPr>
          <w:spacing w:val="-87"/>
        </w:rPr>
        <w:t xml:space="preserve"> </w:t>
      </w:r>
      <w:r>
        <w:rPr>
          <w:spacing w:val="12"/>
        </w:rPr>
        <w:t>以案释法，提高</w:t>
      </w:r>
      <w:r>
        <w:rPr>
          <w:spacing w:val="11"/>
        </w:rPr>
        <w:t>公众对儿童网</w:t>
      </w:r>
      <w:r>
        <w:rPr>
          <w:spacing w:val="14"/>
        </w:rPr>
        <w:t>络保护的意识和能力。禁止制作、复制、发布、传播或者持有有关未成年人的淫秽色情物品和网络信息。依法严惩利用网络性引诱、性侵害儿童违法犯罪行为。禁止对儿童实施侮辱、诽谤、威胁或者恶意损害形象等网络欺凌行为。严厉打击利用网络诱骗儿童参与赌博以及敲</w:t>
      </w:r>
      <w:r>
        <w:rPr>
          <w:spacing w:val="8"/>
        </w:rPr>
        <w:t>诈勒索、实施金融诈骗等违法犯罪行为。</w:t>
      </w:r>
    </w:p>
    <w:p w14:paraId="05084F78">
      <w:pPr>
        <w:pStyle w:val="2"/>
        <w:spacing w:before="12" w:line="369" w:lineRule="auto"/>
        <w:ind w:firstLine="668"/>
      </w:pPr>
      <w:r>
        <w:rPr>
          <w:spacing w:val="1"/>
        </w:rPr>
        <w:t>14.有效预防未成年人违法犯罪。推动落实亲职教育，督促、帮助、</w:t>
      </w:r>
      <w:r>
        <w:rPr>
          <w:spacing w:val="14"/>
        </w:rPr>
        <w:t>指导未成年人父母或其他监护人依法履行监护职责，预防和减少未成年人违法犯罪。落实未成年人违法犯罪分级干预制度，依法采取教育矫治措施，及时发现、制止、管教未成年人不良行为。建立司法行政</w:t>
      </w:r>
      <w:r>
        <w:rPr>
          <w:spacing w:val="15"/>
        </w:rPr>
        <w:t>部门、家庭、学校及社会组织共同参与的运作</w:t>
      </w:r>
      <w:r>
        <w:rPr>
          <w:spacing w:val="14"/>
        </w:rPr>
        <w:t>机制，及早介入、有效防治儿童严重不良行为</w:t>
      </w:r>
      <w:r>
        <w:rPr>
          <w:rFonts w:ascii="等线" w:hAnsi="等线" w:eastAsia="等线" w:cs="等线"/>
          <w:spacing w:val="14"/>
        </w:rPr>
        <w:t>。</w:t>
      </w:r>
      <w:r>
        <w:rPr>
          <w:rFonts w:ascii="等线" w:hAnsi="等线" w:eastAsia="等线" w:cs="等线"/>
          <w:spacing w:val="-63"/>
        </w:rPr>
        <w:t xml:space="preserve"> </w:t>
      </w:r>
      <w:r>
        <w:rPr>
          <w:spacing w:val="14"/>
        </w:rPr>
        <w:t>及时制止、处理未成年人严重不良行为</w:t>
      </w:r>
      <w:r>
        <w:rPr>
          <w:spacing w:val="13"/>
        </w:rPr>
        <w:t>和未</w:t>
      </w:r>
      <w:r>
        <w:rPr>
          <w:spacing w:val="14"/>
        </w:rPr>
        <w:t>达刑事责任年龄未成年人严重危害他人及社会的行为。对涉罪未成年人坚持依法惩戒与精准帮教相结合，增强教育矫治效果，预防重新犯罪。保障涉罪未成年人免受歧视，依法实现在复学、升学、就业等方</w:t>
      </w:r>
      <w:r>
        <w:rPr>
          <w:spacing w:val="20"/>
        </w:rPr>
        <w:t>面的同等权利。推进“青少年维权岗”“青少年零</w:t>
      </w:r>
      <w:r>
        <w:rPr>
          <w:spacing w:val="19"/>
        </w:rPr>
        <w:t>犯罪零受害社区”</w:t>
      </w:r>
      <w:r>
        <w:rPr>
          <w:spacing w:val="14"/>
        </w:rPr>
        <w:t>创建，夯实预防青少年犯罪工作的基层基础。推动建立督促监护令制</w:t>
      </w:r>
      <w:r>
        <w:rPr>
          <w:spacing w:val="15"/>
        </w:rPr>
        <w:t>度。落实合适保证人制度，建立涉案未成年</w:t>
      </w:r>
      <w:r>
        <w:rPr>
          <w:spacing w:val="14"/>
        </w:rPr>
        <w:t>人的合适成年人库。建立</w:t>
      </w:r>
    </w:p>
    <w:p w14:paraId="0ADD3662">
      <w:pPr>
        <w:spacing w:line="369" w:lineRule="auto"/>
        <w:sectPr>
          <w:footerReference r:id="rId50" w:type="default"/>
          <w:pgSz w:w="11906" w:h="16839"/>
          <w:pgMar w:top="1431" w:right="927" w:bottom="1170" w:left="1085" w:header="0" w:footer="801" w:gutter="0"/>
          <w:cols w:space="720" w:num="1"/>
        </w:sectPr>
      </w:pPr>
    </w:p>
    <w:p w14:paraId="4689868C">
      <w:pPr>
        <w:pStyle w:val="2"/>
        <w:spacing w:before="163" w:line="371" w:lineRule="auto"/>
        <w:ind w:left="20" w:right="2" w:hanging="20"/>
      </w:pPr>
      <w:bookmarkStart w:id="34" w:name="bookmark37"/>
      <w:bookmarkEnd w:id="34"/>
      <w:r>
        <w:rPr>
          <w:spacing w:val="14"/>
        </w:rPr>
        <w:t>健全家庭、学校、社会、司法和执法五位一体的涉罪未成年人帮教体</w:t>
      </w:r>
      <w:bookmarkStart w:id="35" w:name="bookmark29"/>
      <w:bookmarkEnd w:id="35"/>
      <w:r>
        <w:rPr>
          <w:spacing w:val="-10"/>
        </w:rPr>
        <w:t>系。</w:t>
      </w:r>
    </w:p>
    <w:p w14:paraId="489B1D8E">
      <w:pPr>
        <w:spacing w:before="1" w:line="227" w:lineRule="auto"/>
        <w:ind w:left="652"/>
        <w:rPr>
          <w:rFonts w:ascii="黑体" w:hAnsi="黑体" w:eastAsia="黑体" w:cs="黑体"/>
          <w:sz w:val="31"/>
          <w:szCs w:val="31"/>
        </w:rPr>
      </w:pPr>
      <w:r>
        <w:rPr>
          <w:rFonts w:ascii="黑体" w:hAnsi="黑体" w:eastAsia="黑体" w:cs="黑体"/>
          <w:spacing w:val="6"/>
          <w:sz w:val="31"/>
          <w:szCs w:val="31"/>
        </w:rPr>
        <w:t>三、组织实施</w:t>
      </w:r>
    </w:p>
    <w:p w14:paraId="43DBBC01">
      <w:pPr>
        <w:pStyle w:val="2"/>
        <w:spacing w:before="248" w:line="371" w:lineRule="auto"/>
        <w:ind w:left="11" w:right="2" w:firstLine="626"/>
      </w:pPr>
      <w:r>
        <w:rPr>
          <w:rFonts w:ascii="KaiTi_GB2312" w:hAnsi="KaiTi_GB2312" w:eastAsia="KaiTi_GB2312" w:cs="KaiTi_GB2312"/>
          <w:b/>
          <w:bCs/>
          <w:spacing w:val="13"/>
        </w:rPr>
        <w:t>（</w:t>
      </w:r>
      <w:r>
        <w:rPr>
          <w:rFonts w:ascii="宋体" w:hAnsi="宋体" w:eastAsia="宋体" w:cs="宋体"/>
          <w:b/>
          <w:bCs/>
          <w:spacing w:val="13"/>
        </w:rPr>
        <w:t>一</w:t>
      </w:r>
      <w:r>
        <w:rPr>
          <w:rFonts w:ascii="KaiTi_GB2312" w:hAnsi="KaiTi_GB2312" w:eastAsia="KaiTi_GB2312" w:cs="KaiTi_GB2312"/>
          <w:b/>
          <w:bCs/>
          <w:spacing w:val="13"/>
        </w:rPr>
        <w:t>）</w:t>
      </w:r>
      <w:r>
        <w:rPr>
          <w:rFonts w:ascii="宋体" w:hAnsi="宋体" w:eastAsia="宋体" w:cs="宋体"/>
          <w:b/>
          <w:bCs/>
          <w:spacing w:val="13"/>
        </w:rPr>
        <w:t>坚持党的全面领导。</w:t>
      </w:r>
      <w:r>
        <w:rPr>
          <w:spacing w:val="13"/>
        </w:rPr>
        <w:t>坚持以习近平新时代中国特色社会主</w:t>
      </w:r>
      <w:r>
        <w:rPr>
          <w:spacing w:val="14"/>
        </w:rPr>
        <w:t>义思想为指导，坚持以人民为中心的发展思想，坚持走中国特色社会主义儿童发展道路，把党的领导贯穿于儿童纲要组织实施全过程。贯彻党中央和省委、市委关于儿童事业发展的决策部署，落实区委工作</w:t>
      </w:r>
      <w:r>
        <w:rPr>
          <w:spacing w:val="11"/>
        </w:rPr>
        <w:t>要求，在统筹推进“五位一体”</w:t>
      </w:r>
      <w:r>
        <w:rPr>
          <w:spacing w:val="-114"/>
        </w:rPr>
        <w:t xml:space="preserve"> </w:t>
      </w:r>
      <w:r>
        <w:rPr>
          <w:spacing w:val="11"/>
        </w:rPr>
        <w:t>总体布局、协调推进“</w:t>
      </w:r>
      <w:r>
        <w:rPr>
          <w:spacing w:val="-101"/>
        </w:rPr>
        <w:t xml:space="preserve"> </w:t>
      </w:r>
      <w:r>
        <w:rPr>
          <w:spacing w:val="11"/>
        </w:rPr>
        <w:t>四个全面</w:t>
      </w:r>
      <w:r>
        <w:rPr>
          <w:spacing w:val="10"/>
        </w:rPr>
        <w:t>”战</w:t>
      </w:r>
      <w:r>
        <w:rPr>
          <w:spacing w:val="9"/>
        </w:rPr>
        <w:t>略布局中推进纲要实施，</w:t>
      </w:r>
      <w:r>
        <w:rPr>
          <w:spacing w:val="-85"/>
        </w:rPr>
        <w:t xml:space="preserve"> </w:t>
      </w:r>
      <w:r>
        <w:rPr>
          <w:spacing w:val="9"/>
        </w:rPr>
        <w:t>以实干实绩拥护“</w:t>
      </w:r>
      <w:r>
        <w:rPr>
          <w:spacing w:val="-118"/>
        </w:rPr>
        <w:t xml:space="preserve"> </w:t>
      </w:r>
      <w:r>
        <w:rPr>
          <w:spacing w:val="8"/>
        </w:rPr>
        <w:t>两个确立”、增强“</w:t>
      </w:r>
      <w:r>
        <w:rPr>
          <w:spacing w:val="-98"/>
        </w:rPr>
        <w:t xml:space="preserve"> </w:t>
      </w:r>
      <w:r>
        <w:rPr>
          <w:spacing w:val="8"/>
        </w:rPr>
        <w:t>四个</w:t>
      </w:r>
      <w:r>
        <w:rPr>
          <w:spacing w:val="2"/>
        </w:rPr>
        <w:t>意识”</w:t>
      </w:r>
      <w:r>
        <w:rPr>
          <w:spacing w:val="-98"/>
        </w:rPr>
        <w:t xml:space="preserve"> </w:t>
      </w:r>
      <w:r>
        <w:rPr>
          <w:spacing w:val="2"/>
        </w:rPr>
        <w:t>、坚定“</w:t>
      </w:r>
      <w:r>
        <w:rPr>
          <w:spacing w:val="-105"/>
        </w:rPr>
        <w:t xml:space="preserve"> </w:t>
      </w:r>
      <w:r>
        <w:rPr>
          <w:spacing w:val="2"/>
        </w:rPr>
        <w:t>四个自信”</w:t>
      </w:r>
      <w:r>
        <w:rPr>
          <w:spacing w:val="-117"/>
        </w:rPr>
        <w:t xml:space="preserve"> </w:t>
      </w:r>
      <w:r>
        <w:rPr>
          <w:spacing w:val="2"/>
        </w:rPr>
        <w:t>、做到“两个维护”。</w:t>
      </w:r>
    </w:p>
    <w:p w14:paraId="2FB81147">
      <w:pPr>
        <w:pStyle w:val="2"/>
        <w:spacing w:before="8" w:line="371" w:lineRule="auto"/>
        <w:ind w:left="5" w:right="2" w:firstLine="632"/>
      </w:pPr>
      <w:r>
        <w:rPr>
          <w:rFonts w:ascii="KaiTi_GB2312" w:hAnsi="KaiTi_GB2312" w:eastAsia="KaiTi_GB2312" w:cs="KaiTi_GB2312"/>
          <w:b/>
          <w:bCs/>
          <w:spacing w:val="13"/>
        </w:rPr>
        <w:t>（</w:t>
      </w:r>
      <w:r>
        <w:rPr>
          <w:rFonts w:ascii="宋体" w:hAnsi="宋体" w:eastAsia="宋体" w:cs="宋体"/>
          <w:b/>
          <w:bCs/>
          <w:spacing w:val="13"/>
        </w:rPr>
        <w:t>二</w:t>
      </w:r>
      <w:r>
        <w:rPr>
          <w:rFonts w:ascii="KaiTi_GB2312" w:hAnsi="KaiTi_GB2312" w:eastAsia="KaiTi_GB2312" w:cs="KaiTi_GB2312"/>
          <w:b/>
          <w:bCs/>
          <w:spacing w:val="13"/>
        </w:rPr>
        <w:t>）</w:t>
      </w:r>
      <w:r>
        <w:rPr>
          <w:rFonts w:ascii="宋体" w:hAnsi="宋体" w:eastAsia="宋体" w:cs="宋体"/>
          <w:b/>
          <w:bCs/>
          <w:spacing w:val="13"/>
        </w:rPr>
        <w:t>落实纲要实施责任。</w:t>
      </w:r>
      <w:r>
        <w:rPr>
          <w:spacing w:val="13"/>
        </w:rPr>
        <w:t>完善落实党委领导、政府主责、妇儿</w:t>
      </w:r>
      <w:r>
        <w:rPr>
          <w:spacing w:val="12"/>
        </w:rPr>
        <w:t>工委协调、多部门合作、全社会参与的纲要实施工作机制。</w:t>
      </w:r>
      <w:r>
        <w:rPr>
          <w:spacing w:val="-85"/>
        </w:rPr>
        <w:t xml:space="preserve"> </w:t>
      </w:r>
      <w:r>
        <w:rPr>
          <w:spacing w:val="12"/>
        </w:rPr>
        <w:t>区政府负</w:t>
      </w:r>
      <w:r>
        <w:rPr>
          <w:spacing w:val="10"/>
        </w:rPr>
        <w:t>责纲要实施工作。</w:t>
      </w:r>
      <w:r>
        <w:rPr>
          <w:spacing w:val="-87"/>
        </w:rPr>
        <w:t xml:space="preserve"> </w:t>
      </w:r>
      <w:r>
        <w:rPr>
          <w:spacing w:val="10"/>
        </w:rPr>
        <w:t>区妇儿工委负责组织、协调、指导、</w:t>
      </w:r>
      <w:r>
        <w:rPr>
          <w:spacing w:val="9"/>
        </w:rPr>
        <w:t>督促工作，</w:t>
      </w:r>
      <w:r>
        <w:rPr>
          <w:spacing w:val="-87"/>
        </w:rPr>
        <w:t xml:space="preserve"> </w:t>
      </w:r>
      <w:r>
        <w:rPr>
          <w:spacing w:val="9"/>
        </w:rPr>
        <w:t>区</w:t>
      </w:r>
      <w:r>
        <w:rPr>
          <w:spacing w:val="14"/>
        </w:rPr>
        <w:t>妇儿工委办公室负责具体工作。有关部门、相关机构和人民团体结合职责，承担纲要相关目标任务落实工作。在制定政策、编制规划、部署工作中贯彻落实儿童优先原则，切实保障儿童权益，促进儿童优先</w:t>
      </w:r>
      <w:r>
        <w:rPr>
          <w:spacing w:val="1"/>
        </w:rPr>
        <w:t>发展。</w:t>
      </w:r>
    </w:p>
    <w:p w14:paraId="55899914">
      <w:pPr>
        <w:pStyle w:val="2"/>
        <w:spacing w:before="3" w:line="371" w:lineRule="auto"/>
        <w:ind w:left="5" w:firstLine="632"/>
      </w:pPr>
      <w:r>
        <w:rPr>
          <w:rFonts w:ascii="KaiTi_GB2312" w:hAnsi="KaiTi_GB2312" w:eastAsia="KaiTi_GB2312" w:cs="KaiTi_GB2312"/>
          <w:b/>
          <w:bCs/>
          <w:spacing w:val="12"/>
        </w:rPr>
        <w:t>（</w:t>
      </w:r>
      <w:r>
        <w:rPr>
          <w:rFonts w:ascii="宋体" w:hAnsi="宋体" w:eastAsia="宋体" w:cs="宋体"/>
          <w:b/>
          <w:bCs/>
          <w:spacing w:val="12"/>
        </w:rPr>
        <w:t>三</w:t>
      </w:r>
      <w:r>
        <w:rPr>
          <w:rFonts w:ascii="KaiTi_GB2312" w:hAnsi="KaiTi_GB2312" w:eastAsia="KaiTi_GB2312" w:cs="KaiTi_GB2312"/>
          <w:b/>
          <w:bCs/>
          <w:spacing w:val="12"/>
        </w:rPr>
        <w:t>）</w:t>
      </w:r>
      <w:r>
        <w:rPr>
          <w:rFonts w:ascii="宋体" w:hAnsi="宋体" w:eastAsia="宋体" w:cs="宋体"/>
          <w:b/>
          <w:bCs/>
          <w:spacing w:val="12"/>
        </w:rPr>
        <w:t>加强纲要与国民经济和社会发展规划的衔接。</w:t>
      </w:r>
      <w:r>
        <w:rPr>
          <w:spacing w:val="12"/>
        </w:rPr>
        <w:t>在经济社会</w:t>
      </w:r>
      <w:r>
        <w:rPr>
          <w:spacing w:val="14"/>
        </w:rPr>
        <w:t>发展总体规划及相关专项规划、工作计划和行动方案中贯彻落实儿童优先原则，将纲要实施以及儿童发展纳入经济社会发展总体规划及相关专项规划、工作计划和行动方案，结合经济社会发展总体规划部署要求推进纲要实施，实现儿童事业发展与经济社会发展同步规划、同</w:t>
      </w:r>
    </w:p>
    <w:p w14:paraId="5AC93F07">
      <w:pPr>
        <w:spacing w:line="371" w:lineRule="auto"/>
        <w:sectPr>
          <w:footerReference r:id="rId51" w:type="default"/>
          <w:pgSz w:w="11906" w:h="16839"/>
          <w:pgMar w:top="1431" w:right="1079" w:bottom="1170" w:left="1087" w:header="0" w:footer="801" w:gutter="0"/>
          <w:cols w:space="720" w:num="1"/>
        </w:sectPr>
      </w:pPr>
    </w:p>
    <w:p w14:paraId="62A9581D">
      <w:pPr>
        <w:pStyle w:val="2"/>
        <w:spacing w:before="164" w:line="219" w:lineRule="auto"/>
        <w:ind w:left="17"/>
      </w:pPr>
      <w:r>
        <w:rPr>
          <w:spacing w:val="7"/>
        </w:rPr>
        <w:t>步部署、同步推进、同步落实。</w:t>
      </w:r>
    </w:p>
    <w:p w14:paraId="51460C5A">
      <w:pPr>
        <w:pStyle w:val="2"/>
        <w:spacing w:before="257" w:line="371" w:lineRule="auto"/>
        <w:ind w:left="7" w:right="97" w:firstLine="632"/>
      </w:pPr>
      <w:r>
        <w:rPr>
          <w:rFonts w:ascii="KaiTi_GB2312" w:hAnsi="KaiTi_GB2312" w:eastAsia="KaiTi_GB2312" w:cs="KaiTi_GB2312"/>
          <w:b/>
          <w:bCs/>
          <w:spacing w:val="13"/>
        </w:rPr>
        <w:t>（</w:t>
      </w:r>
      <w:r>
        <w:rPr>
          <w:rFonts w:ascii="宋体" w:hAnsi="宋体" w:eastAsia="宋体" w:cs="宋体"/>
          <w:b/>
          <w:bCs/>
          <w:spacing w:val="13"/>
        </w:rPr>
        <w:t>四</w:t>
      </w:r>
      <w:r>
        <w:rPr>
          <w:rFonts w:ascii="KaiTi_GB2312" w:hAnsi="KaiTi_GB2312" w:eastAsia="KaiTi_GB2312" w:cs="KaiTi_GB2312"/>
          <w:b/>
          <w:bCs/>
          <w:spacing w:val="13"/>
        </w:rPr>
        <w:t>）</w:t>
      </w:r>
      <w:r>
        <w:rPr>
          <w:rFonts w:ascii="宋体" w:hAnsi="宋体" w:eastAsia="宋体" w:cs="宋体"/>
          <w:b/>
          <w:bCs/>
          <w:spacing w:val="13"/>
        </w:rPr>
        <w:t>制定部门实施方案。</w:t>
      </w:r>
      <w:r>
        <w:rPr>
          <w:spacing w:val="13"/>
        </w:rPr>
        <w:t>承担纲要目标任务的责任单位、有关</w:t>
      </w:r>
      <w:r>
        <w:rPr>
          <w:spacing w:val="14"/>
        </w:rPr>
        <w:t>部门、相关机构和人民团体结合职责，按照任务分工，结合本部门实</w:t>
      </w:r>
      <w:r>
        <w:rPr>
          <w:spacing w:val="8"/>
        </w:rPr>
        <w:t>际，制定实施方案并报送区妇儿工委办。</w:t>
      </w:r>
    </w:p>
    <w:p w14:paraId="18D33DB9">
      <w:pPr>
        <w:pStyle w:val="2"/>
        <w:spacing w:before="13" w:line="371" w:lineRule="auto"/>
        <w:ind w:firstLine="640"/>
      </w:pPr>
      <w:r>
        <w:rPr>
          <w:rFonts w:ascii="KaiTi_GB2312" w:hAnsi="KaiTi_GB2312" w:eastAsia="KaiTi_GB2312" w:cs="KaiTi_GB2312"/>
          <w:b/>
          <w:bCs/>
          <w:spacing w:val="13"/>
        </w:rPr>
        <w:t>（</w:t>
      </w:r>
      <w:r>
        <w:rPr>
          <w:rFonts w:ascii="宋体" w:hAnsi="宋体" w:eastAsia="宋体" w:cs="宋体"/>
          <w:b/>
          <w:bCs/>
          <w:spacing w:val="13"/>
        </w:rPr>
        <w:t>五</w:t>
      </w:r>
      <w:r>
        <w:rPr>
          <w:rFonts w:ascii="KaiTi_GB2312" w:hAnsi="KaiTi_GB2312" w:eastAsia="KaiTi_GB2312" w:cs="KaiTi_GB2312"/>
          <w:b/>
          <w:bCs/>
          <w:spacing w:val="13"/>
        </w:rPr>
        <w:t>）</w:t>
      </w:r>
      <w:r>
        <w:rPr>
          <w:rFonts w:ascii="宋体" w:hAnsi="宋体" w:eastAsia="宋体" w:cs="宋体"/>
          <w:b/>
          <w:bCs/>
          <w:spacing w:val="13"/>
        </w:rPr>
        <w:t>完善实施纲要的工作制度机制。</w:t>
      </w:r>
      <w:r>
        <w:rPr>
          <w:spacing w:val="13"/>
        </w:rPr>
        <w:t>建立目标管理责任制，将</w:t>
      </w:r>
      <w:r>
        <w:rPr>
          <w:spacing w:val="14"/>
        </w:rPr>
        <w:t>纲要实施纳入政府议事日程和考核内容，将纲要目标分解到责任单位</w:t>
      </w:r>
      <w:r>
        <w:rPr>
          <w:spacing w:val="12"/>
        </w:rPr>
        <w:t>并纳入目标管理和考核内容。健全督导检查制度，</w:t>
      </w:r>
      <w:r>
        <w:rPr>
          <w:spacing w:val="-77"/>
        </w:rPr>
        <w:t xml:space="preserve"> </w:t>
      </w:r>
      <w:r>
        <w:rPr>
          <w:spacing w:val="12"/>
        </w:rPr>
        <w:t>区妇儿工委定期对</w:t>
      </w:r>
      <w:r>
        <w:rPr>
          <w:spacing w:val="14"/>
        </w:rPr>
        <w:t>纲要落实情况开展督查。健全报告制度，责任单位每年向区妇儿工委</w:t>
      </w:r>
      <w:r>
        <w:rPr>
          <w:spacing w:val="7"/>
        </w:rPr>
        <w:t>报告纲要实施情况和下一年工作安排。实施纲要的重要情况及时报告。健全议事协调制度，定期召开妇女儿童工作会议和妇儿工委全体会议、</w:t>
      </w:r>
      <w:r>
        <w:rPr>
          <w:spacing w:val="14"/>
        </w:rPr>
        <w:t>联络员会议及各类专题会议等，总结交流情况，研究解决问题，部署工作任务。健全纲要实施示范制度，充分发挥示范单位以点带面、示范带动作用。健全挂钩帮扶制度，指导妇儿工委成员单位与欠发达县</w:t>
      </w:r>
      <w:r>
        <w:rPr>
          <w:spacing w:val="12"/>
        </w:rPr>
        <w:t>（市、</w:t>
      </w:r>
      <w:r>
        <w:rPr>
          <w:spacing w:val="-77"/>
        </w:rPr>
        <w:t xml:space="preserve"> </w:t>
      </w:r>
      <w:r>
        <w:rPr>
          <w:spacing w:val="12"/>
        </w:rPr>
        <w:t>区）开展对口援助。健全表彰制度，按照国家有关规定，对实</w:t>
      </w:r>
      <w:r>
        <w:rPr>
          <w:spacing w:val="14"/>
        </w:rPr>
        <w:t>施纲要先进集体和个人进行表彰、奖励或表扬。健全问责制度，对实施纲要中失职失责的单位和个人采取约谈、通报批评等方式督促整改</w:t>
      </w:r>
      <w:r>
        <w:rPr>
          <w:spacing w:val="9"/>
        </w:rPr>
        <w:t>落实，依据有关规定，视情节轻重予以问责。</w:t>
      </w:r>
    </w:p>
    <w:p w14:paraId="0926AE5D">
      <w:pPr>
        <w:pStyle w:val="2"/>
        <w:spacing w:before="2" w:line="371" w:lineRule="auto"/>
        <w:ind w:left="9" w:right="97" w:firstLine="631"/>
      </w:pPr>
      <w:r>
        <w:rPr>
          <w:rFonts w:ascii="KaiTi_GB2312" w:hAnsi="KaiTi_GB2312" w:eastAsia="KaiTi_GB2312" w:cs="KaiTi_GB2312"/>
          <w:b/>
          <w:bCs/>
          <w:spacing w:val="11"/>
        </w:rPr>
        <w:t>（</w:t>
      </w:r>
      <w:r>
        <w:rPr>
          <w:rFonts w:ascii="宋体" w:hAnsi="宋体" w:eastAsia="宋体" w:cs="宋体"/>
          <w:b/>
          <w:bCs/>
          <w:spacing w:val="11"/>
        </w:rPr>
        <w:t>六</w:t>
      </w:r>
      <w:r>
        <w:rPr>
          <w:rFonts w:ascii="KaiTi_GB2312" w:hAnsi="KaiTi_GB2312" w:eastAsia="KaiTi_GB2312" w:cs="KaiTi_GB2312"/>
          <w:b/>
          <w:bCs/>
          <w:spacing w:val="11"/>
        </w:rPr>
        <w:t>）</w:t>
      </w:r>
      <w:r>
        <w:rPr>
          <w:rFonts w:ascii="宋体" w:hAnsi="宋体" w:eastAsia="宋体" w:cs="宋体"/>
          <w:b/>
          <w:bCs/>
          <w:spacing w:val="11"/>
        </w:rPr>
        <w:t>加强儿童发展经费支持。</w:t>
      </w:r>
      <w:r>
        <w:rPr>
          <w:rFonts w:ascii="宋体" w:hAnsi="宋体" w:eastAsia="宋体" w:cs="宋体"/>
          <w:spacing w:val="-86"/>
        </w:rPr>
        <w:t xml:space="preserve"> </w:t>
      </w:r>
      <w:r>
        <w:rPr>
          <w:spacing w:val="11"/>
        </w:rPr>
        <w:t>区人民政府要加大</w:t>
      </w:r>
      <w:r>
        <w:rPr>
          <w:spacing w:val="10"/>
        </w:rPr>
        <w:t>政策和资金支</w:t>
      </w:r>
      <w:r>
        <w:rPr>
          <w:spacing w:val="14"/>
        </w:rPr>
        <w:t>持，将实施纲要所需经费纳入财政预算，实现儿童事业和经济社会发展同步发展。优先保障教育、医疗、社会保障等重点民生支出需求，</w:t>
      </w:r>
      <w:r>
        <w:rPr>
          <w:spacing w:val="13"/>
        </w:rPr>
        <w:t>区妇儿工委办公室工作经费和“</w:t>
      </w:r>
      <w:r>
        <w:rPr>
          <w:spacing w:val="-116"/>
        </w:rPr>
        <w:t xml:space="preserve"> </w:t>
      </w:r>
      <w:r>
        <w:rPr>
          <w:spacing w:val="13"/>
        </w:rPr>
        <w:t>两纲”重难点项目工作经费纳入财政</w:t>
      </w:r>
    </w:p>
    <w:p w14:paraId="566DDC23">
      <w:pPr>
        <w:spacing w:line="371" w:lineRule="auto"/>
        <w:sectPr>
          <w:footerReference r:id="rId52" w:type="default"/>
          <w:pgSz w:w="11906" w:h="16839"/>
          <w:pgMar w:top="1431" w:right="984" w:bottom="1170" w:left="1084" w:header="0" w:footer="801" w:gutter="0"/>
          <w:cols w:space="720" w:num="1"/>
        </w:sectPr>
      </w:pPr>
    </w:p>
    <w:p w14:paraId="7380B6C6">
      <w:pPr>
        <w:pStyle w:val="2"/>
        <w:spacing w:before="163" w:line="371" w:lineRule="auto"/>
        <w:ind w:left="21" w:right="172" w:hanging="3"/>
      </w:pPr>
      <w:r>
        <w:rPr>
          <w:spacing w:val="11"/>
        </w:rPr>
        <w:t>预算。统筹区内台胞儿童享有同等待遇的经费安排。动员社会力量，</w:t>
      </w:r>
      <w:r>
        <w:rPr>
          <w:spacing w:val="7"/>
        </w:rPr>
        <w:t>多渠道筹集资源，共同发展儿童事业。</w:t>
      </w:r>
    </w:p>
    <w:p w14:paraId="401CC56C">
      <w:pPr>
        <w:pStyle w:val="2"/>
        <w:spacing w:before="4" w:line="371" w:lineRule="auto"/>
        <w:ind w:left="6" w:right="13" w:firstLine="632"/>
      </w:pPr>
      <w:r>
        <w:rPr>
          <w:rFonts w:ascii="KaiTi_GB2312" w:hAnsi="KaiTi_GB2312" w:eastAsia="KaiTi_GB2312" w:cs="KaiTi_GB2312"/>
          <w:b/>
          <w:bCs/>
          <w:spacing w:val="13"/>
        </w:rPr>
        <w:t>（</w:t>
      </w:r>
      <w:r>
        <w:rPr>
          <w:rFonts w:ascii="宋体" w:hAnsi="宋体" w:eastAsia="宋体" w:cs="宋体"/>
          <w:b/>
          <w:bCs/>
          <w:spacing w:val="13"/>
        </w:rPr>
        <w:t>七</w:t>
      </w:r>
      <w:r>
        <w:rPr>
          <w:rFonts w:ascii="KaiTi_GB2312" w:hAnsi="KaiTi_GB2312" w:eastAsia="KaiTi_GB2312" w:cs="KaiTi_GB2312"/>
          <w:b/>
          <w:bCs/>
          <w:spacing w:val="13"/>
        </w:rPr>
        <w:t>）</w:t>
      </w:r>
      <w:r>
        <w:rPr>
          <w:rFonts w:ascii="宋体" w:hAnsi="宋体" w:eastAsia="宋体" w:cs="宋体"/>
          <w:b/>
          <w:bCs/>
          <w:spacing w:val="13"/>
        </w:rPr>
        <w:t>坚持守正创新提升纲要实施成效。</w:t>
      </w:r>
      <w:r>
        <w:rPr>
          <w:spacing w:val="13"/>
        </w:rPr>
        <w:t>贯彻新发</w:t>
      </w:r>
      <w:r>
        <w:rPr>
          <w:spacing w:val="12"/>
        </w:rPr>
        <w:t>展理念，坚持</w:t>
      </w:r>
      <w:r>
        <w:rPr>
          <w:spacing w:val="4"/>
        </w:rPr>
        <w:t>问题导向、</w:t>
      </w:r>
      <w:r>
        <w:rPr>
          <w:spacing w:val="-75"/>
        </w:rPr>
        <w:t xml:space="preserve"> </w:t>
      </w:r>
      <w:r>
        <w:rPr>
          <w:spacing w:val="4"/>
        </w:rPr>
        <w:t>目标导向。注重改革创新，构建促进儿童发展的政策体系，</w:t>
      </w:r>
      <w:r>
        <w:rPr>
          <w:spacing w:val="14"/>
        </w:rPr>
        <w:t>完善儿童权益保障机制，实施促进儿童发展的民生项目。通过分类指导、示范先行，总结推广好做法好经验。强化区域协同，积极融入强</w:t>
      </w:r>
      <w:r>
        <w:rPr>
          <w:spacing w:val="15"/>
        </w:rPr>
        <w:t>省会战略，促进儿童事业发展，增强省会城市一流中心城区影响力、</w:t>
      </w:r>
      <w:r>
        <w:rPr>
          <w:spacing w:val="12"/>
        </w:rPr>
        <w:t>发展带动力、</w:t>
      </w:r>
      <w:r>
        <w:rPr>
          <w:spacing w:val="-85"/>
        </w:rPr>
        <w:t xml:space="preserve"> </w:t>
      </w:r>
      <w:r>
        <w:rPr>
          <w:spacing w:val="12"/>
        </w:rPr>
        <w:t>区域竞争力。通过政府购买服务等方式，发挥社会力量</w:t>
      </w:r>
      <w:r>
        <w:rPr>
          <w:spacing w:val="9"/>
        </w:rPr>
        <w:t>推进纲要实施的作用。开展对外合作交流，讲好鼓楼儿童发展故事。</w:t>
      </w:r>
    </w:p>
    <w:p w14:paraId="48CB4D3B">
      <w:pPr>
        <w:pStyle w:val="2"/>
        <w:spacing w:before="10" w:line="371" w:lineRule="auto"/>
        <w:ind w:firstLine="638"/>
      </w:pPr>
      <w:r>
        <w:rPr>
          <w:rFonts w:ascii="KaiTi_GB2312" w:hAnsi="KaiTi_GB2312" w:eastAsia="KaiTi_GB2312" w:cs="KaiTi_GB2312"/>
          <w:b/>
          <w:bCs/>
          <w:spacing w:val="13"/>
        </w:rPr>
        <w:t>（</w:t>
      </w:r>
      <w:r>
        <w:rPr>
          <w:rFonts w:ascii="宋体" w:hAnsi="宋体" w:eastAsia="宋体" w:cs="宋体"/>
          <w:b/>
          <w:bCs/>
          <w:spacing w:val="13"/>
        </w:rPr>
        <w:t>八</w:t>
      </w:r>
      <w:r>
        <w:rPr>
          <w:rFonts w:ascii="KaiTi_GB2312" w:hAnsi="KaiTi_GB2312" w:eastAsia="KaiTi_GB2312" w:cs="KaiTi_GB2312"/>
          <w:b/>
          <w:bCs/>
          <w:spacing w:val="13"/>
        </w:rPr>
        <w:t>）</w:t>
      </w:r>
      <w:r>
        <w:rPr>
          <w:rFonts w:ascii="宋体" w:hAnsi="宋体" w:eastAsia="宋体" w:cs="宋体"/>
          <w:b/>
          <w:bCs/>
          <w:spacing w:val="13"/>
        </w:rPr>
        <w:t>加强纲要实施能力建设。</w:t>
      </w:r>
      <w:r>
        <w:rPr>
          <w:spacing w:val="13"/>
        </w:rPr>
        <w:t>将习近平总书记关于儿童和儿童</w:t>
      </w:r>
      <w:r>
        <w:rPr>
          <w:spacing w:val="14"/>
        </w:rPr>
        <w:t>工作的重要论述以及儿童优先原则有关内容、相关法律法规政策纳入</w:t>
      </w:r>
      <w:r>
        <w:rPr>
          <w:spacing w:val="7"/>
        </w:rPr>
        <w:t>各级干部学习内容，将实施纲要所需知识纳入培训计划，举办多层次、</w:t>
      </w:r>
      <w:r>
        <w:rPr>
          <w:spacing w:val="14"/>
        </w:rPr>
        <w:t>多形式培训，增强政府有关部门、相关机构和人员实施纲要的责任意识和能力。加强区妇儿工委及其办公室能力建设，促进机构职能优化高效，为更好履职尽责提供必要的人力物力财力支持，为纲要实施提</w:t>
      </w:r>
      <w:r>
        <w:rPr>
          <w:spacing w:val="6"/>
        </w:rPr>
        <w:t>供组织保障。</w:t>
      </w:r>
    </w:p>
    <w:p w14:paraId="717F0595">
      <w:pPr>
        <w:pStyle w:val="2"/>
        <w:spacing w:before="5" w:line="371" w:lineRule="auto"/>
        <w:ind w:left="6" w:right="13" w:firstLine="632"/>
      </w:pPr>
      <w:r>
        <w:rPr>
          <w:rFonts w:ascii="KaiTi_GB2312" w:hAnsi="KaiTi_GB2312" w:eastAsia="KaiTi_GB2312" w:cs="KaiTi_GB2312"/>
          <w:b/>
          <w:bCs/>
          <w:spacing w:val="13"/>
        </w:rPr>
        <w:t>（</w:t>
      </w:r>
      <w:r>
        <w:rPr>
          <w:rFonts w:ascii="宋体" w:hAnsi="宋体" w:eastAsia="宋体" w:cs="宋体"/>
          <w:b/>
          <w:bCs/>
          <w:spacing w:val="13"/>
        </w:rPr>
        <w:t>九</w:t>
      </w:r>
      <w:r>
        <w:rPr>
          <w:rFonts w:ascii="KaiTi_GB2312" w:hAnsi="KaiTi_GB2312" w:eastAsia="KaiTi_GB2312" w:cs="KaiTi_GB2312"/>
          <w:b/>
          <w:bCs/>
          <w:spacing w:val="13"/>
        </w:rPr>
        <w:t>）</w:t>
      </w:r>
      <w:r>
        <w:rPr>
          <w:rFonts w:ascii="宋体" w:hAnsi="宋体" w:eastAsia="宋体" w:cs="宋体"/>
          <w:b/>
          <w:bCs/>
          <w:spacing w:val="13"/>
        </w:rPr>
        <w:t>加大纲要宣传力度。</w:t>
      </w:r>
      <w:r>
        <w:rPr>
          <w:spacing w:val="13"/>
        </w:rPr>
        <w:t>大力宣传习近平总书记关于儿童和儿</w:t>
      </w:r>
      <w:r>
        <w:rPr>
          <w:spacing w:val="6"/>
        </w:rPr>
        <w:t>童工作的重要论述，宣传在党的坚强领导下我区儿童事业发展的成就，</w:t>
      </w:r>
      <w:r>
        <w:rPr>
          <w:spacing w:val="15"/>
        </w:rPr>
        <w:t>宣传儿童优先原则和保障儿童权益、促进儿童发展的法律法规政策，</w:t>
      </w:r>
      <w:r>
        <w:rPr>
          <w:spacing w:val="14"/>
        </w:rPr>
        <w:t>宣传纲要内容及纲要实施的经验、成效，努力营造关爱儿童、有利于</w:t>
      </w:r>
      <w:r>
        <w:rPr>
          <w:spacing w:val="7"/>
        </w:rPr>
        <w:t>儿童发展的社会氛围。</w:t>
      </w:r>
    </w:p>
    <w:p w14:paraId="066ADCBC">
      <w:pPr>
        <w:pStyle w:val="2"/>
        <w:spacing w:before="1" w:line="220" w:lineRule="auto"/>
        <w:ind w:left="638"/>
      </w:pPr>
      <w:r>
        <w:rPr>
          <w:rFonts w:ascii="KaiTi_GB2312" w:hAnsi="KaiTi_GB2312" w:eastAsia="KaiTi_GB2312" w:cs="KaiTi_GB2312"/>
          <w:b/>
          <w:bCs/>
          <w:spacing w:val="13"/>
        </w:rPr>
        <w:t>（</w:t>
      </w:r>
      <w:r>
        <w:rPr>
          <w:rFonts w:ascii="宋体" w:hAnsi="宋体" w:eastAsia="宋体" w:cs="宋体"/>
          <w:b/>
          <w:bCs/>
          <w:spacing w:val="13"/>
        </w:rPr>
        <w:t>十</w:t>
      </w:r>
      <w:r>
        <w:rPr>
          <w:rFonts w:ascii="KaiTi_GB2312" w:hAnsi="KaiTi_GB2312" w:eastAsia="KaiTi_GB2312" w:cs="KaiTi_GB2312"/>
          <w:b/>
          <w:bCs/>
          <w:spacing w:val="13"/>
        </w:rPr>
        <w:t>）</w:t>
      </w:r>
      <w:r>
        <w:rPr>
          <w:rFonts w:ascii="宋体" w:hAnsi="宋体" w:eastAsia="宋体" w:cs="宋体"/>
          <w:b/>
          <w:bCs/>
          <w:spacing w:val="13"/>
        </w:rPr>
        <w:t>加强儿童发展调查研究。</w:t>
      </w:r>
      <w:r>
        <w:rPr>
          <w:spacing w:val="13"/>
        </w:rPr>
        <w:t>充分发挥区妇儿工委及其办公室</w:t>
      </w:r>
    </w:p>
    <w:p w14:paraId="2A715843">
      <w:pPr>
        <w:spacing w:line="220" w:lineRule="auto"/>
        <w:sectPr>
          <w:footerReference r:id="rId53" w:type="default"/>
          <w:pgSz w:w="11906" w:h="16839"/>
          <w:pgMar w:top="1431" w:right="984" w:bottom="1170" w:left="1086" w:header="0" w:footer="801" w:gutter="0"/>
          <w:cols w:space="720" w:num="1"/>
        </w:sectPr>
      </w:pPr>
    </w:p>
    <w:p w14:paraId="50392B37">
      <w:pPr>
        <w:pStyle w:val="2"/>
        <w:spacing w:before="164" w:line="371" w:lineRule="auto"/>
        <w:ind w:left="9" w:hanging="2"/>
        <w:jc w:val="both"/>
      </w:pPr>
      <w:r>
        <w:rPr>
          <w:spacing w:val="14"/>
        </w:rPr>
        <w:t>作用，利用各级妇联组织的属地优势，加强儿童工作智库建设，依托高校、研究机构、社会组织等建设儿童发展研究基地，培育专业研究</w:t>
      </w:r>
      <w:r>
        <w:rPr>
          <w:spacing w:val="7"/>
        </w:rPr>
        <w:t>力量，广泛深入开展理论与实践研究，为制</w:t>
      </w:r>
      <w:r>
        <w:rPr>
          <w:spacing w:val="6"/>
        </w:rPr>
        <w:t>定完善相关政策提供参考。</w:t>
      </w:r>
    </w:p>
    <w:p w14:paraId="2F9F951A">
      <w:pPr>
        <w:pStyle w:val="2"/>
        <w:spacing w:before="5" w:line="371" w:lineRule="auto"/>
        <w:ind w:left="2" w:firstLine="634"/>
        <w:jc w:val="both"/>
      </w:pPr>
      <w:r>
        <w:rPr>
          <w:rFonts w:ascii="KaiTi_GB2312" w:hAnsi="KaiTi_GB2312" w:eastAsia="KaiTi_GB2312" w:cs="KaiTi_GB2312"/>
          <w:b/>
          <w:bCs/>
          <w:spacing w:val="13"/>
        </w:rPr>
        <w:t>（</w:t>
      </w:r>
      <w:r>
        <w:rPr>
          <w:rFonts w:ascii="宋体" w:hAnsi="宋体" w:eastAsia="宋体" w:cs="宋体"/>
          <w:b/>
          <w:bCs/>
          <w:spacing w:val="13"/>
        </w:rPr>
        <w:t>十一</w:t>
      </w:r>
      <w:r>
        <w:rPr>
          <w:rFonts w:ascii="KaiTi_GB2312" w:hAnsi="KaiTi_GB2312" w:eastAsia="KaiTi_GB2312" w:cs="KaiTi_GB2312"/>
          <w:b/>
          <w:bCs/>
          <w:spacing w:val="13"/>
        </w:rPr>
        <w:t>）</w:t>
      </w:r>
      <w:r>
        <w:rPr>
          <w:rFonts w:ascii="宋体" w:hAnsi="宋体" w:eastAsia="宋体" w:cs="宋体"/>
          <w:b/>
          <w:bCs/>
          <w:spacing w:val="13"/>
        </w:rPr>
        <w:t>鼓励社会各界广泛参与纲要实施。</w:t>
      </w:r>
      <w:r>
        <w:rPr>
          <w:spacing w:val="12"/>
        </w:rPr>
        <w:t>按照“人人有责、人</w:t>
      </w:r>
      <w:r>
        <w:rPr>
          <w:spacing w:val="13"/>
        </w:rPr>
        <w:t>人尽责、人人享有”</w:t>
      </w:r>
      <w:r>
        <w:rPr>
          <w:spacing w:val="-108"/>
        </w:rPr>
        <w:t xml:space="preserve"> </w:t>
      </w:r>
      <w:r>
        <w:rPr>
          <w:spacing w:val="13"/>
        </w:rPr>
        <w:t>的要求推动参与纲要实施。健全学</w:t>
      </w:r>
      <w:r>
        <w:rPr>
          <w:spacing w:val="12"/>
        </w:rPr>
        <w:t>校、家庭、社</w:t>
      </w:r>
      <w:r>
        <w:rPr>
          <w:spacing w:val="13"/>
        </w:rPr>
        <w:t>会“</w:t>
      </w:r>
      <w:r>
        <w:rPr>
          <w:spacing w:val="-112"/>
        </w:rPr>
        <w:t xml:space="preserve"> </w:t>
      </w:r>
      <w:r>
        <w:rPr>
          <w:spacing w:val="13"/>
        </w:rPr>
        <w:t>三位一体”教育网络，鼓励企事业单位、社会组织、慈善机</w:t>
      </w:r>
      <w:r>
        <w:rPr>
          <w:spacing w:val="12"/>
        </w:rPr>
        <w:t>构和</w:t>
      </w:r>
      <w:r>
        <w:rPr>
          <w:spacing w:val="14"/>
        </w:rPr>
        <w:t>公益人士参与保障儿童权益、促进儿童发展等工作。鼓励儿童参与纲</w:t>
      </w:r>
      <w:r>
        <w:rPr>
          <w:spacing w:val="7"/>
        </w:rPr>
        <w:t>要实施，提高儿童在参与纲要实施中实现自身全面发展的意识</w:t>
      </w:r>
      <w:r>
        <w:rPr>
          <w:spacing w:val="6"/>
        </w:rPr>
        <w:t>和能力。</w:t>
      </w:r>
    </w:p>
    <w:p w14:paraId="001D7001">
      <w:pPr>
        <w:spacing w:before="1" w:line="227" w:lineRule="auto"/>
        <w:ind w:left="663"/>
        <w:rPr>
          <w:rFonts w:ascii="黑体" w:hAnsi="黑体" w:eastAsia="黑体" w:cs="黑体"/>
          <w:sz w:val="31"/>
          <w:szCs w:val="31"/>
        </w:rPr>
      </w:pPr>
      <w:bookmarkStart w:id="36" w:name="bookmark30"/>
      <w:bookmarkEnd w:id="36"/>
      <w:r>
        <w:rPr>
          <w:rFonts w:ascii="黑体" w:hAnsi="黑体" w:eastAsia="黑体" w:cs="黑体"/>
          <w:spacing w:val="4"/>
          <w:sz w:val="31"/>
          <w:szCs w:val="31"/>
        </w:rPr>
        <w:t>四、监测评估</w:t>
      </w:r>
    </w:p>
    <w:p w14:paraId="4F10731D">
      <w:pPr>
        <w:pStyle w:val="2"/>
        <w:spacing w:before="234" w:line="372" w:lineRule="auto"/>
        <w:ind w:right="91" w:firstLine="636"/>
      </w:pPr>
      <w:r>
        <w:rPr>
          <w:rFonts w:ascii="KaiTi_GB2312" w:hAnsi="KaiTi_GB2312" w:eastAsia="KaiTi_GB2312" w:cs="KaiTi_GB2312"/>
          <w:b/>
          <w:bCs/>
          <w:spacing w:val="13"/>
        </w:rPr>
        <w:t>（</w:t>
      </w:r>
      <w:r>
        <w:rPr>
          <w:rFonts w:ascii="宋体" w:hAnsi="宋体" w:eastAsia="宋体" w:cs="宋体"/>
          <w:b/>
          <w:bCs/>
          <w:spacing w:val="13"/>
        </w:rPr>
        <w:t>一</w:t>
      </w:r>
      <w:r>
        <w:rPr>
          <w:rFonts w:ascii="KaiTi_GB2312" w:hAnsi="KaiTi_GB2312" w:eastAsia="KaiTi_GB2312" w:cs="KaiTi_GB2312"/>
          <w:b/>
          <w:bCs/>
          <w:spacing w:val="13"/>
        </w:rPr>
        <w:t>）</w:t>
      </w:r>
      <w:r>
        <w:rPr>
          <w:rFonts w:ascii="宋体" w:hAnsi="宋体" w:eastAsia="宋体" w:cs="宋体"/>
          <w:b/>
          <w:bCs/>
          <w:spacing w:val="13"/>
        </w:rPr>
        <w:t>加强监测评估制度建设。</w:t>
      </w:r>
      <w:r>
        <w:rPr>
          <w:spacing w:val="13"/>
        </w:rPr>
        <w:t>对纲要实施情况进行年度监测、</w:t>
      </w:r>
      <w:r>
        <w:rPr>
          <w:spacing w:val="12"/>
        </w:rPr>
        <w:t>中期评估、终期评估。落实并逐步完善性别统计监测方案。</w:t>
      </w:r>
      <w:r>
        <w:rPr>
          <w:spacing w:val="-81"/>
        </w:rPr>
        <w:t xml:space="preserve"> </w:t>
      </w:r>
      <w:r>
        <w:rPr>
          <w:spacing w:val="12"/>
        </w:rPr>
        <w:t>区统计局牵头组织开展年度监测，</w:t>
      </w:r>
      <w:r>
        <w:rPr>
          <w:spacing w:val="-81"/>
        </w:rPr>
        <w:t xml:space="preserve"> </w:t>
      </w:r>
      <w:r>
        <w:rPr>
          <w:spacing w:val="12"/>
        </w:rPr>
        <w:t>区妇儿工委成员单位、有关部门、相关机构</w:t>
      </w:r>
      <w:r>
        <w:rPr>
          <w:spacing w:val="14"/>
        </w:rPr>
        <w:t>向区统计局报送年度监测数据，及时收集、分析反映儿童发展状况的</w:t>
      </w:r>
      <w:r>
        <w:rPr>
          <w:spacing w:val="12"/>
        </w:rPr>
        <w:t>相关数据和信息。</w:t>
      </w:r>
      <w:r>
        <w:rPr>
          <w:spacing w:val="-81"/>
        </w:rPr>
        <w:t xml:space="preserve"> </w:t>
      </w:r>
      <w:r>
        <w:rPr>
          <w:spacing w:val="12"/>
        </w:rPr>
        <w:t>区妇儿工委组织开展中期和终期评估，成员单位、</w:t>
      </w:r>
      <w:r>
        <w:rPr>
          <w:spacing w:val="14"/>
        </w:rPr>
        <w:t>有关部门、相关机构向区妇儿工委提交中期和终期评估报告。通过评</w:t>
      </w:r>
      <w:r>
        <w:rPr>
          <w:spacing w:val="12"/>
        </w:rPr>
        <w:t>估，</w:t>
      </w:r>
      <w:r>
        <w:rPr>
          <w:spacing w:val="-74"/>
        </w:rPr>
        <w:t xml:space="preserve"> </w:t>
      </w:r>
      <w:r>
        <w:rPr>
          <w:spacing w:val="12"/>
        </w:rPr>
        <w:t>了解掌握纲要实施进展和儿童发展状况，系统分</w:t>
      </w:r>
      <w:r>
        <w:rPr>
          <w:spacing w:val="11"/>
        </w:rPr>
        <w:t>析评价纲要目标</w:t>
      </w:r>
      <w:r>
        <w:rPr>
          <w:spacing w:val="14"/>
        </w:rPr>
        <w:t>任务完成情况，评判纲要策略措施的实施效果，总结经验做法，找出突出问题，预测发展趋势，提出对策建议。监测评估工作所需经费纳</w:t>
      </w:r>
      <w:r>
        <w:rPr>
          <w:spacing w:val="6"/>
        </w:rPr>
        <w:t>入财政预算。</w:t>
      </w:r>
    </w:p>
    <w:p w14:paraId="5330BE51">
      <w:pPr>
        <w:pStyle w:val="2"/>
        <w:spacing w:before="2" w:line="371" w:lineRule="auto"/>
        <w:ind w:left="18" w:right="91" w:firstLine="617"/>
      </w:pPr>
      <w:r>
        <w:rPr>
          <w:rFonts w:ascii="KaiTi_GB2312" w:hAnsi="KaiTi_GB2312" w:eastAsia="KaiTi_GB2312" w:cs="KaiTi_GB2312"/>
          <w:b/>
          <w:bCs/>
          <w:spacing w:val="10"/>
        </w:rPr>
        <w:t>（</w:t>
      </w:r>
      <w:r>
        <w:rPr>
          <w:rFonts w:ascii="宋体" w:hAnsi="宋体" w:eastAsia="宋体" w:cs="宋体"/>
          <w:b/>
          <w:bCs/>
          <w:spacing w:val="10"/>
        </w:rPr>
        <w:t>二</w:t>
      </w:r>
      <w:r>
        <w:rPr>
          <w:rFonts w:ascii="KaiTi_GB2312" w:hAnsi="KaiTi_GB2312" w:eastAsia="KaiTi_GB2312" w:cs="KaiTi_GB2312"/>
          <w:b/>
          <w:bCs/>
          <w:spacing w:val="10"/>
        </w:rPr>
        <w:t>）</w:t>
      </w:r>
      <w:r>
        <w:rPr>
          <w:rFonts w:ascii="宋体" w:hAnsi="宋体" w:eastAsia="宋体" w:cs="宋体"/>
          <w:b/>
          <w:bCs/>
          <w:spacing w:val="10"/>
        </w:rPr>
        <w:t>加强监测评估工作组织领导。</w:t>
      </w:r>
      <w:r>
        <w:rPr>
          <w:rFonts w:ascii="宋体" w:hAnsi="宋体" w:eastAsia="宋体" w:cs="宋体"/>
          <w:spacing w:val="-70"/>
        </w:rPr>
        <w:t xml:space="preserve"> </w:t>
      </w:r>
      <w:r>
        <w:rPr>
          <w:spacing w:val="10"/>
        </w:rPr>
        <w:t>区妇儿工委设立监测评估领</w:t>
      </w:r>
      <w:r>
        <w:rPr>
          <w:spacing w:val="11"/>
        </w:rPr>
        <w:t>导小组，</w:t>
      </w:r>
      <w:r>
        <w:rPr>
          <w:spacing w:val="-70"/>
        </w:rPr>
        <w:t xml:space="preserve"> </w:t>
      </w:r>
      <w:r>
        <w:rPr>
          <w:spacing w:val="11"/>
        </w:rPr>
        <w:t>由区妇儿工委及相关部门负责同志组成，负责监测评估工作</w:t>
      </w:r>
      <w:r>
        <w:rPr>
          <w:spacing w:val="14"/>
        </w:rPr>
        <w:t>的组织领导、监测评估方案的审批、监测评估报告的审核</w:t>
      </w:r>
      <w:r>
        <w:rPr>
          <w:spacing w:val="13"/>
        </w:rPr>
        <w:t>等。领导小</w:t>
      </w:r>
    </w:p>
    <w:p w14:paraId="05D201FB">
      <w:pPr>
        <w:spacing w:line="371" w:lineRule="auto"/>
        <w:sectPr>
          <w:footerReference r:id="rId54" w:type="default"/>
          <w:pgSz w:w="11906" w:h="16839"/>
          <w:pgMar w:top="1431" w:right="990" w:bottom="1170" w:left="1088" w:header="0" w:footer="801" w:gutter="0"/>
          <w:cols w:space="720" w:num="1"/>
        </w:sectPr>
      </w:pPr>
    </w:p>
    <w:p w14:paraId="7E619114">
      <w:pPr>
        <w:pStyle w:val="2"/>
        <w:spacing w:before="164" w:line="221" w:lineRule="auto"/>
        <w:ind w:left="11"/>
      </w:pPr>
      <w:r>
        <w:rPr>
          <w:spacing w:val="7"/>
        </w:rPr>
        <w:t>组下设监测组和评估组。</w:t>
      </w:r>
    </w:p>
    <w:p w14:paraId="2EC4A5DA">
      <w:pPr>
        <w:pStyle w:val="2"/>
        <w:spacing w:before="255" w:line="371" w:lineRule="auto"/>
        <w:ind w:left="7" w:firstLine="650"/>
        <w:jc w:val="both"/>
      </w:pPr>
      <w:r>
        <w:rPr>
          <w:spacing w:val="12"/>
        </w:rPr>
        <w:t>监测组由区统计局牵头，</w:t>
      </w:r>
      <w:r>
        <w:rPr>
          <w:spacing w:val="-88"/>
        </w:rPr>
        <w:t xml:space="preserve"> </w:t>
      </w:r>
      <w:r>
        <w:rPr>
          <w:spacing w:val="12"/>
        </w:rPr>
        <w:t>由相关部门负责纲要统计监测的人</w:t>
      </w:r>
      <w:r>
        <w:rPr>
          <w:spacing w:val="11"/>
        </w:rPr>
        <w:t>员参</w:t>
      </w:r>
      <w:r>
        <w:rPr>
          <w:spacing w:val="15"/>
        </w:rPr>
        <w:t>加，负责监测工作的组织、指导和培训，制定监测方案和指标体系，</w:t>
      </w:r>
      <w:r>
        <w:rPr>
          <w:spacing w:val="12"/>
        </w:rPr>
        <w:t>收集、分析数据信息，</w:t>
      </w:r>
      <w:r>
        <w:rPr>
          <w:spacing w:val="-85"/>
        </w:rPr>
        <w:t xml:space="preserve"> </w:t>
      </w:r>
      <w:r>
        <w:rPr>
          <w:spacing w:val="12"/>
        </w:rPr>
        <w:t>向区妇儿工委提交年度、中期和终期监测报告</w:t>
      </w:r>
      <w:r>
        <w:rPr>
          <w:spacing w:val="7"/>
        </w:rPr>
        <w:t>等。监测组成员负责统筹协调本部门纲要实施监测、分析、数据上报、</w:t>
      </w:r>
      <w:r>
        <w:rPr>
          <w:spacing w:val="8"/>
        </w:rPr>
        <w:t>分性别分年龄指标完善等工作。</w:t>
      </w:r>
    </w:p>
    <w:p w14:paraId="45F95C69">
      <w:pPr>
        <w:pStyle w:val="2"/>
        <w:spacing w:before="6" w:line="371" w:lineRule="auto"/>
        <w:ind w:left="7" w:right="95" w:firstLine="640"/>
        <w:jc w:val="both"/>
      </w:pPr>
      <w:r>
        <w:rPr>
          <w:spacing w:val="12"/>
        </w:rPr>
        <w:t>评估组由区妇儿工委办公室牵头，</w:t>
      </w:r>
      <w:r>
        <w:rPr>
          <w:spacing w:val="-80"/>
        </w:rPr>
        <w:t xml:space="preserve"> </w:t>
      </w:r>
      <w:r>
        <w:rPr>
          <w:spacing w:val="12"/>
        </w:rPr>
        <w:t>由相关部门负责纲要实施的人</w:t>
      </w:r>
      <w:r>
        <w:rPr>
          <w:spacing w:val="14"/>
        </w:rPr>
        <w:t>员参加，负责评估工作的组织、指导和培训，制定评估方案，组织开</w:t>
      </w:r>
      <w:r>
        <w:rPr>
          <w:spacing w:val="12"/>
        </w:rPr>
        <w:t>展评估工作，</w:t>
      </w:r>
      <w:r>
        <w:rPr>
          <w:spacing w:val="-85"/>
        </w:rPr>
        <w:t xml:space="preserve"> </w:t>
      </w:r>
      <w:r>
        <w:rPr>
          <w:spacing w:val="12"/>
        </w:rPr>
        <w:t>向区妇儿工委提交中期和终期评估报告。评估组成员负</w:t>
      </w:r>
      <w:r>
        <w:rPr>
          <w:spacing w:val="14"/>
        </w:rPr>
        <w:t>责统筹协调本部门纲要实施自我评估工作，参加妇儿工委组织的评估工作。支持评估组相关部门就儿童保护与发展中的突出问题开展专项</w:t>
      </w:r>
      <w:r>
        <w:rPr>
          <w:spacing w:val="8"/>
        </w:rPr>
        <w:t>调查、评估，结果可供中期和终期评估参考。</w:t>
      </w:r>
    </w:p>
    <w:p w14:paraId="380C6B6A">
      <w:pPr>
        <w:pStyle w:val="2"/>
        <w:spacing w:before="3" w:line="371" w:lineRule="auto"/>
        <w:ind w:right="97" w:firstLine="640"/>
      </w:pPr>
      <w:r>
        <w:rPr>
          <w:rFonts w:ascii="KaiTi_GB2312" w:hAnsi="KaiTi_GB2312" w:eastAsia="KaiTi_GB2312" w:cs="KaiTi_GB2312"/>
          <w:b/>
          <w:bCs/>
          <w:spacing w:val="13"/>
        </w:rPr>
        <w:t>（</w:t>
      </w:r>
      <w:r>
        <w:rPr>
          <w:rFonts w:ascii="宋体" w:hAnsi="宋体" w:eastAsia="宋体" w:cs="宋体"/>
          <w:b/>
          <w:bCs/>
          <w:spacing w:val="13"/>
        </w:rPr>
        <w:t>三</w:t>
      </w:r>
      <w:r>
        <w:rPr>
          <w:rFonts w:ascii="KaiTi_GB2312" w:hAnsi="KaiTi_GB2312" w:eastAsia="KaiTi_GB2312" w:cs="KaiTi_GB2312"/>
          <w:b/>
          <w:bCs/>
          <w:spacing w:val="13"/>
        </w:rPr>
        <w:t>）</w:t>
      </w:r>
      <w:r>
        <w:rPr>
          <w:rFonts w:ascii="宋体" w:hAnsi="宋体" w:eastAsia="宋体" w:cs="宋体"/>
          <w:b/>
          <w:bCs/>
          <w:spacing w:val="13"/>
        </w:rPr>
        <w:t>加强儿童发展统计监测。</w:t>
      </w:r>
      <w:r>
        <w:rPr>
          <w:spacing w:val="13"/>
        </w:rPr>
        <w:t>规范完善儿童发展统计监测指标</w:t>
      </w:r>
      <w:r>
        <w:rPr>
          <w:spacing w:val="14"/>
        </w:rPr>
        <w:t>体系，根据需要调整扩充儿童发展统计指标，推动纳入政府和部门常规统计以及统计调查制度，加强部门分年龄统计工作，推进儿童发展统计监测制度化建设。建立完善儿童发展统计监测数据库。鼓励支持</w:t>
      </w:r>
      <w:r>
        <w:rPr>
          <w:spacing w:val="9"/>
        </w:rPr>
        <w:t>相关部门对儿童发展缺项数据开展专项统计调查。</w:t>
      </w:r>
    </w:p>
    <w:p w14:paraId="4A1D8271">
      <w:pPr>
        <w:pStyle w:val="2"/>
        <w:spacing w:line="372" w:lineRule="auto"/>
        <w:ind w:left="7" w:right="97" w:firstLine="632"/>
      </w:pPr>
      <w:r>
        <w:rPr>
          <w:rFonts w:ascii="KaiTi_GB2312" w:hAnsi="KaiTi_GB2312" w:eastAsia="KaiTi_GB2312" w:cs="KaiTi_GB2312"/>
          <w:b/>
          <w:bCs/>
          <w:spacing w:val="13"/>
        </w:rPr>
        <w:t>（</w:t>
      </w:r>
      <w:r>
        <w:rPr>
          <w:rFonts w:ascii="宋体" w:hAnsi="宋体" w:eastAsia="宋体" w:cs="宋体"/>
          <w:b/>
          <w:bCs/>
          <w:spacing w:val="13"/>
        </w:rPr>
        <w:t>四</w:t>
      </w:r>
      <w:r>
        <w:rPr>
          <w:rFonts w:ascii="KaiTi_GB2312" w:hAnsi="KaiTi_GB2312" w:eastAsia="KaiTi_GB2312" w:cs="KaiTi_GB2312"/>
          <w:b/>
          <w:bCs/>
          <w:spacing w:val="13"/>
        </w:rPr>
        <w:t>）</w:t>
      </w:r>
      <w:r>
        <w:rPr>
          <w:rFonts w:ascii="宋体" w:hAnsi="宋体" w:eastAsia="宋体" w:cs="宋体"/>
          <w:b/>
          <w:bCs/>
          <w:spacing w:val="13"/>
        </w:rPr>
        <w:t>提升监测评估工作能力和水平。</w:t>
      </w:r>
      <w:r>
        <w:rPr>
          <w:spacing w:val="13"/>
        </w:rPr>
        <w:t>加强监测评估工作培</w:t>
      </w:r>
      <w:r>
        <w:rPr>
          <w:spacing w:val="12"/>
        </w:rPr>
        <w:t>训和</w:t>
      </w:r>
      <w:r>
        <w:rPr>
          <w:spacing w:val="14"/>
        </w:rPr>
        <w:t>部门协作，规范监测数据收集渠道、报送方式，提高数据质量。运用互联网和大数据等技术，丰富儿童发展和分年龄统计信息。科学设计监测评估方案和方法，探索开展第三方评估。提升监测评估工作科学</w:t>
      </w:r>
      <w:r>
        <w:rPr>
          <w:spacing w:val="7"/>
        </w:rPr>
        <w:t>化、标准化、专业化水平。</w:t>
      </w:r>
    </w:p>
    <w:p w14:paraId="1F4ED4CE">
      <w:pPr>
        <w:spacing w:line="372" w:lineRule="auto"/>
        <w:sectPr>
          <w:footerReference r:id="rId55" w:type="default"/>
          <w:pgSz w:w="11906" w:h="16839"/>
          <w:pgMar w:top="1431" w:right="984" w:bottom="1170" w:left="1085" w:header="0" w:footer="801" w:gutter="0"/>
          <w:cols w:space="720" w:num="1"/>
        </w:sectPr>
      </w:pPr>
    </w:p>
    <w:p w14:paraId="5FB7F098">
      <w:pPr>
        <w:pStyle w:val="2"/>
        <w:spacing w:before="165" w:line="371" w:lineRule="auto"/>
        <w:ind w:left="2" w:firstLine="635"/>
      </w:pPr>
      <w:r>
        <w:rPr>
          <w:rFonts w:ascii="KaiTi_GB2312" w:hAnsi="KaiTi_GB2312" w:eastAsia="KaiTi_GB2312" w:cs="KaiTi_GB2312"/>
          <w:b/>
          <w:bCs/>
          <w:spacing w:val="13"/>
        </w:rPr>
        <w:t>（</w:t>
      </w:r>
      <w:r>
        <w:rPr>
          <w:rFonts w:ascii="宋体" w:hAnsi="宋体" w:eastAsia="宋体" w:cs="宋体"/>
          <w:b/>
          <w:bCs/>
          <w:spacing w:val="13"/>
        </w:rPr>
        <w:t>五</w:t>
      </w:r>
      <w:r>
        <w:rPr>
          <w:rFonts w:ascii="KaiTi_GB2312" w:hAnsi="KaiTi_GB2312" w:eastAsia="KaiTi_GB2312" w:cs="KaiTi_GB2312"/>
          <w:b/>
          <w:bCs/>
          <w:spacing w:val="13"/>
        </w:rPr>
        <w:t>）</w:t>
      </w:r>
      <w:r>
        <w:rPr>
          <w:rFonts w:ascii="宋体" w:hAnsi="宋体" w:eastAsia="宋体" w:cs="宋体"/>
          <w:b/>
          <w:bCs/>
          <w:spacing w:val="13"/>
        </w:rPr>
        <w:t>有效利用监测评估成果。</w:t>
      </w:r>
      <w:r>
        <w:rPr>
          <w:spacing w:val="13"/>
        </w:rPr>
        <w:t>发挥监测评估结果服务决策的作</w:t>
      </w:r>
      <w:r>
        <w:rPr>
          <w:spacing w:val="14"/>
        </w:rPr>
        <w:t>用，定期向区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纲要实施。实现纲要实施的常态化监测、动态化预警、精</w:t>
      </w:r>
      <w:r>
        <w:rPr>
          <w:spacing w:val="8"/>
        </w:rPr>
        <w:t>准化干预、高质量推进。</w:t>
      </w:r>
    </w:p>
    <w:p w14:paraId="7438F2B6">
      <w:pPr>
        <w:pStyle w:val="2"/>
        <w:spacing w:before="7" w:line="371" w:lineRule="auto"/>
        <w:ind w:right="2" w:firstLine="637"/>
      </w:pPr>
      <w:r>
        <w:rPr>
          <w:rFonts w:ascii="KaiTi_GB2312" w:hAnsi="KaiTi_GB2312" w:eastAsia="KaiTi_GB2312" w:cs="KaiTi_GB2312"/>
          <w:b/>
          <w:bCs/>
          <w:spacing w:val="10"/>
        </w:rPr>
        <w:t>（</w:t>
      </w:r>
      <w:r>
        <w:rPr>
          <w:rFonts w:ascii="宋体" w:hAnsi="宋体" w:eastAsia="宋体" w:cs="宋体"/>
          <w:b/>
          <w:bCs/>
          <w:spacing w:val="10"/>
        </w:rPr>
        <w:t>六</w:t>
      </w:r>
      <w:r>
        <w:rPr>
          <w:rFonts w:ascii="KaiTi_GB2312" w:hAnsi="KaiTi_GB2312" w:eastAsia="KaiTi_GB2312" w:cs="KaiTi_GB2312"/>
          <w:b/>
          <w:bCs/>
          <w:spacing w:val="10"/>
        </w:rPr>
        <w:t>）</w:t>
      </w:r>
      <w:r>
        <w:rPr>
          <w:rFonts w:ascii="宋体" w:hAnsi="宋体" w:eastAsia="宋体" w:cs="宋体"/>
          <w:b/>
          <w:bCs/>
          <w:spacing w:val="10"/>
        </w:rPr>
        <w:t>开展重大决策对纲要实施的影响评估。</w:t>
      </w:r>
      <w:r>
        <w:rPr>
          <w:rFonts w:ascii="宋体" w:hAnsi="宋体" w:eastAsia="宋体" w:cs="宋体"/>
          <w:spacing w:val="-83"/>
        </w:rPr>
        <w:t xml:space="preserve"> </w:t>
      </w:r>
      <w:r>
        <w:rPr>
          <w:spacing w:val="10"/>
        </w:rPr>
        <w:t>以儿童发展纲要为</w:t>
      </w:r>
      <w:r>
        <w:rPr>
          <w:spacing w:val="14"/>
        </w:rPr>
        <w:t>基础，科学预测和分析重大决策、重大改革和重大工程建设对纲要实施的影响，促进相关经济社会政策、人口政策与儿童纲要和儿童发展的有效衔接。加强与区内外高端智库合作，完善重大政策咨询机制，</w:t>
      </w:r>
      <w:r>
        <w:rPr>
          <w:spacing w:val="8"/>
        </w:rPr>
        <w:t>提高决策科学合理性。</w:t>
      </w:r>
    </w:p>
    <w:sectPr>
      <w:footerReference r:id="rId56" w:type="default"/>
      <w:pgSz w:w="11906" w:h="16839"/>
      <w:pgMar w:top="1431" w:right="1079" w:bottom="1170" w:left="1087" w:header="0" w:footer="8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FZXiaoBiaoSong-B05S">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9E45">
    <w:pPr>
      <w:pStyle w:val="2"/>
      <w:spacing w:line="239" w:lineRule="auto"/>
      <w:ind w:left="4535"/>
      <w:rPr>
        <w:sz w:val="28"/>
        <w:szCs w:val="28"/>
      </w:rPr>
    </w:pPr>
    <w:r>
      <w:rPr>
        <w:spacing w:val="-8"/>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B193">
    <w:pPr>
      <w:pStyle w:val="2"/>
      <w:spacing w:line="236" w:lineRule="auto"/>
      <w:ind w:left="4468"/>
      <w:rPr>
        <w:sz w:val="28"/>
        <w:szCs w:val="28"/>
      </w:rPr>
    </w:pPr>
    <w:r>
      <w:rPr>
        <w:spacing w:val="-6"/>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3FD1">
    <w:pPr>
      <w:pStyle w:val="2"/>
      <w:spacing w:line="239" w:lineRule="auto"/>
      <w:ind w:left="4463"/>
      <w:rPr>
        <w:sz w:val="28"/>
        <w:szCs w:val="28"/>
      </w:rPr>
    </w:pPr>
    <w:r>
      <w:rPr>
        <w:spacing w:val="-6"/>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067D">
    <w:pPr>
      <w:pStyle w:val="2"/>
      <w:spacing w:line="239" w:lineRule="auto"/>
      <w:ind w:left="4465"/>
      <w:rPr>
        <w:sz w:val="28"/>
        <w:szCs w:val="28"/>
      </w:rPr>
    </w:pPr>
    <w:r>
      <w:rPr>
        <w:spacing w:val="-6"/>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F40DA">
    <w:pPr>
      <w:pStyle w:val="2"/>
      <w:spacing w:line="236" w:lineRule="auto"/>
      <w:ind w:left="4467"/>
      <w:rPr>
        <w:sz w:val="28"/>
        <w:szCs w:val="28"/>
      </w:rPr>
    </w:pPr>
    <w:r>
      <w:rPr>
        <w:spacing w:val="-6"/>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D908">
    <w:pPr>
      <w:pStyle w:val="2"/>
      <w:spacing w:line="239" w:lineRule="auto"/>
      <w:ind w:left="4469"/>
      <w:rPr>
        <w:sz w:val="28"/>
        <w:szCs w:val="28"/>
      </w:rPr>
    </w:pPr>
    <w:r>
      <w:rPr>
        <w:spacing w:val="-6"/>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BF8C">
    <w:pPr>
      <w:pStyle w:val="2"/>
      <w:spacing w:line="236" w:lineRule="auto"/>
      <w:ind w:left="4468"/>
      <w:rPr>
        <w:sz w:val="28"/>
        <w:szCs w:val="28"/>
      </w:rPr>
    </w:pPr>
    <w:r>
      <w:rPr>
        <w:spacing w:val="-6"/>
        <w:sz w:val="28"/>
        <w:szCs w:val="2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FE29">
    <w:pPr>
      <w:pStyle w:val="2"/>
      <w:spacing w:line="236" w:lineRule="auto"/>
      <w:ind w:left="4466"/>
      <w:rPr>
        <w:sz w:val="28"/>
        <w:szCs w:val="28"/>
      </w:rPr>
    </w:pPr>
    <w:r>
      <w:rPr>
        <w:spacing w:val="-6"/>
        <w:sz w:val="28"/>
        <w:szCs w:val="2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92D8">
    <w:pPr>
      <w:pStyle w:val="2"/>
      <w:spacing w:line="236" w:lineRule="auto"/>
      <w:ind w:left="4467"/>
      <w:rPr>
        <w:sz w:val="28"/>
        <w:szCs w:val="28"/>
      </w:rPr>
    </w:pPr>
    <w:r>
      <w:rPr>
        <w:spacing w:val="-6"/>
        <w:sz w:val="28"/>
        <w:szCs w:val="2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8D2C">
    <w:pPr>
      <w:pStyle w:val="2"/>
      <w:spacing w:line="236" w:lineRule="auto"/>
      <w:ind w:left="4472"/>
      <w:rPr>
        <w:sz w:val="28"/>
        <w:szCs w:val="28"/>
      </w:rPr>
    </w:pPr>
    <w:r>
      <w:rPr>
        <w:spacing w:val="-6"/>
        <w:sz w:val="28"/>
        <w:szCs w:val="2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4E11">
    <w:pPr>
      <w:pStyle w:val="2"/>
      <w:spacing w:line="236" w:lineRule="auto"/>
      <w:ind w:left="4463"/>
      <w:rPr>
        <w:sz w:val="28"/>
        <w:szCs w:val="28"/>
      </w:rPr>
    </w:pPr>
    <w:r>
      <w:rPr>
        <w:spacing w:val="-6"/>
        <w:sz w:val="28"/>
        <w:szCs w:val="2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7E2A">
    <w:pPr>
      <w:pStyle w:val="2"/>
      <w:spacing w:line="239" w:lineRule="auto"/>
      <w:ind w:left="4543"/>
      <w:rPr>
        <w:sz w:val="28"/>
        <w:szCs w:val="28"/>
      </w:rPr>
    </w:pPr>
    <w:r>
      <w:rPr>
        <w:spacing w:val="-8"/>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BE1D">
    <w:pPr>
      <w:pStyle w:val="2"/>
      <w:spacing w:line="236" w:lineRule="auto"/>
      <w:ind w:left="4471"/>
      <w:rPr>
        <w:sz w:val="28"/>
        <w:szCs w:val="28"/>
      </w:rPr>
    </w:pPr>
    <w:r>
      <w:rPr>
        <w:spacing w:val="-6"/>
        <w:sz w:val="28"/>
        <w:szCs w:val="2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31D4">
    <w:pPr>
      <w:pStyle w:val="2"/>
      <w:spacing w:line="239" w:lineRule="auto"/>
      <w:ind w:left="4471"/>
      <w:rPr>
        <w:sz w:val="28"/>
        <w:szCs w:val="28"/>
      </w:rPr>
    </w:pPr>
    <w:r>
      <w:rPr>
        <w:spacing w:val="-6"/>
        <w:sz w:val="28"/>
        <w:szCs w:val="2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615D">
    <w:pPr>
      <w:pStyle w:val="2"/>
      <w:spacing w:line="239" w:lineRule="auto"/>
      <w:ind w:left="4469"/>
      <w:rPr>
        <w:sz w:val="28"/>
        <w:szCs w:val="28"/>
      </w:rPr>
    </w:pPr>
    <w:r>
      <w:rPr>
        <w:spacing w:val="-6"/>
        <w:sz w:val="28"/>
        <w:szCs w:val="2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1583">
    <w:pPr>
      <w:pStyle w:val="2"/>
      <w:spacing w:line="236" w:lineRule="auto"/>
      <w:ind w:left="4466"/>
      <w:rPr>
        <w:sz w:val="28"/>
        <w:szCs w:val="28"/>
      </w:rPr>
    </w:pPr>
    <w:r>
      <w:rPr>
        <w:spacing w:val="-6"/>
        <w:sz w:val="28"/>
        <w:szCs w:val="2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AC19">
    <w:pPr>
      <w:pStyle w:val="2"/>
      <w:spacing w:line="239" w:lineRule="auto"/>
      <w:ind w:left="4472"/>
      <w:rPr>
        <w:sz w:val="28"/>
        <w:szCs w:val="28"/>
      </w:rPr>
    </w:pPr>
    <w:r>
      <w:rPr>
        <w:spacing w:val="-6"/>
        <w:sz w:val="28"/>
        <w:szCs w:val="2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6362">
    <w:pPr>
      <w:pStyle w:val="2"/>
      <w:spacing w:line="236" w:lineRule="auto"/>
      <w:ind w:left="4471"/>
      <w:rPr>
        <w:sz w:val="28"/>
        <w:szCs w:val="28"/>
      </w:rPr>
    </w:pPr>
    <w:r>
      <w:rPr>
        <w:spacing w:val="-6"/>
        <w:sz w:val="28"/>
        <w:szCs w:val="2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2CFF">
    <w:pPr>
      <w:pStyle w:val="2"/>
      <w:spacing w:line="236" w:lineRule="auto"/>
      <w:ind w:left="4471"/>
      <w:rPr>
        <w:sz w:val="28"/>
        <w:szCs w:val="28"/>
      </w:rPr>
    </w:pPr>
    <w:r>
      <w:rPr>
        <w:spacing w:val="-6"/>
        <w:sz w:val="28"/>
        <w:szCs w:val="2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22F3">
    <w:pPr>
      <w:pStyle w:val="2"/>
      <w:spacing w:line="236" w:lineRule="auto"/>
      <w:ind w:left="4469"/>
      <w:rPr>
        <w:sz w:val="28"/>
        <w:szCs w:val="28"/>
      </w:rPr>
    </w:pPr>
    <w:r>
      <w:rPr>
        <w:spacing w:val="-6"/>
        <w:sz w:val="28"/>
        <w:szCs w:val="2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C453">
    <w:pPr>
      <w:pStyle w:val="2"/>
      <w:spacing w:line="236" w:lineRule="auto"/>
      <w:ind w:left="4473"/>
      <w:rPr>
        <w:sz w:val="28"/>
        <w:szCs w:val="28"/>
      </w:rPr>
    </w:pPr>
    <w:r>
      <w:rPr>
        <w:spacing w:val="-6"/>
        <w:sz w:val="28"/>
        <w:szCs w:val="2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513E5">
    <w:pPr>
      <w:pStyle w:val="2"/>
      <w:spacing w:line="236" w:lineRule="auto"/>
      <w:ind w:left="4471"/>
      <w:rPr>
        <w:sz w:val="28"/>
        <w:szCs w:val="28"/>
      </w:rPr>
    </w:pPr>
    <w:r>
      <w:rPr>
        <w:spacing w:val="-6"/>
        <w:sz w:val="28"/>
        <w:szCs w:val="2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F0955">
    <w:pPr>
      <w:pStyle w:val="2"/>
      <w:spacing w:line="236" w:lineRule="auto"/>
      <w:ind w:left="4539"/>
      <w:rPr>
        <w:sz w:val="28"/>
        <w:szCs w:val="28"/>
      </w:rPr>
    </w:pPr>
    <w:r>
      <w:rPr>
        <w:spacing w:val="-8"/>
        <w:sz w:val="28"/>
        <w:szCs w:val="2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6258">
    <w:pPr>
      <w:pStyle w:val="2"/>
      <w:spacing w:line="236" w:lineRule="auto"/>
      <w:ind w:left="4472"/>
      <w:rPr>
        <w:sz w:val="28"/>
        <w:szCs w:val="28"/>
      </w:rPr>
    </w:pPr>
    <w:r>
      <w:rPr>
        <w:spacing w:val="-6"/>
        <w:sz w:val="28"/>
        <w:szCs w:val="2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71E1C">
    <w:pPr>
      <w:pStyle w:val="2"/>
      <w:spacing w:line="236" w:lineRule="auto"/>
      <w:ind w:left="4469"/>
      <w:rPr>
        <w:sz w:val="28"/>
        <w:szCs w:val="28"/>
      </w:rPr>
    </w:pPr>
    <w:r>
      <w:rPr>
        <w:spacing w:val="-6"/>
        <w:sz w:val="28"/>
        <w:szCs w:val="2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A3C6">
    <w:pPr>
      <w:pStyle w:val="2"/>
      <w:spacing w:line="236" w:lineRule="auto"/>
      <w:ind w:left="4463"/>
      <w:rPr>
        <w:sz w:val="28"/>
        <w:szCs w:val="28"/>
      </w:rPr>
    </w:pPr>
    <w:r>
      <w:rPr>
        <w:spacing w:val="-6"/>
        <w:sz w:val="28"/>
        <w:szCs w:val="2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9160">
    <w:pPr>
      <w:pStyle w:val="2"/>
      <w:spacing w:line="236" w:lineRule="auto"/>
      <w:ind w:left="4471"/>
      <w:rPr>
        <w:sz w:val="28"/>
        <w:szCs w:val="28"/>
      </w:rPr>
    </w:pPr>
    <w:r>
      <w:rPr>
        <w:spacing w:val="-6"/>
        <w:sz w:val="28"/>
        <w:szCs w:val="2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1292">
    <w:pPr>
      <w:pStyle w:val="2"/>
      <w:spacing w:line="236" w:lineRule="auto"/>
      <w:ind w:left="4466"/>
      <w:rPr>
        <w:sz w:val="28"/>
        <w:szCs w:val="28"/>
      </w:rPr>
    </w:pPr>
    <w:r>
      <w:rPr>
        <w:spacing w:val="-6"/>
        <w:sz w:val="28"/>
        <w:szCs w:val="2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74B69">
    <w:pPr>
      <w:pStyle w:val="2"/>
      <w:spacing w:line="236" w:lineRule="auto"/>
      <w:ind w:left="4473"/>
      <w:rPr>
        <w:sz w:val="28"/>
        <w:szCs w:val="28"/>
      </w:rPr>
    </w:pPr>
    <w:r>
      <w:rPr>
        <w:spacing w:val="-6"/>
        <w:sz w:val="28"/>
        <w:szCs w:val="2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3FA3">
    <w:pPr>
      <w:pStyle w:val="2"/>
      <w:spacing w:line="236" w:lineRule="auto"/>
      <w:ind w:left="4471"/>
      <w:rPr>
        <w:sz w:val="28"/>
        <w:szCs w:val="28"/>
      </w:rPr>
    </w:pPr>
    <w:r>
      <w:rPr>
        <w:spacing w:val="-6"/>
        <w:sz w:val="28"/>
        <w:szCs w:val="2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C8FE">
    <w:pPr>
      <w:pStyle w:val="2"/>
      <w:spacing w:line="236" w:lineRule="auto"/>
      <w:ind w:left="4471"/>
      <w:rPr>
        <w:sz w:val="28"/>
        <w:szCs w:val="28"/>
      </w:rPr>
    </w:pPr>
    <w:r>
      <w:rPr>
        <w:spacing w:val="-6"/>
        <w:sz w:val="28"/>
        <w:szCs w:val="2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FC478">
    <w:pPr>
      <w:pStyle w:val="2"/>
      <w:spacing w:line="236" w:lineRule="auto"/>
      <w:ind w:left="4466"/>
      <w:rPr>
        <w:sz w:val="28"/>
        <w:szCs w:val="28"/>
      </w:rPr>
    </w:pPr>
    <w:r>
      <w:rPr>
        <w:spacing w:val="-6"/>
        <w:sz w:val="28"/>
        <w:szCs w:val="2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CDEC">
    <w:pPr>
      <w:pStyle w:val="2"/>
      <w:spacing w:line="236" w:lineRule="auto"/>
      <w:ind w:left="4468"/>
      <w:rPr>
        <w:sz w:val="28"/>
        <w:szCs w:val="28"/>
      </w:rPr>
    </w:pPr>
    <w:r>
      <w:rPr>
        <w:spacing w:val="-6"/>
        <w:sz w:val="28"/>
        <w:szCs w:val="2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CDE9">
    <w:pPr>
      <w:pStyle w:val="2"/>
      <w:spacing w:line="239" w:lineRule="auto"/>
      <w:ind w:left="4544"/>
      <w:rPr>
        <w:sz w:val="28"/>
        <w:szCs w:val="28"/>
      </w:rPr>
    </w:pPr>
    <w:r>
      <w:rPr>
        <w:spacing w:val="-8"/>
        <w:sz w:val="28"/>
        <w:szCs w:val="2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7810">
    <w:pPr>
      <w:pStyle w:val="2"/>
      <w:spacing w:line="236" w:lineRule="auto"/>
      <w:ind w:left="4466"/>
      <w:rPr>
        <w:sz w:val="28"/>
        <w:szCs w:val="28"/>
      </w:rPr>
    </w:pPr>
    <w:r>
      <w:rPr>
        <w:spacing w:val="-6"/>
        <w:sz w:val="28"/>
        <w:szCs w:val="2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46A4">
    <w:pPr>
      <w:pStyle w:val="2"/>
      <w:spacing w:line="239" w:lineRule="auto"/>
      <w:ind w:left="4467"/>
      <w:rPr>
        <w:sz w:val="28"/>
        <w:szCs w:val="28"/>
      </w:rPr>
    </w:pPr>
    <w:r>
      <w:rPr>
        <w:spacing w:val="-6"/>
        <w:sz w:val="28"/>
        <w:szCs w:val="2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15FE">
    <w:pPr>
      <w:pStyle w:val="2"/>
      <w:spacing w:line="239" w:lineRule="auto"/>
      <w:ind w:left="4473"/>
      <w:rPr>
        <w:sz w:val="28"/>
        <w:szCs w:val="28"/>
      </w:rPr>
    </w:pPr>
    <w:r>
      <w:rPr>
        <w:spacing w:val="-6"/>
        <w:sz w:val="28"/>
        <w:szCs w:val="2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2B073">
    <w:pPr>
      <w:pStyle w:val="2"/>
      <w:spacing w:line="236" w:lineRule="auto"/>
      <w:ind w:left="4467"/>
      <w:rPr>
        <w:sz w:val="28"/>
        <w:szCs w:val="28"/>
      </w:rPr>
    </w:pPr>
    <w:r>
      <w:rPr>
        <w:spacing w:val="-6"/>
        <w:sz w:val="28"/>
        <w:szCs w:val="2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5C6C">
    <w:pPr>
      <w:pStyle w:val="2"/>
      <w:spacing w:line="239" w:lineRule="auto"/>
      <w:ind w:left="4468"/>
      <w:rPr>
        <w:sz w:val="28"/>
        <w:szCs w:val="28"/>
      </w:rPr>
    </w:pPr>
    <w:r>
      <w:rPr>
        <w:spacing w:val="-6"/>
        <w:sz w:val="28"/>
        <w:szCs w:val="2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5F9D">
    <w:pPr>
      <w:pStyle w:val="2"/>
      <w:spacing w:line="236" w:lineRule="auto"/>
      <w:ind w:left="4468"/>
      <w:rPr>
        <w:sz w:val="28"/>
        <w:szCs w:val="28"/>
      </w:rPr>
    </w:pPr>
    <w:r>
      <w:rPr>
        <w:spacing w:val="-6"/>
        <w:sz w:val="28"/>
        <w:szCs w:val="2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1E0B">
    <w:pPr>
      <w:pStyle w:val="2"/>
      <w:spacing w:line="236" w:lineRule="auto"/>
      <w:ind w:left="4471"/>
      <w:rPr>
        <w:sz w:val="28"/>
        <w:szCs w:val="28"/>
      </w:rPr>
    </w:pPr>
    <w:r>
      <w:rPr>
        <w:spacing w:val="-6"/>
        <w:sz w:val="28"/>
        <w:szCs w:val="2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66FC">
    <w:pPr>
      <w:pStyle w:val="2"/>
      <w:spacing w:line="236" w:lineRule="auto"/>
      <w:ind w:left="4468"/>
      <w:rPr>
        <w:sz w:val="28"/>
        <w:szCs w:val="28"/>
      </w:rPr>
    </w:pPr>
    <w:r>
      <w:rPr>
        <w:spacing w:val="-6"/>
        <w:sz w:val="28"/>
        <w:szCs w:val="2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01B5">
    <w:pPr>
      <w:pStyle w:val="2"/>
      <w:spacing w:line="236" w:lineRule="auto"/>
      <w:ind w:left="4471"/>
      <w:rPr>
        <w:sz w:val="28"/>
        <w:szCs w:val="28"/>
      </w:rPr>
    </w:pPr>
    <w:r>
      <w:rPr>
        <w:spacing w:val="-6"/>
        <w:sz w:val="28"/>
        <w:szCs w:val="2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EC7C">
    <w:pPr>
      <w:pStyle w:val="2"/>
      <w:spacing w:line="236" w:lineRule="auto"/>
      <w:ind w:left="4469"/>
      <w:rPr>
        <w:sz w:val="28"/>
        <w:szCs w:val="28"/>
      </w:rPr>
    </w:pPr>
    <w:r>
      <w:rPr>
        <w:spacing w:val="-6"/>
        <w:sz w:val="28"/>
        <w:szCs w:val="2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3C1C">
    <w:pPr>
      <w:pStyle w:val="2"/>
      <w:spacing w:line="236" w:lineRule="auto"/>
      <w:ind w:left="4539"/>
      <w:rPr>
        <w:sz w:val="28"/>
        <w:szCs w:val="28"/>
      </w:rPr>
    </w:pPr>
    <w:r>
      <w:rPr>
        <w:spacing w:val="-8"/>
        <w:sz w:val="28"/>
        <w:szCs w:val="2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3FAB8">
    <w:pPr>
      <w:pStyle w:val="2"/>
      <w:spacing w:line="236" w:lineRule="auto"/>
      <w:ind w:left="4467"/>
      <w:rPr>
        <w:sz w:val="28"/>
        <w:szCs w:val="28"/>
      </w:rPr>
    </w:pPr>
    <w:r>
      <w:rPr>
        <w:spacing w:val="-6"/>
        <w:sz w:val="28"/>
        <w:szCs w:val="2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D148">
    <w:pPr>
      <w:pStyle w:val="2"/>
      <w:spacing w:line="236" w:lineRule="auto"/>
      <w:ind w:left="4471"/>
      <w:rPr>
        <w:sz w:val="28"/>
        <w:szCs w:val="28"/>
      </w:rPr>
    </w:pPr>
    <w:r>
      <w:rPr>
        <w:spacing w:val="-6"/>
        <w:sz w:val="28"/>
        <w:szCs w:val="2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AF43">
    <w:pPr>
      <w:pStyle w:val="2"/>
      <w:spacing w:line="236" w:lineRule="auto"/>
      <w:ind w:left="4468"/>
      <w:rPr>
        <w:sz w:val="28"/>
        <w:szCs w:val="28"/>
      </w:rPr>
    </w:pPr>
    <w:r>
      <w:rPr>
        <w:spacing w:val="-6"/>
        <w:sz w:val="28"/>
        <w:szCs w:val="2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8F4E0">
    <w:pPr>
      <w:pStyle w:val="2"/>
      <w:spacing w:line="236" w:lineRule="auto"/>
      <w:ind w:left="4543"/>
      <w:rPr>
        <w:sz w:val="28"/>
        <w:szCs w:val="28"/>
      </w:rPr>
    </w:pPr>
    <w:r>
      <w:rPr>
        <w:spacing w:val="-8"/>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99E20">
    <w:pPr>
      <w:pStyle w:val="2"/>
      <w:spacing w:line="236" w:lineRule="auto"/>
      <w:ind w:left="4543"/>
      <w:rPr>
        <w:sz w:val="28"/>
        <w:szCs w:val="28"/>
      </w:rPr>
    </w:pPr>
    <w:r>
      <w:rPr>
        <w:spacing w:val="-8"/>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AA83">
    <w:pPr>
      <w:pStyle w:val="2"/>
      <w:spacing w:line="236" w:lineRule="auto"/>
      <w:ind w:left="4539"/>
      <w:rPr>
        <w:sz w:val="28"/>
        <w:szCs w:val="28"/>
      </w:rPr>
    </w:pPr>
    <w:r>
      <w:rPr>
        <w:spacing w:val="-8"/>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9F13">
    <w:pPr>
      <w:pStyle w:val="2"/>
      <w:spacing w:line="236" w:lineRule="auto"/>
      <w:ind w:left="4541"/>
      <w:rPr>
        <w:sz w:val="28"/>
        <w:szCs w:val="28"/>
      </w:rPr>
    </w:pPr>
    <w:r>
      <w:rPr>
        <w:spacing w:val="-8"/>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CFB14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theme" Target="theme/theme1.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3670</Words>
  <Characters>3766</Characters>
  <TotalTime>3</TotalTime>
  <ScaleCrop>false</ScaleCrop>
  <LinksUpToDate>false</LinksUpToDate>
  <CharactersWithSpaces>3976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2022-09-06T16:27:00Z</dcterms:created>
  <dc:creator>Wongwang</dc:creator>
  <cp:lastModifiedBy>Administrator</cp:lastModifiedBy>
  <dcterms:modified xsi:type="dcterms:W3CDTF">2026-04-28T05:55:46Z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2026-04-28T13:40:30Z</vt:filetime>
  </property>
  <property fmtid="{D5CDD505-2E9C-101B-9397-08002B2CF9AE}" pid="4" name="KSOTemplateDocerSaveRecord">
    <vt:lpwstr>eyJoZGlkIjoiYWFjMzI1YzYxNWRiNjUyZmM1NTllYzhhMjRiMzE0MTIifQ==</vt:lpwstr>
  </property>
  <property fmtid="{D5CDD505-2E9C-101B-9397-08002B2CF9AE}" pid="5" name="KSOProductBuildVer">
    <vt:lpwstr>2052-12.1.0.21541</vt:lpwstr>
  </property>
  <property fmtid="{D5CDD505-2E9C-101B-9397-08002B2CF9AE}" pid="6" name="ICV">
    <vt:lpwstr>A68D340684584463A12BB6CFA729AF9D_12</vt:lpwstr>
  </property>
</Properties>
</file>