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21A" w:rsidRDefault="0095221A" w:rsidP="0095221A">
      <w:pPr>
        <w:spacing w:line="540" w:lineRule="exact"/>
        <w:rPr>
          <w:rFonts w:ascii="黑体" w:eastAsia="黑体" w:hAnsi="黑体" w:cs="黑体" w:hint="eastAsia"/>
          <w:szCs w:val="32"/>
        </w:rPr>
      </w:pPr>
      <w:r>
        <w:rPr>
          <w:rFonts w:ascii="黑体" w:eastAsia="黑体" w:hAnsi="黑体" w:cs="黑体" w:hint="eastAsia"/>
          <w:szCs w:val="32"/>
        </w:rPr>
        <w:t>附件1</w:t>
      </w:r>
    </w:p>
    <w:p w:rsidR="0095221A" w:rsidRDefault="0095221A" w:rsidP="0095221A">
      <w:pPr>
        <w:spacing w:line="540" w:lineRule="exact"/>
        <w:rPr>
          <w:rFonts w:ascii="黑体" w:eastAsia="黑体" w:hAnsi="黑体" w:cs="黑体" w:hint="eastAsia"/>
          <w:szCs w:val="32"/>
        </w:rPr>
      </w:pPr>
    </w:p>
    <w:p w:rsidR="0095221A" w:rsidRDefault="0095221A" w:rsidP="0095221A">
      <w:pPr>
        <w:pStyle w:val="a6"/>
        <w:shd w:val="clear" w:color="auto" w:fill="auto"/>
        <w:spacing w:after="0" w:line="540" w:lineRule="exact"/>
        <w:ind w:leftChars="274" w:left="2717" w:right="40" w:hangingChars="400" w:hanging="1840"/>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鼓楼区“互联网+医疗健康”项目架构图</w:t>
      </w:r>
    </w:p>
    <w:p w:rsidR="0095221A" w:rsidRDefault="0095221A" w:rsidP="0095221A">
      <w:pPr>
        <w:spacing w:line="540" w:lineRule="exact"/>
        <w:rPr>
          <w:rFonts w:ascii="黑体" w:eastAsia="黑体" w:hAnsi="黑体" w:cs="黑体" w:hint="eastAsia"/>
          <w:szCs w:val="32"/>
        </w:rPr>
      </w:pPr>
      <w:r>
        <w:rPr>
          <w:rFonts w:ascii="黑体" w:eastAsia="黑体" w:hAnsi="黑体" w:cs="黑体" w:hint="eastAsia"/>
          <w:noProof/>
          <w:szCs w:val="32"/>
        </w:rPr>
        <w:drawing>
          <wp:anchor distT="0" distB="0" distL="114300" distR="114300" simplePos="0" relativeHeight="251660288" behindDoc="0" locked="0" layoutInCell="1" allowOverlap="1">
            <wp:simplePos x="0" y="0"/>
            <wp:positionH relativeFrom="column">
              <wp:posOffset>-29845</wp:posOffset>
            </wp:positionH>
            <wp:positionV relativeFrom="paragraph">
              <wp:posOffset>69215</wp:posOffset>
            </wp:positionV>
            <wp:extent cx="8676640" cy="4455795"/>
            <wp:effectExtent l="19050" t="0" r="0" b="0"/>
            <wp:wrapNone/>
            <wp:docPr id="2" name="图片 245" descr="鼓楼区“互联网+医疗 健康”项目架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5" descr="鼓楼区“互联网+医疗 健康”项目架构"/>
                    <pic:cNvPicPr>
                      <a:picLocks noChangeAspect="1" noChangeArrowheads="1"/>
                    </pic:cNvPicPr>
                  </pic:nvPicPr>
                  <pic:blipFill>
                    <a:blip r:embed="rId7" cstate="print"/>
                    <a:srcRect/>
                    <a:stretch>
                      <a:fillRect/>
                    </a:stretch>
                  </pic:blipFill>
                  <pic:spPr bwMode="auto">
                    <a:xfrm>
                      <a:off x="0" y="0"/>
                      <a:ext cx="8676640" cy="4455795"/>
                    </a:xfrm>
                    <a:prstGeom prst="rect">
                      <a:avLst/>
                    </a:prstGeom>
                    <a:noFill/>
                    <a:ln w="9525" cmpd="sng">
                      <a:noFill/>
                      <a:miter lim="800000"/>
                      <a:headEnd/>
                      <a:tailEnd/>
                    </a:ln>
                  </pic:spPr>
                </pic:pic>
              </a:graphicData>
            </a:graphic>
          </wp:anchor>
        </w:drawing>
      </w:r>
    </w:p>
    <w:p w:rsidR="0095221A" w:rsidRDefault="0095221A" w:rsidP="0095221A">
      <w:pPr>
        <w:spacing w:line="540" w:lineRule="exact"/>
        <w:rPr>
          <w:rFonts w:ascii="黑体" w:eastAsia="黑体" w:hAnsi="黑体" w:cs="黑体" w:hint="eastAsia"/>
          <w:szCs w:val="32"/>
        </w:rPr>
      </w:pPr>
    </w:p>
    <w:p w:rsidR="0095221A" w:rsidRDefault="0095221A" w:rsidP="0095221A">
      <w:pPr>
        <w:spacing w:line="540" w:lineRule="exact"/>
        <w:rPr>
          <w:rFonts w:ascii="黑体" w:eastAsia="黑体" w:hAnsi="黑体" w:cs="黑体" w:hint="eastAsia"/>
          <w:szCs w:val="32"/>
        </w:rPr>
      </w:pPr>
    </w:p>
    <w:p w:rsidR="0095221A" w:rsidRDefault="0095221A" w:rsidP="0095221A">
      <w:pPr>
        <w:spacing w:line="540" w:lineRule="exact"/>
        <w:rPr>
          <w:rFonts w:ascii="黑体" w:eastAsia="黑体" w:hAnsi="黑体" w:cs="黑体" w:hint="eastAsia"/>
          <w:szCs w:val="32"/>
        </w:rPr>
      </w:pPr>
    </w:p>
    <w:p w:rsidR="0095221A" w:rsidRDefault="0095221A" w:rsidP="0095221A">
      <w:pPr>
        <w:spacing w:line="540" w:lineRule="exact"/>
        <w:rPr>
          <w:rFonts w:ascii="黑体" w:eastAsia="黑体" w:hAnsi="黑体" w:cs="黑体" w:hint="eastAsia"/>
          <w:szCs w:val="32"/>
        </w:rPr>
      </w:pPr>
    </w:p>
    <w:p w:rsidR="0095221A" w:rsidRDefault="0095221A" w:rsidP="0095221A">
      <w:pPr>
        <w:spacing w:line="540" w:lineRule="exact"/>
        <w:rPr>
          <w:rFonts w:ascii="黑体" w:eastAsia="黑体" w:hAnsi="黑体" w:cs="黑体" w:hint="eastAsia"/>
          <w:szCs w:val="32"/>
        </w:rPr>
      </w:pPr>
    </w:p>
    <w:p w:rsidR="0095221A" w:rsidRDefault="0095221A" w:rsidP="0095221A">
      <w:pPr>
        <w:spacing w:line="540" w:lineRule="exact"/>
        <w:rPr>
          <w:rFonts w:ascii="黑体" w:eastAsia="黑体" w:hAnsi="黑体" w:cs="黑体" w:hint="eastAsia"/>
          <w:szCs w:val="32"/>
        </w:rPr>
      </w:pPr>
    </w:p>
    <w:p w:rsidR="0095221A" w:rsidRDefault="0095221A" w:rsidP="0095221A">
      <w:pPr>
        <w:spacing w:line="540" w:lineRule="exact"/>
        <w:rPr>
          <w:rFonts w:ascii="黑体" w:eastAsia="黑体" w:hAnsi="黑体" w:cs="黑体" w:hint="eastAsia"/>
          <w:szCs w:val="32"/>
        </w:rPr>
      </w:pPr>
    </w:p>
    <w:p w:rsidR="0095221A" w:rsidRDefault="0095221A" w:rsidP="0095221A">
      <w:pPr>
        <w:spacing w:line="540" w:lineRule="exact"/>
        <w:rPr>
          <w:rFonts w:ascii="黑体" w:eastAsia="黑体" w:hAnsi="黑体" w:cs="黑体" w:hint="eastAsia"/>
          <w:szCs w:val="32"/>
        </w:rPr>
      </w:pPr>
    </w:p>
    <w:p w:rsidR="0095221A" w:rsidRDefault="0095221A" w:rsidP="0095221A">
      <w:pPr>
        <w:spacing w:line="540" w:lineRule="exact"/>
        <w:rPr>
          <w:rFonts w:ascii="黑体" w:eastAsia="黑体" w:hAnsi="黑体" w:cs="黑体" w:hint="eastAsia"/>
          <w:szCs w:val="32"/>
        </w:rPr>
      </w:pPr>
    </w:p>
    <w:p w:rsidR="0095221A" w:rsidRDefault="0095221A" w:rsidP="0095221A">
      <w:pPr>
        <w:spacing w:line="540" w:lineRule="exact"/>
        <w:rPr>
          <w:rFonts w:ascii="黑体" w:eastAsia="黑体" w:hAnsi="黑体" w:cs="黑体" w:hint="eastAsia"/>
          <w:szCs w:val="32"/>
        </w:rPr>
      </w:pPr>
    </w:p>
    <w:p w:rsidR="0095221A" w:rsidRDefault="0095221A" w:rsidP="0095221A">
      <w:pPr>
        <w:spacing w:line="540" w:lineRule="exact"/>
        <w:rPr>
          <w:rFonts w:ascii="黑体" w:eastAsia="黑体" w:hAnsi="黑体" w:cs="黑体" w:hint="eastAsia"/>
          <w:szCs w:val="32"/>
        </w:rPr>
      </w:pPr>
    </w:p>
    <w:p w:rsidR="0095221A" w:rsidRDefault="0095221A" w:rsidP="0095221A">
      <w:pPr>
        <w:spacing w:line="540" w:lineRule="exact"/>
        <w:rPr>
          <w:rFonts w:ascii="黑体" w:eastAsia="黑体" w:hAnsi="黑体" w:cs="黑体" w:hint="eastAsia"/>
          <w:szCs w:val="32"/>
        </w:rPr>
      </w:pPr>
    </w:p>
    <w:p w:rsidR="0095221A" w:rsidRDefault="0095221A" w:rsidP="0095221A">
      <w:pPr>
        <w:spacing w:line="540" w:lineRule="exact"/>
        <w:rPr>
          <w:rFonts w:ascii="黑体" w:eastAsia="黑体" w:hAnsi="黑体" w:cs="黑体" w:hint="eastAsia"/>
          <w:szCs w:val="32"/>
        </w:rPr>
      </w:pPr>
      <w:r>
        <w:rPr>
          <w:rFonts w:ascii="黑体" w:eastAsia="黑体" w:hAnsi="黑体" w:cs="黑体" w:hint="eastAsia"/>
          <w:szCs w:val="32"/>
        </w:rPr>
        <w:lastRenderedPageBreak/>
        <w:t>附件2</w:t>
      </w:r>
    </w:p>
    <w:p w:rsidR="0095221A" w:rsidRDefault="0095221A" w:rsidP="0095221A">
      <w:pPr>
        <w:spacing w:line="540" w:lineRule="exact"/>
        <w:rPr>
          <w:rFonts w:ascii="黑体" w:eastAsia="黑体" w:hAnsi="黑体" w:cs="黑体" w:hint="eastAsia"/>
          <w:szCs w:val="32"/>
        </w:rPr>
      </w:pPr>
    </w:p>
    <w:p w:rsidR="0095221A" w:rsidRDefault="0095221A" w:rsidP="0095221A">
      <w:pPr>
        <w:spacing w:line="5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鼓楼区“互联网+医疗健康”重点项目清单（2018-2020年）</w:t>
      </w:r>
    </w:p>
    <w:p w:rsidR="0095221A" w:rsidRDefault="0095221A" w:rsidP="0095221A">
      <w:pPr>
        <w:spacing w:line="540" w:lineRule="exact"/>
        <w:jc w:val="center"/>
        <w:rPr>
          <w:rFonts w:ascii="方正小标宋简体" w:eastAsia="方正小标宋简体" w:hAnsi="方正小标宋简体" w:cs="方正小标宋简体" w:hint="eastAsia"/>
          <w:sz w:val="44"/>
          <w:szCs w:val="44"/>
        </w:rPr>
      </w:pPr>
    </w:p>
    <w:tbl>
      <w:tblPr>
        <w:tblW w:w="0" w:type="auto"/>
        <w:tblLayout w:type="fixed"/>
        <w:tblCellMar>
          <w:top w:w="15" w:type="dxa"/>
          <w:left w:w="15" w:type="dxa"/>
          <w:bottom w:w="15" w:type="dxa"/>
          <w:right w:w="15" w:type="dxa"/>
        </w:tblCellMar>
        <w:tblLook w:val="0000"/>
      </w:tblPr>
      <w:tblGrid>
        <w:gridCol w:w="990"/>
        <w:gridCol w:w="1203"/>
        <w:gridCol w:w="7105"/>
        <w:gridCol w:w="1892"/>
        <w:gridCol w:w="2012"/>
      </w:tblGrid>
      <w:tr w:rsidR="0095221A" w:rsidTr="0093074C">
        <w:trPr>
          <w:trHeight w:val="615"/>
        </w:trPr>
        <w:tc>
          <w:tcPr>
            <w:tcW w:w="990"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b/>
                <w:color w:val="000000"/>
                <w:sz w:val="21"/>
                <w:szCs w:val="21"/>
              </w:rPr>
            </w:pPr>
            <w:r>
              <w:rPr>
                <w:rFonts w:ascii="仿宋_GB2312" w:hAnsi="仿宋_GB2312" w:cs="仿宋_GB2312" w:hint="eastAsia"/>
                <w:b/>
                <w:color w:val="000000"/>
                <w:kern w:val="0"/>
                <w:sz w:val="21"/>
                <w:szCs w:val="21"/>
                <w:lang/>
              </w:rPr>
              <w:t>重点任务</w:t>
            </w:r>
          </w:p>
        </w:tc>
        <w:tc>
          <w:tcPr>
            <w:tcW w:w="1203"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b/>
                <w:color w:val="000000"/>
                <w:sz w:val="21"/>
                <w:szCs w:val="21"/>
              </w:rPr>
            </w:pPr>
            <w:r>
              <w:rPr>
                <w:rFonts w:ascii="仿宋_GB2312" w:hAnsi="仿宋_GB2312" w:cs="仿宋_GB2312" w:hint="eastAsia"/>
                <w:b/>
                <w:color w:val="000000"/>
                <w:kern w:val="0"/>
                <w:sz w:val="21"/>
                <w:szCs w:val="21"/>
                <w:lang/>
              </w:rPr>
              <w:t>项目名称</w:t>
            </w:r>
          </w:p>
        </w:tc>
        <w:tc>
          <w:tcPr>
            <w:tcW w:w="7105"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b/>
                <w:color w:val="000000"/>
                <w:sz w:val="21"/>
                <w:szCs w:val="21"/>
              </w:rPr>
            </w:pPr>
            <w:r>
              <w:rPr>
                <w:rFonts w:ascii="仿宋_GB2312" w:hAnsi="仿宋_GB2312" w:cs="仿宋_GB2312" w:hint="eastAsia"/>
                <w:b/>
                <w:color w:val="000000"/>
                <w:kern w:val="0"/>
                <w:sz w:val="21"/>
                <w:szCs w:val="21"/>
                <w:lang/>
              </w:rPr>
              <w:t>建设内容</w:t>
            </w:r>
          </w:p>
        </w:tc>
        <w:tc>
          <w:tcPr>
            <w:tcW w:w="189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b/>
                <w:color w:val="000000"/>
                <w:sz w:val="21"/>
                <w:szCs w:val="21"/>
              </w:rPr>
            </w:pPr>
            <w:r>
              <w:rPr>
                <w:rFonts w:ascii="仿宋_GB2312" w:hAnsi="仿宋_GB2312" w:cs="仿宋_GB2312" w:hint="eastAsia"/>
                <w:b/>
                <w:color w:val="000000"/>
                <w:kern w:val="0"/>
                <w:sz w:val="21"/>
                <w:szCs w:val="21"/>
                <w:lang/>
              </w:rPr>
              <w:t>责任单位</w:t>
            </w:r>
          </w:p>
        </w:tc>
        <w:tc>
          <w:tcPr>
            <w:tcW w:w="201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b/>
                <w:color w:val="000000"/>
                <w:sz w:val="21"/>
                <w:szCs w:val="21"/>
              </w:rPr>
            </w:pPr>
            <w:r>
              <w:rPr>
                <w:rFonts w:ascii="仿宋_GB2312" w:hAnsi="仿宋_GB2312" w:cs="仿宋_GB2312" w:hint="eastAsia"/>
                <w:b/>
                <w:color w:val="000000"/>
                <w:kern w:val="0"/>
                <w:sz w:val="21"/>
                <w:szCs w:val="21"/>
                <w:lang/>
              </w:rPr>
              <w:t>完成时间</w:t>
            </w:r>
          </w:p>
        </w:tc>
      </w:tr>
      <w:tr w:rsidR="0095221A" w:rsidTr="0093074C">
        <w:trPr>
          <w:trHeight w:val="1260"/>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完善“互联网+医疗健康”支撑体系</w:t>
            </w:r>
          </w:p>
        </w:tc>
        <w:tc>
          <w:tcPr>
            <w:tcW w:w="1203" w:type="dxa"/>
            <w:vMerge w:val="restart"/>
            <w:tcBorders>
              <w:top w:val="single" w:sz="4" w:space="0" w:color="000000"/>
              <w:bottom w:val="single" w:sz="4" w:space="0" w:color="000000"/>
              <w:right w:val="single" w:sz="4" w:space="0" w:color="000000"/>
            </w:tcBorders>
            <w:vAlign w:val="center"/>
          </w:tcPr>
          <w:p w:rsidR="0095221A" w:rsidRDefault="0095221A" w:rsidP="0093074C">
            <w:pPr>
              <w:widowControl/>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1.区域全民健康信息化支撑平台</w:t>
            </w:r>
          </w:p>
        </w:tc>
        <w:tc>
          <w:tcPr>
            <w:tcW w:w="7105" w:type="dxa"/>
            <w:tcBorders>
              <w:top w:val="single" w:sz="4" w:space="0" w:color="000000"/>
              <w:bottom w:val="single" w:sz="4" w:space="0" w:color="000000"/>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1、对接人口健康信息平台，强化医疗服务、公共卫生、计划生育、医疗保障、药品供应、综合管理等应用信息系统数据采集、集成共享和业务协同。进一步健全和完善电子健康档案、电子病历、全员人口三大基础数据库，建成健康医疗大数据应用汇聚协作平台。</w:t>
            </w:r>
          </w:p>
        </w:tc>
        <w:tc>
          <w:tcPr>
            <w:tcW w:w="189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kern w:val="0"/>
                <w:sz w:val="21"/>
                <w:szCs w:val="21"/>
                <w:lang/>
              </w:rPr>
            </w:pPr>
            <w:r>
              <w:rPr>
                <w:rFonts w:ascii="仿宋_GB2312" w:hAnsi="仿宋_GB2312" w:cs="仿宋_GB2312" w:hint="eastAsia"/>
                <w:color w:val="000000"/>
                <w:kern w:val="0"/>
                <w:sz w:val="21"/>
                <w:szCs w:val="21"/>
                <w:lang/>
              </w:rPr>
              <w:t>区卫健局</w:t>
            </w:r>
          </w:p>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区数字办</w:t>
            </w:r>
          </w:p>
        </w:tc>
        <w:tc>
          <w:tcPr>
            <w:tcW w:w="201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2018.1—2020.12</w:t>
            </w:r>
          </w:p>
        </w:tc>
      </w:tr>
      <w:tr w:rsidR="0095221A" w:rsidTr="0093074C">
        <w:trPr>
          <w:trHeight w:val="1449"/>
        </w:trPr>
        <w:tc>
          <w:tcPr>
            <w:tcW w:w="990" w:type="dxa"/>
            <w:vMerge/>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rPr>
                <w:rFonts w:ascii="仿宋_GB2312" w:hAnsi="仿宋_GB2312" w:cs="仿宋_GB2312" w:hint="eastAsia"/>
                <w:color w:val="000000"/>
                <w:sz w:val="21"/>
                <w:szCs w:val="21"/>
              </w:rPr>
            </w:pPr>
          </w:p>
        </w:tc>
        <w:tc>
          <w:tcPr>
            <w:tcW w:w="1203" w:type="dxa"/>
            <w:vMerge/>
            <w:tcBorders>
              <w:top w:val="single" w:sz="4" w:space="0" w:color="000000"/>
              <w:bottom w:val="single" w:sz="4" w:space="0" w:color="000000"/>
              <w:right w:val="single" w:sz="4" w:space="0" w:color="000000"/>
            </w:tcBorders>
            <w:vAlign w:val="center"/>
          </w:tcPr>
          <w:p w:rsidR="0095221A" w:rsidRDefault="0095221A" w:rsidP="0093074C">
            <w:pPr>
              <w:rPr>
                <w:rFonts w:ascii="仿宋_GB2312" w:hAnsi="仿宋_GB2312" w:cs="仿宋_GB2312" w:hint="eastAsia"/>
                <w:color w:val="000000"/>
                <w:sz w:val="21"/>
                <w:szCs w:val="21"/>
              </w:rPr>
            </w:pPr>
          </w:p>
        </w:tc>
        <w:tc>
          <w:tcPr>
            <w:tcW w:w="7105" w:type="dxa"/>
            <w:tcBorders>
              <w:top w:val="single" w:sz="4" w:space="0" w:color="000000"/>
              <w:bottom w:val="single" w:sz="4" w:space="0" w:color="000000"/>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2、对接居民电子健康卡卡管平台，实现居民电子健康卡的实名制申领与在线发卡。以全国统一标准的居民电子健康卡（虚拟卡）为主索引和身份唯一标识，贯穿就医诊疗、免疫规划、妇幼保健、费用结算、信息查询、家庭医生签约、健康管理等各类场景，有效共享全员人口信息、电子健康档案、电子病历信息，实现全市范围内跨医疗机构医疗健康服务“一卡通”。</w:t>
            </w:r>
          </w:p>
        </w:tc>
        <w:tc>
          <w:tcPr>
            <w:tcW w:w="189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kern w:val="0"/>
                <w:sz w:val="21"/>
                <w:szCs w:val="21"/>
                <w:lang/>
              </w:rPr>
            </w:pPr>
            <w:r>
              <w:rPr>
                <w:rFonts w:ascii="仿宋_GB2312" w:hAnsi="仿宋_GB2312" w:cs="仿宋_GB2312" w:hint="eastAsia"/>
                <w:color w:val="000000"/>
                <w:kern w:val="0"/>
                <w:sz w:val="21"/>
                <w:szCs w:val="21"/>
                <w:lang/>
              </w:rPr>
              <w:t>区卫健局</w:t>
            </w:r>
          </w:p>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区医保局</w:t>
            </w:r>
          </w:p>
        </w:tc>
        <w:tc>
          <w:tcPr>
            <w:tcW w:w="201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2018.1—2020.5</w:t>
            </w:r>
          </w:p>
        </w:tc>
      </w:tr>
      <w:tr w:rsidR="0095221A" w:rsidTr="0093074C">
        <w:trPr>
          <w:trHeight w:val="1024"/>
        </w:trPr>
        <w:tc>
          <w:tcPr>
            <w:tcW w:w="990" w:type="dxa"/>
            <w:vMerge/>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rPr>
                <w:rFonts w:ascii="仿宋_GB2312" w:hAnsi="仿宋_GB2312" w:cs="仿宋_GB2312" w:hint="eastAsia"/>
                <w:color w:val="000000"/>
                <w:sz w:val="21"/>
                <w:szCs w:val="21"/>
              </w:rPr>
            </w:pPr>
          </w:p>
        </w:tc>
        <w:tc>
          <w:tcPr>
            <w:tcW w:w="1203" w:type="dxa"/>
            <w:vMerge/>
            <w:tcBorders>
              <w:top w:val="single" w:sz="4" w:space="0" w:color="000000"/>
              <w:bottom w:val="single" w:sz="4" w:space="0" w:color="000000"/>
              <w:right w:val="single" w:sz="4" w:space="0" w:color="000000"/>
            </w:tcBorders>
            <w:vAlign w:val="center"/>
          </w:tcPr>
          <w:p w:rsidR="0095221A" w:rsidRDefault="0095221A" w:rsidP="0093074C">
            <w:pPr>
              <w:rPr>
                <w:rFonts w:ascii="仿宋_GB2312" w:hAnsi="仿宋_GB2312" w:cs="仿宋_GB2312" w:hint="eastAsia"/>
                <w:color w:val="000000"/>
                <w:sz w:val="21"/>
                <w:szCs w:val="21"/>
              </w:rPr>
            </w:pPr>
          </w:p>
        </w:tc>
        <w:tc>
          <w:tcPr>
            <w:tcW w:w="7105" w:type="dxa"/>
            <w:tcBorders>
              <w:top w:val="single" w:sz="4" w:space="0" w:color="000000"/>
              <w:bottom w:val="single" w:sz="4" w:space="0" w:color="000000"/>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3、对接全市统一预约服务平台，依托人口健康信息平台，实现门诊挂号预约、检查预约、体检预约、孕产妇床位预约、计划免疫预约等。鼓励二级以下医疗机构依托统一预约服务平台开展预约服务，避免重复建设。</w:t>
            </w:r>
          </w:p>
        </w:tc>
        <w:tc>
          <w:tcPr>
            <w:tcW w:w="189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区卫健局</w:t>
            </w:r>
          </w:p>
        </w:tc>
        <w:tc>
          <w:tcPr>
            <w:tcW w:w="201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2018.9—2019.12</w:t>
            </w:r>
          </w:p>
        </w:tc>
      </w:tr>
      <w:tr w:rsidR="0095221A" w:rsidTr="0093074C">
        <w:trPr>
          <w:trHeight w:val="1042"/>
        </w:trPr>
        <w:tc>
          <w:tcPr>
            <w:tcW w:w="990" w:type="dxa"/>
            <w:vMerge/>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rPr>
                <w:rFonts w:ascii="仿宋_GB2312" w:hAnsi="仿宋_GB2312" w:cs="仿宋_GB2312" w:hint="eastAsia"/>
                <w:color w:val="000000"/>
                <w:sz w:val="21"/>
                <w:szCs w:val="21"/>
              </w:rPr>
            </w:pPr>
          </w:p>
        </w:tc>
        <w:tc>
          <w:tcPr>
            <w:tcW w:w="1203" w:type="dxa"/>
            <w:vMerge/>
            <w:tcBorders>
              <w:top w:val="single" w:sz="4" w:space="0" w:color="000000"/>
              <w:bottom w:val="single" w:sz="4" w:space="0" w:color="000000"/>
              <w:right w:val="single" w:sz="4" w:space="0" w:color="000000"/>
            </w:tcBorders>
            <w:vAlign w:val="center"/>
          </w:tcPr>
          <w:p w:rsidR="0095221A" w:rsidRDefault="0095221A" w:rsidP="0093074C">
            <w:pPr>
              <w:rPr>
                <w:rFonts w:ascii="仿宋_GB2312" w:hAnsi="仿宋_GB2312" w:cs="仿宋_GB2312" w:hint="eastAsia"/>
                <w:color w:val="000000"/>
                <w:sz w:val="21"/>
                <w:szCs w:val="21"/>
              </w:rPr>
            </w:pPr>
          </w:p>
        </w:tc>
        <w:tc>
          <w:tcPr>
            <w:tcW w:w="7105" w:type="dxa"/>
            <w:tcBorders>
              <w:top w:val="single" w:sz="4" w:space="0" w:color="000000"/>
              <w:bottom w:val="single" w:sz="4" w:space="0" w:color="000000"/>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4、对接市级电子病历应用及共享平台。加快推动三级医院的电子病历功能应用和共享交换平台建设，推进基于电子病历共享的大数据科研分析、辅助诊疗等应用，提高临床服务质量和水平。</w:t>
            </w:r>
          </w:p>
        </w:tc>
        <w:tc>
          <w:tcPr>
            <w:tcW w:w="189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区卫健局</w:t>
            </w:r>
          </w:p>
        </w:tc>
        <w:tc>
          <w:tcPr>
            <w:tcW w:w="201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2018.1—2020.12</w:t>
            </w:r>
          </w:p>
        </w:tc>
      </w:tr>
      <w:tr w:rsidR="0095221A" w:rsidTr="0093074C">
        <w:trPr>
          <w:trHeight w:val="1034"/>
        </w:trPr>
        <w:tc>
          <w:tcPr>
            <w:tcW w:w="990" w:type="dxa"/>
            <w:vMerge/>
            <w:tcBorders>
              <w:top w:val="single" w:sz="4" w:space="0" w:color="000000"/>
              <w:left w:val="single" w:sz="4" w:space="0" w:color="000000"/>
              <w:bottom w:val="single" w:sz="4" w:space="0" w:color="auto"/>
              <w:right w:val="single" w:sz="4" w:space="0" w:color="000000"/>
            </w:tcBorders>
            <w:vAlign w:val="center"/>
          </w:tcPr>
          <w:p w:rsidR="0095221A" w:rsidRDefault="0095221A" w:rsidP="0093074C">
            <w:pPr>
              <w:rPr>
                <w:rFonts w:ascii="仿宋_GB2312" w:hAnsi="仿宋_GB2312" w:cs="仿宋_GB2312" w:hint="eastAsia"/>
                <w:color w:val="000000"/>
                <w:sz w:val="21"/>
                <w:szCs w:val="21"/>
              </w:rPr>
            </w:pPr>
          </w:p>
        </w:tc>
        <w:tc>
          <w:tcPr>
            <w:tcW w:w="1203" w:type="dxa"/>
            <w:vMerge/>
            <w:tcBorders>
              <w:top w:val="single" w:sz="4" w:space="0" w:color="000000"/>
              <w:bottom w:val="single" w:sz="4" w:space="0" w:color="auto"/>
              <w:right w:val="single" w:sz="4" w:space="0" w:color="000000"/>
            </w:tcBorders>
            <w:vAlign w:val="center"/>
          </w:tcPr>
          <w:p w:rsidR="0095221A" w:rsidRDefault="0095221A" w:rsidP="0093074C">
            <w:pPr>
              <w:rPr>
                <w:rFonts w:ascii="仿宋_GB2312" w:hAnsi="仿宋_GB2312" w:cs="仿宋_GB2312" w:hint="eastAsia"/>
                <w:color w:val="000000"/>
                <w:sz w:val="21"/>
                <w:szCs w:val="21"/>
              </w:rPr>
            </w:pPr>
          </w:p>
        </w:tc>
        <w:tc>
          <w:tcPr>
            <w:tcW w:w="7105" w:type="dxa"/>
            <w:tcBorders>
              <w:top w:val="single" w:sz="4" w:space="0" w:color="000000"/>
              <w:bottom w:val="single" w:sz="4" w:space="0" w:color="000000"/>
              <w:right w:val="single" w:sz="4" w:space="0" w:color="000000"/>
            </w:tcBorders>
            <w:vAlign w:val="center"/>
          </w:tcPr>
          <w:p w:rsidR="0095221A" w:rsidRDefault="0095221A" w:rsidP="0095221A">
            <w:pPr>
              <w:widowControl/>
              <w:numPr>
                <w:ilvl w:val="0"/>
                <w:numId w:val="1"/>
              </w:numPr>
              <w:jc w:val="left"/>
              <w:textAlignment w:val="center"/>
              <w:rPr>
                <w:rFonts w:ascii="仿宋_GB2312" w:hAnsi="仿宋_GB2312" w:cs="仿宋_GB2312" w:hint="eastAsia"/>
                <w:color w:val="000000"/>
                <w:kern w:val="0"/>
                <w:sz w:val="21"/>
                <w:szCs w:val="21"/>
                <w:lang/>
              </w:rPr>
            </w:pPr>
            <w:r>
              <w:rPr>
                <w:rFonts w:ascii="仿宋_GB2312" w:hAnsi="仿宋_GB2312" w:cs="仿宋_GB2312" w:hint="eastAsia"/>
                <w:color w:val="000000"/>
                <w:kern w:val="0"/>
                <w:sz w:val="21"/>
                <w:szCs w:val="21"/>
                <w:lang/>
              </w:rPr>
              <w:t>对接检验检查结果互认监管平台，推进检查检验结果互认，逐步扩大互认项目和互认医疗机构范围，对全区各级医疗机构的检验检查结果互认情况进行全程监测。</w:t>
            </w:r>
          </w:p>
        </w:tc>
        <w:tc>
          <w:tcPr>
            <w:tcW w:w="189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区卫健局</w:t>
            </w:r>
          </w:p>
        </w:tc>
        <w:tc>
          <w:tcPr>
            <w:tcW w:w="201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2018.9—2020.12</w:t>
            </w:r>
          </w:p>
        </w:tc>
      </w:tr>
      <w:tr w:rsidR="0095221A" w:rsidTr="0093074C">
        <w:trPr>
          <w:trHeight w:val="645"/>
        </w:trPr>
        <w:tc>
          <w:tcPr>
            <w:tcW w:w="990" w:type="dxa"/>
            <w:tcBorders>
              <w:top w:val="single" w:sz="4" w:space="0" w:color="auto"/>
              <w:left w:val="single" w:sz="4" w:space="0" w:color="000000"/>
              <w:right w:val="single" w:sz="4" w:space="0" w:color="000000"/>
            </w:tcBorders>
            <w:vAlign w:val="center"/>
          </w:tcPr>
          <w:p w:rsidR="0095221A" w:rsidRDefault="0095221A" w:rsidP="0093074C">
            <w:pPr>
              <w:jc w:val="center"/>
              <w:rPr>
                <w:rFonts w:ascii="仿宋_GB2312" w:hAnsi="仿宋_GB2312" w:cs="仿宋_GB2312" w:hint="eastAsia"/>
                <w:color w:val="000000"/>
                <w:sz w:val="21"/>
                <w:szCs w:val="21"/>
              </w:rPr>
            </w:pPr>
            <w:r>
              <w:rPr>
                <w:rFonts w:ascii="仿宋_GB2312" w:hAnsi="仿宋_GB2312" w:cs="仿宋_GB2312" w:hint="eastAsia"/>
                <w:b/>
                <w:color w:val="000000"/>
                <w:kern w:val="0"/>
                <w:sz w:val="21"/>
                <w:szCs w:val="21"/>
                <w:lang/>
              </w:rPr>
              <w:t>重点任务</w:t>
            </w:r>
          </w:p>
        </w:tc>
        <w:tc>
          <w:tcPr>
            <w:tcW w:w="1203" w:type="dxa"/>
            <w:tcBorders>
              <w:top w:val="single" w:sz="4" w:space="0" w:color="auto"/>
              <w:bottom w:val="single" w:sz="4" w:space="0" w:color="auto"/>
              <w:right w:val="single" w:sz="4" w:space="0" w:color="000000"/>
            </w:tcBorders>
            <w:vAlign w:val="center"/>
          </w:tcPr>
          <w:p w:rsidR="0095221A" w:rsidRDefault="0095221A" w:rsidP="0093074C">
            <w:pPr>
              <w:jc w:val="center"/>
              <w:rPr>
                <w:rFonts w:ascii="仿宋_GB2312" w:hAnsi="仿宋_GB2312" w:cs="仿宋_GB2312" w:hint="eastAsia"/>
                <w:color w:val="000000"/>
                <w:sz w:val="21"/>
                <w:szCs w:val="21"/>
              </w:rPr>
            </w:pPr>
            <w:r>
              <w:rPr>
                <w:rFonts w:ascii="仿宋_GB2312" w:hAnsi="仿宋_GB2312" w:cs="仿宋_GB2312" w:hint="eastAsia"/>
                <w:b/>
                <w:color w:val="000000"/>
                <w:kern w:val="0"/>
                <w:sz w:val="21"/>
                <w:szCs w:val="21"/>
                <w:lang/>
              </w:rPr>
              <w:t>项目名称</w:t>
            </w:r>
          </w:p>
        </w:tc>
        <w:tc>
          <w:tcPr>
            <w:tcW w:w="7105" w:type="dxa"/>
            <w:tcBorders>
              <w:top w:val="single" w:sz="4" w:space="0" w:color="000000"/>
              <w:bottom w:val="single" w:sz="4" w:space="0" w:color="auto"/>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b/>
                <w:color w:val="000000"/>
                <w:kern w:val="0"/>
                <w:sz w:val="21"/>
                <w:szCs w:val="21"/>
                <w:lang/>
              </w:rPr>
              <w:t>建设内容</w:t>
            </w:r>
          </w:p>
        </w:tc>
        <w:tc>
          <w:tcPr>
            <w:tcW w:w="1892" w:type="dxa"/>
            <w:tcBorders>
              <w:top w:val="single" w:sz="4" w:space="0" w:color="000000"/>
              <w:left w:val="single" w:sz="4" w:space="0" w:color="000000"/>
              <w:bottom w:val="single" w:sz="4" w:space="0" w:color="auto"/>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b/>
                <w:color w:val="000000"/>
                <w:kern w:val="0"/>
                <w:sz w:val="21"/>
                <w:szCs w:val="21"/>
                <w:lang/>
              </w:rPr>
              <w:t>责任单位</w:t>
            </w:r>
          </w:p>
        </w:tc>
        <w:tc>
          <w:tcPr>
            <w:tcW w:w="2012" w:type="dxa"/>
            <w:tcBorders>
              <w:top w:val="single" w:sz="4" w:space="0" w:color="000000"/>
              <w:left w:val="single" w:sz="4" w:space="0" w:color="000000"/>
              <w:bottom w:val="single" w:sz="4" w:space="0" w:color="auto"/>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b/>
                <w:color w:val="000000"/>
                <w:kern w:val="0"/>
                <w:sz w:val="21"/>
                <w:szCs w:val="21"/>
                <w:lang/>
              </w:rPr>
              <w:t>完成时间</w:t>
            </w:r>
          </w:p>
        </w:tc>
      </w:tr>
      <w:tr w:rsidR="0095221A" w:rsidTr="0093074C">
        <w:trPr>
          <w:trHeight w:val="1408"/>
        </w:trPr>
        <w:tc>
          <w:tcPr>
            <w:tcW w:w="990" w:type="dxa"/>
            <w:vMerge w:val="restart"/>
            <w:tcBorders>
              <w:top w:val="single" w:sz="4" w:space="0" w:color="auto"/>
              <w:left w:val="single" w:sz="4" w:space="0" w:color="000000"/>
              <w:right w:val="single" w:sz="4" w:space="0" w:color="000000"/>
            </w:tcBorders>
            <w:vAlign w:val="center"/>
          </w:tcPr>
          <w:p w:rsidR="0095221A" w:rsidRDefault="0095221A" w:rsidP="0093074C">
            <w:pP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完善“互联网+医疗健康”支撑体系</w:t>
            </w:r>
          </w:p>
        </w:tc>
        <w:tc>
          <w:tcPr>
            <w:tcW w:w="1203" w:type="dxa"/>
            <w:vMerge w:val="restart"/>
            <w:tcBorders>
              <w:top w:val="single" w:sz="4" w:space="0" w:color="auto"/>
              <w:right w:val="single" w:sz="4" w:space="0" w:color="000000"/>
            </w:tcBorders>
            <w:vAlign w:val="center"/>
          </w:tcPr>
          <w:p w:rsidR="0095221A" w:rsidRDefault="0095221A" w:rsidP="0093074C">
            <w:pP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1.区域全民健康信息化支撑平台</w:t>
            </w:r>
          </w:p>
        </w:tc>
        <w:tc>
          <w:tcPr>
            <w:tcW w:w="7105" w:type="dxa"/>
            <w:tcBorders>
              <w:top w:val="single" w:sz="4" w:space="0" w:color="auto"/>
              <w:bottom w:val="single" w:sz="4" w:space="0" w:color="000000"/>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kern w:val="0"/>
                <w:sz w:val="21"/>
                <w:szCs w:val="21"/>
                <w:lang/>
              </w:rPr>
            </w:pPr>
            <w:r>
              <w:rPr>
                <w:rFonts w:ascii="仿宋_GB2312" w:hAnsi="仿宋_GB2312" w:cs="仿宋_GB2312" w:hint="eastAsia"/>
                <w:color w:val="000000"/>
                <w:kern w:val="0"/>
                <w:sz w:val="21"/>
                <w:szCs w:val="21"/>
                <w:lang/>
              </w:rPr>
              <w:t>6、对接分级诊疗与远程医疗协同平台。对接远程医疗集成平台，整合远程会诊、远程影像诊断、远程病理诊断、远程心电诊断服务，推进大医院与基层医疗卫生机构、全科医生与专科医生的信息共享和业务协同。在基层医疗卫生机构开设远程视频协作门诊，连接大医院专科医生，放大优质医疗资源服务能力、延伸服务范围，促进“重心下移、资源下沉”。</w:t>
            </w:r>
          </w:p>
        </w:tc>
        <w:tc>
          <w:tcPr>
            <w:tcW w:w="1892" w:type="dxa"/>
            <w:tcBorders>
              <w:top w:val="single" w:sz="4" w:space="0" w:color="auto"/>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kern w:val="0"/>
                <w:sz w:val="21"/>
                <w:szCs w:val="21"/>
                <w:lang/>
              </w:rPr>
            </w:pPr>
            <w:r>
              <w:rPr>
                <w:rFonts w:ascii="仿宋_GB2312" w:hAnsi="仿宋_GB2312" w:cs="仿宋_GB2312" w:hint="eastAsia"/>
                <w:color w:val="000000"/>
                <w:kern w:val="0"/>
                <w:sz w:val="21"/>
                <w:szCs w:val="21"/>
                <w:lang/>
              </w:rPr>
              <w:t>区卫健局</w:t>
            </w:r>
          </w:p>
        </w:tc>
        <w:tc>
          <w:tcPr>
            <w:tcW w:w="2012" w:type="dxa"/>
            <w:tcBorders>
              <w:top w:val="single" w:sz="4" w:space="0" w:color="auto"/>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kern w:val="0"/>
                <w:sz w:val="21"/>
                <w:szCs w:val="21"/>
                <w:lang/>
              </w:rPr>
            </w:pPr>
            <w:r>
              <w:rPr>
                <w:rFonts w:ascii="仿宋_GB2312" w:hAnsi="仿宋_GB2312" w:cs="仿宋_GB2312" w:hint="eastAsia"/>
                <w:color w:val="000000"/>
                <w:kern w:val="0"/>
                <w:sz w:val="21"/>
                <w:szCs w:val="21"/>
                <w:lang/>
              </w:rPr>
              <w:t>2018.1—2019.12</w:t>
            </w:r>
          </w:p>
        </w:tc>
      </w:tr>
      <w:tr w:rsidR="0095221A" w:rsidTr="0093074C">
        <w:trPr>
          <w:trHeight w:val="925"/>
        </w:trPr>
        <w:tc>
          <w:tcPr>
            <w:tcW w:w="990" w:type="dxa"/>
            <w:vMerge/>
            <w:tcBorders>
              <w:left w:val="single" w:sz="4" w:space="0" w:color="000000"/>
              <w:right w:val="single" w:sz="4" w:space="0" w:color="000000"/>
            </w:tcBorders>
            <w:vAlign w:val="center"/>
          </w:tcPr>
          <w:p w:rsidR="0095221A" w:rsidRDefault="0095221A" w:rsidP="0093074C">
            <w:pPr>
              <w:rPr>
                <w:rFonts w:ascii="仿宋_GB2312" w:hAnsi="仿宋_GB2312" w:cs="仿宋_GB2312" w:hint="eastAsia"/>
                <w:color w:val="000000"/>
                <w:sz w:val="21"/>
                <w:szCs w:val="21"/>
              </w:rPr>
            </w:pPr>
          </w:p>
        </w:tc>
        <w:tc>
          <w:tcPr>
            <w:tcW w:w="1203" w:type="dxa"/>
            <w:vMerge/>
            <w:tcBorders>
              <w:right w:val="single" w:sz="4" w:space="0" w:color="000000"/>
            </w:tcBorders>
            <w:vAlign w:val="center"/>
          </w:tcPr>
          <w:p w:rsidR="0095221A" w:rsidRDefault="0095221A" w:rsidP="0093074C">
            <w:pPr>
              <w:rPr>
                <w:rFonts w:ascii="仿宋_GB2312" w:hAnsi="仿宋_GB2312" w:cs="仿宋_GB2312" w:hint="eastAsia"/>
                <w:color w:val="000000"/>
                <w:sz w:val="21"/>
                <w:szCs w:val="21"/>
              </w:rPr>
            </w:pPr>
          </w:p>
        </w:tc>
        <w:tc>
          <w:tcPr>
            <w:tcW w:w="7105" w:type="dxa"/>
            <w:tcBorders>
              <w:top w:val="single" w:sz="4" w:space="0" w:color="000000"/>
              <w:bottom w:val="single" w:sz="4" w:space="0" w:color="000000"/>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7、对接医疗健康大数据安全防控平台。推进网络可信体系建设，加快建设统一标识的医疗卫生人员和医疗卫生机构可信数字身份、电子实名认证、数据访问控制信息系统，创新监管机制，提升监管能力。</w:t>
            </w:r>
          </w:p>
        </w:tc>
        <w:tc>
          <w:tcPr>
            <w:tcW w:w="189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kern w:val="0"/>
                <w:sz w:val="21"/>
                <w:szCs w:val="21"/>
                <w:lang/>
              </w:rPr>
            </w:pPr>
            <w:r>
              <w:rPr>
                <w:rFonts w:ascii="仿宋_GB2312" w:hAnsi="仿宋_GB2312" w:cs="仿宋_GB2312" w:hint="eastAsia"/>
                <w:color w:val="000000"/>
                <w:kern w:val="0"/>
                <w:sz w:val="21"/>
                <w:szCs w:val="21"/>
                <w:lang/>
              </w:rPr>
              <w:t>区卫健局</w:t>
            </w:r>
          </w:p>
          <w:p w:rsidR="0095221A" w:rsidRDefault="0095221A" w:rsidP="0093074C">
            <w:pPr>
              <w:widowControl/>
              <w:jc w:val="center"/>
              <w:textAlignment w:val="center"/>
              <w:rPr>
                <w:rFonts w:ascii="仿宋_GB2312" w:hAnsi="仿宋_GB2312" w:cs="仿宋_GB2312" w:hint="eastAsia"/>
                <w:color w:val="000000"/>
                <w:kern w:val="0"/>
                <w:sz w:val="21"/>
                <w:szCs w:val="21"/>
                <w:lang/>
              </w:rPr>
            </w:pPr>
            <w:r>
              <w:rPr>
                <w:rFonts w:ascii="仿宋_GB2312" w:hAnsi="仿宋_GB2312" w:cs="仿宋_GB2312" w:hint="eastAsia"/>
                <w:color w:val="000000"/>
                <w:kern w:val="0"/>
                <w:sz w:val="21"/>
                <w:szCs w:val="21"/>
                <w:lang/>
              </w:rPr>
              <w:t>区数字办</w:t>
            </w:r>
          </w:p>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鼓楼公安分局</w:t>
            </w:r>
          </w:p>
        </w:tc>
        <w:tc>
          <w:tcPr>
            <w:tcW w:w="201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2018.9—2020.12</w:t>
            </w:r>
          </w:p>
        </w:tc>
      </w:tr>
      <w:tr w:rsidR="0095221A" w:rsidTr="0093074C">
        <w:trPr>
          <w:trHeight w:val="894"/>
        </w:trPr>
        <w:tc>
          <w:tcPr>
            <w:tcW w:w="990" w:type="dxa"/>
            <w:vMerge/>
            <w:tcBorders>
              <w:left w:val="single" w:sz="4" w:space="0" w:color="000000"/>
              <w:bottom w:val="single" w:sz="4" w:space="0" w:color="000000"/>
              <w:right w:val="single" w:sz="4" w:space="0" w:color="000000"/>
            </w:tcBorders>
            <w:vAlign w:val="center"/>
          </w:tcPr>
          <w:p w:rsidR="0095221A" w:rsidRDefault="0095221A" w:rsidP="0093074C">
            <w:pPr>
              <w:rPr>
                <w:rFonts w:ascii="仿宋_GB2312" w:hAnsi="仿宋_GB2312" w:cs="仿宋_GB2312" w:hint="eastAsia"/>
                <w:color w:val="000000"/>
                <w:sz w:val="21"/>
                <w:szCs w:val="21"/>
              </w:rPr>
            </w:pPr>
          </w:p>
        </w:tc>
        <w:tc>
          <w:tcPr>
            <w:tcW w:w="1203" w:type="dxa"/>
            <w:vMerge/>
            <w:tcBorders>
              <w:bottom w:val="single" w:sz="4" w:space="0" w:color="000000"/>
              <w:right w:val="single" w:sz="4" w:space="0" w:color="000000"/>
            </w:tcBorders>
            <w:vAlign w:val="center"/>
          </w:tcPr>
          <w:p w:rsidR="0095221A" w:rsidRDefault="0095221A" w:rsidP="0093074C">
            <w:pPr>
              <w:rPr>
                <w:rFonts w:ascii="仿宋_GB2312" w:hAnsi="仿宋_GB2312" w:cs="仿宋_GB2312" w:hint="eastAsia"/>
                <w:color w:val="000000"/>
                <w:sz w:val="21"/>
                <w:szCs w:val="21"/>
              </w:rPr>
            </w:pPr>
          </w:p>
        </w:tc>
        <w:tc>
          <w:tcPr>
            <w:tcW w:w="7105" w:type="dxa"/>
            <w:tcBorders>
              <w:top w:val="single" w:sz="4" w:space="0" w:color="000000"/>
              <w:bottom w:val="single" w:sz="4" w:space="0" w:color="000000"/>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8、对接区域影像及影像大数据平台。实现区域医疗机构影像的汇聚、调阅、归档，协同阅片，减少重复拍片，提升基层阅片能力，降低错、误诊率，并在影像汇聚平台上开展影像大数据的应用开发。</w:t>
            </w:r>
          </w:p>
        </w:tc>
        <w:tc>
          <w:tcPr>
            <w:tcW w:w="189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kern w:val="0"/>
                <w:sz w:val="21"/>
                <w:szCs w:val="21"/>
                <w:lang/>
              </w:rPr>
            </w:pPr>
            <w:r>
              <w:rPr>
                <w:rFonts w:ascii="仿宋_GB2312" w:hAnsi="仿宋_GB2312" w:cs="仿宋_GB2312" w:hint="eastAsia"/>
                <w:color w:val="000000"/>
                <w:kern w:val="0"/>
                <w:sz w:val="21"/>
                <w:szCs w:val="21"/>
                <w:lang/>
              </w:rPr>
              <w:t>区卫健局</w:t>
            </w:r>
          </w:p>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区数字办</w:t>
            </w:r>
          </w:p>
        </w:tc>
        <w:tc>
          <w:tcPr>
            <w:tcW w:w="201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2018.1—2020.12</w:t>
            </w:r>
          </w:p>
        </w:tc>
      </w:tr>
      <w:tr w:rsidR="0095221A" w:rsidTr="0093074C">
        <w:trPr>
          <w:trHeight w:val="1348"/>
        </w:trPr>
        <w:tc>
          <w:tcPr>
            <w:tcW w:w="990" w:type="dxa"/>
            <w:vMerge w:val="restart"/>
            <w:tcBorders>
              <w:top w:val="single" w:sz="4" w:space="0" w:color="000000"/>
              <w:left w:val="single" w:sz="4" w:space="0" w:color="000000"/>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推进“互联网+”支付结算和便民惠民服务</w:t>
            </w:r>
          </w:p>
        </w:tc>
        <w:tc>
          <w:tcPr>
            <w:tcW w:w="1203" w:type="dxa"/>
            <w:vMerge w:val="restart"/>
            <w:tcBorders>
              <w:top w:val="single" w:sz="4" w:space="0" w:color="000000"/>
              <w:left w:val="single" w:sz="4" w:space="0" w:color="000000"/>
              <w:right w:val="single" w:sz="4" w:space="0" w:color="000000"/>
            </w:tcBorders>
            <w:vAlign w:val="center"/>
          </w:tcPr>
          <w:p w:rsidR="0095221A" w:rsidRDefault="0095221A" w:rsidP="0093074C">
            <w:pPr>
              <w:widowControl/>
              <w:spacing w:after="210"/>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2.便民惠民服务平台全面升级</w:t>
            </w:r>
          </w:p>
        </w:tc>
        <w:tc>
          <w:tcPr>
            <w:tcW w:w="7105" w:type="dxa"/>
            <w:tcBorders>
              <w:top w:val="single" w:sz="4" w:space="0" w:color="000000"/>
              <w:bottom w:val="single" w:sz="4" w:space="0" w:color="000000"/>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kern w:val="0"/>
                <w:sz w:val="21"/>
                <w:szCs w:val="21"/>
                <w:lang/>
              </w:rPr>
            </w:pPr>
          </w:p>
          <w:p w:rsidR="0095221A" w:rsidRDefault="0095221A" w:rsidP="0093074C">
            <w:pPr>
              <w:widowControl/>
              <w:jc w:val="left"/>
              <w:textAlignment w:val="center"/>
              <w:rPr>
                <w:rFonts w:ascii="仿宋_GB2312" w:hAnsi="仿宋_GB2312" w:cs="仿宋_GB2312" w:hint="eastAsia"/>
                <w:color w:val="000000"/>
                <w:kern w:val="0"/>
                <w:sz w:val="21"/>
                <w:szCs w:val="21"/>
                <w:lang/>
              </w:rPr>
            </w:pPr>
            <w:r>
              <w:rPr>
                <w:rFonts w:ascii="仿宋_GB2312" w:hAnsi="仿宋_GB2312" w:cs="仿宋_GB2312" w:hint="eastAsia"/>
                <w:color w:val="000000"/>
                <w:kern w:val="0"/>
                <w:sz w:val="21"/>
                <w:szCs w:val="21"/>
                <w:lang/>
              </w:rPr>
              <w:t>9、对接“榕医通”便民服务平台，提供预约挂号、充值缴费、健康档案查询、检验检查报告查询、医保在线结算、公共卫生信息发布以及个人事项的在线办理等服务，逐步将计划免疫、卫生监督、疾病预防、生育服务登记、健康体检</w:t>
            </w:r>
          </w:p>
          <w:p w:rsidR="0095221A" w:rsidRDefault="0095221A" w:rsidP="0093074C">
            <w:pPr>
              <w:widowControl/>
              <w:jc w:val="left"/>
              <w:textAlignment w:val="center"/>
              <w:rPr>
                <w:rFonts w:ascii="仿宋_GB2312" w:hAnsi="仿宋_GB2312" w:cs="仿宋_GB2312" w:hint="eastAsia"/>
                <w:color w:val="000000"/>
                <w:kern w:val="0"/>
                <w:sz w:val="21"/>
                <w:szCs w:val="21"/>
                <w:lang/>
              </w:rPr>
            </w:pPr>
            <w:r>
              <w:rPr>
                <w:rFonts w:ascii="仿宋_GB2312" w:hAnsi="仿宋_GB2312" w:cs="仿宋_GB2312" w:hint="eastAsia"/>
                <w:color w:val="000000"/>
                <w:kern w:val="0"/>
                <w:sz w:val="21"/>
                <w:szCs w:val="21"/>
                <w:lang/>
              </w:rPr>
              <w:t>等涉及公众健康信息和便民服务应用纳入“榕医通”平台集中管理。</w:t>
            </w:r>
          </w:p>
          <w:p w:rsidR="0095221A" w:rsidRDefault="0095221A" w:rsidP="0093074C">
            <w:pPr>
              <w:widowControl/>
              <w:jc w:val="left"/>
              <w:textAlignment w:val="center"/>
              <w:rPr>
                <w:rFonts w:ascii="仿宋_GB2312" w:hAnsi="仿宋_GB2312" w:cs="仿宋_GB2312" w:hint="eastAsia"/>
                <w:color w:val="000000"/>
                <w:kern w:val="0"/>
                <w:sz w:val="21"/>
                <w:szCs w:val="21"/>
                <w:lang/>
              </w:rPr>
            </w:pPr>
          </w:p>
        </w:tc>
        <w:tc>
          <w:tcPr>
            <w:tcW w:w="189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kern w:val="0"/>
                <w:sz w:val="21"/>
                <w:szCs w:val="21"/>
                <w:lang/>
              </w:rPr>
            </w:pPr>
            <w:r>
              <w:rPr>
                <w:rFonts w:ascii="仿宋_GB2312" w:hAnsi="仿宋_GB2312" w:cs="仿宋_GB2312" w:hint="eastAsia"/>
                <w:color w:val="000000"/>
                <w:kern w:val="0"/>
                <w:sz w:val="21"/>
                <w:szCs w:val="21"/>
                <w:lang/>
              </w:rPr>
              <w:t>区卫健局</w:t>
            </w:r>
          </w:p>
          <w:p w:rsidR="0095221A" w:rsidRDefault="0095221A" w:rsidP="0093074C">
            <w:pPr>
              <w:widowControl/>
              <w:jc w:val="center"/>
              <w:textAlignment w:val="center"/>
              <w:rPr>
                <w:rFonts w:ascii="仿宋_GB2312" w:hAnsi="仿宋_GB2312" w:cs="仿宋_GB2312" w:hint="eastAsia"/>
                <w:color w:val="000000"/>
                <w:kern w:val="0"/>
                <w:sz w:val="21"/>
                <w:szCs w:val="21"/>
                <w:lang/>
              </w:rPr>
            </w:pPr>
            <w:r>
              <w:rPr>
                <w:rFonts w:ascii="仿宋_GB2312" w:hAnsi="仿宋_GB2312" w:cs="仿宋_GB2312" w:hint="eastAsia"/>
                <w:color w:val="000000"/>
                <w:kern w:val="0"/>
                <w:sz w:val="21"/>
                <w:szCs w:val="21"/>
                <w:lang/>
              </w:rPr>
              <w:t>区医保局</w:t>
            </w:r>
          </w:p>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区数字办</w:t>
            </w:r>
          </w:p>
        </w:tc>
        <w:tc>
          <w:tcPr>
            <w:tcW w:w="201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kern w:val="0"/>
                <w:sz w:val="21"/>
                <w:szCs w:val="21"/>
                <w:lang/>
              </w:rPr>
            </w:pPr>
            <w:r>
              <w:rPr>
                <w:rFonts w:ascii="仿宋_GB2312" w:hAnsi="仿宋_GB2312" w:cs="仿宋_GB2312" w:hint="eastAsia"/>
                <w:color w:val="000000"/>
                <w:kern w:val="0"/>
                <w:sz w:val="21"/>
                <w:szCs w:val="21"/>
                <w:lang/>
              </w:rPr>
              <w:t>2018.1—2018.5完成一、二期建设</w:t>
            </w:r>
          </w:p>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2018.5—2019.9开展三期建设</w:t>
            </w:r>
          </w:p>
        </w:tc>
      </w:tr>
      <w:tr w:rsidR="0095221A" w:rsidTr="0093074C">
        <w:trPr>
          <w:trHeight w:val="1043"/>
        </w:trPr>
        <w:tc>
          <w:tcPr>
            <w:tcW w:w="990" w:type="dxa"/>
            <w:vMerge/>
            <w:tcBorders>
              <w:left w:val="single" w:sz="4" w:space="0" w:color="000000"/>
              <w:right w:val="single" w:sz="4" w:space="0" w:color="000000"/>
            </w:tcBorders>
            <w:vAlign w:val="center"/>
          </w:tcPr>
          <w:p w:rsidR="0095221A" w:rsidRDefault="0095221A" w:rsidP="0093074C">
            <w:pPr>
              <w:jc w:val="center"/>
              <w:rPr>
                <w:rFonts w:ascii="仿宋_GB2312" w:hAnsi="仿宋_GB2312" w:cs="仿宋_GB2312" w:hint="eastAsia"/>
                <w:color w:val="000000"/>
                <w:sz w:val="21"/>
                <w:szCs w:val="21"/>
              </w:rPr>
            </w:pPr>
          </w:p>
        </w:tc>
        <w:tc>
          <w:tcPr>
            <w:tcW w:w="1203" w:type="dxa"/>
            <w:vMerge/>
            <w:tcBorders>
              <w:left w:val="single" w:sz="4" w:space="0" w:color="000000"/>
              <w:right w:val="single" w:sz="4" w:space="0" w:color="000000"/>
            </w:tcBorders>
            <w:vAlign w:val="center"/>
          </w:tcPr>
          <w:p w:rsidR="0095221A" w:rsidRDefault="0095221A" w:rsidP="0093074C">
            <w:pPr>
              <w:rPr>
                <w:rFonts w:ascii="仿宋_GB2312" w:hAnsi="仿宋_GB2312" w:cs="仿宋_GB2312" w:hint="eastAsia"/>
                <w:color w:val="000000"/>
                <w:sz w:val="21"/>
                <w:szCs w:val="21"/>
              </w:rPr>
            </w:pPr>
          </w:p>
        </w:tc>
        <w:tc>
          <w:tcPr>
            <w:tcW w:w="7105" w:type="dxa"/>
            <w:tcBorders>
              <w:top w:val="single" w:sz="4" w:space="0" w:color="000000"/>
              <w:bottom w:val="single" w:sz="4" w:space="0" w:color="000000"/>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10、提供医保在线结算服务。开展“医保在线支付”试点，逐步推动实现脱卡就医，扩大联网定点医疗卫生机构范围，推进医保异地就医直接结算。推动共享患者就诊信息、医保基金等结算通道，促进实现患者自费和医保基金报销便捷支付。</w:t>
            </w:r>
          </w:p>
        </w:tc>
        <w:tc>
          <w:tcPr>
            <w:tcW w:w="189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kern w:val="0"/>
                <w:sz w:val="21"/>
                <w:szCs w:val="21"/>
                <w:lang/>
              </w:rPr>
            </w:pPr>
            <w:r>
              <w:rPr>
                <w:rFonts w:ascii="仿宋_GB2312" w:hAnsi="仿宋_GB2312" w:cs="仿宋_GB2312" w:hint="eastAsia"/>
                <w:color w:val="000000"/>
                <w:kern w:val="0"/>
                <w:sz w:val="21"/>
                <w:szCs w:val="21"/>
                <w:lang/>
              </w:rPr>
              <w:t>区卫健局</w:t>
            </w:r>
          </w:p>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 xml:space="preserve">区医保局 </w:t>
            </w:r>
          </w:p>
        </w:tc>
        <w:tc>
          <w:tcPr>
            <w:tcW w:w="201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2018.1—2020.12</w:t>
            </w:r>
          </w:p>
        </w:tc>
      </w:tr>
      <w:tr w:rsidR="0095221A" w:rsidTr="0093074C">
        <w:trPr>
          <w:trHeight w:val="990"/>
        </w:trPr>
        <w:tc>
          <w:tcPr>
            <w:tcW w:w="990" w:type="dxa"/>
            <w:vMerge/>
            <w:tcBorders>
              <w:left w:val="single" w:sz="4" w:space="0" w:color="000000"/>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1"/>
                <w:szCs w:val="21"/>
              </w:rPr>
            </w:pPr>
          </w:p>
        </w:tc>
        <w:tc>
          <w:tcPr>
            <w:tcW w:w="1203" w:type="dxa"/>
            <w:vMerge/>
            <w:tcBorders>
              <w:left w:val="single" w:sz="4" w:space="0" w:color="000000"/>
              <w:right w:val="single" w:sz="4" w:space="0" w:color="000000"/>
            </w:tcBorders>
            <w:vAlign w:val="center"/>
          </w:tcPr>
          <w:p w:rsidR="0095221A" w:rsidRDefault="0095221A" w:rsidP="0093074C">
            <w:pPr>
              <w:widowControl/>
              <w:textAlignment w:val="center"/>
              <w:rPr>
                <w:rFonts w:ascii="仿宋_GB2312" w:hAnsi="仿宋_GB2312" w:cs="仿宋_GB2312" w:hint="eastAsia"/>
                <w:color w:val="000000"/>
                <w:sz w:val="21"/>
                <w:szCs w:val="21"/>
              </w:rPr>
            </w:pPr>
          </w:p>
        </w:tc>
        <w:tc>
          <w:tcPr>
            <w:tcW w:w="7105" w:type="dxa"/>
            <w:tcBorders>
              <w:top w:val="single" w:sz="4" w:space="0" w:color="000000"/>
              <w:bottom w:val="single" w:sz="4" w:space="0" w:color="000000"/>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11、支持多种支付模式。医疗卫生机构通过自助机具、手机客户端等多种途径优化支付流程，通过提供诊间结算、床旁结算等结算方式提升就诊体验。在保障信息安全的前提下，与医保、商保、银联、第三方支付机构合作，为患者提供多种在线支付方式。</w:t>
            </w:r>
          </w:p>
        </w:tc>
        <w:tc>
          <w:tcPr>
            <w:tcW w:w="189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kern w:val="0"/>
                <w:sz w:val="21"/>
                <w:szCs w:val="21"/>
                <w:lang/>
              </w:rPr>
            </w:pPr>
            <w:r>
              <w:rPr>
                <w:rFonts w:ascii="仿宋_GB2312" w:hAnsi="仿宋_GB2312" w:cs="仿宋_GB2312" w:hint="eastAsia"/>
                <w:color w:val="000000"/>
                <w:kern w:val="0"/>
                <w:sz w:val="21"/>
                <w:szCs w:val="21"/>
                <w:lang/>
              </w:rPr>
              <w:t>区卫健局</w:t>
            </w:r>
          </w:p>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 xml:space="preserve">区医保局  </w:t>
            </w:r>
          </w:p>
        </w:tc>
        <w:tc>
          <w:tcPr>
            <w:tcW w:w="201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2018.1—2020.12</w:t>
            </w:r>
          </w:p>
        </w:tc>
      </w:tr>
      <w:tr w:rsidR="0095221A" w:rsidTr="0093074C">
        <w:trPr>
          <w:trHeight w:val="620"/>
        </w:trPr>
        <w:tc>
          <w:tcPr>
            <w:tcW w:w="990" w:type="dxa"/>
            <w:vMerge/>
            <w:tcBorders>
              <w:left w:val="single" w:sz="4" w:space="0" w:color="000000"/>
              <w:bottom w:val="single" w:sz="4" w:space="0" w:color="auto"/>
              <w:right w:val="single" w:sz="4" w:space="0" w:color="000000"/>
            </w:tcBorders>
            <w:vAlign w:val="center"/>
          </w:tcPr>
          <w:p w:rsidR="0095221A" w:rsidRDefault="0095221A" w:rsidP="0093074C">
            <w:pPr>
              <w:jc w:val="center"/>
              <w:rPr>
                <w:rFonts w:ascii="仿宋_GB2312" w:hAnsi="仿宋_GB2312" w:cs="仿宋_GB2312" w:hint="eastAsia"/>
                <w:color w:val="000000"/>
                <w:sz w:val="21"/>
                <w:szCs w:val="21"/>
              </w:rPr>
            </w:pPr>
          </w:p>
        </w:tc>
        <w:tc>
          <w:tcPr>
            <w:tcW w:w="1203" w:type="dxa"/>
            <w:vMerge/>
            <w:tcBorders>
              <w:left w:val="single" w:sz="4" w:space="0" w:color="000000"/>
              <w:bottom w:val="single" w:sz="4" w:space="0" w:color="auto"/>
              <w:right w:val="single" w:sz="4" w:space="0" w:color="000000"/>
            </w:tcBorders>
            <w:vAlign w:val="center"/>
          </w:tcPr>
          <w:p w:rsidR="0095221A" w:rsidRDefault="0095221A" w:rsidP="0093074C">
            <w:pPr>
              <w:rPr>
                <w:rFonts w:ascii="仿宋_GB2312" w:hAnsi="仿宋_GB2312" w:cs="仿宋_GB2312" w:hint="eastAsia"/>
                <w:color w:val="000000"/>
                <w:sz w:val="21"/>
                <w:szCs w:val="21"/>
              </w:rPr>
            </w:pPr>
          </w:p>
        </w:tc>
        <w:tc>
          <w:tcPr>
            <w:tcW w:w="7105" w:type="dxa"/>
            <w:tcBorders>
              <w:top w:val="single" w:sz="4" w:space="0" w:color="000000"/>
              <w:bottom w:val="single" w:sz="4" w:space="0" w:color="auto"/>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12、开展延时医疗卫生便民服务。社区卫生服务站充分利用晚间班外时间进行公共卫生服务和管理工作，同时兼顾开展夜间基本医疗门诊工作。</w:t>
            </w:r>
          </w:p>
        </w:tc>
        <w:tc>
          <w:tcPr>
            <w:tcW w:w="1892" w:type="dxa"/>
            <w:tcBorders>
              <w:top w:val="single" w:sz="4" w:space="0" w:color="000000"/>
              <w:left w:val="single" w:sz="4" w:space="0" w:color="000000"/>
              <w:bottom w:val="single" w:sz="4" w:space="0" w:color="auto"/>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区卫健局</w:t>
            </w:r>
          </w:p>
        </w:tc>
        <w:tc>
          <w:tcPr>
            <w:tcW w:w="2012" w:type="dxa"/>
            <w:tcBorders>
              <w:top w:val="single" w:sz="4" w:space="0" w:color="000000"/>
              <w:left w:val="single" w:sz="4" w:space="0" w:color="000000"/>
              <w:bottom w:val="single" w:sz="4" w:space="0" w:color="auto"/>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2018.1—2019.2</w:t>
            </w:r>
          </w:p>
        </w:tc>
      </w:tr>
      <w:tr w:rsidR="0095221A" w:rsidTr="0093074C">
        <w:trPr>
          <w:trHeight w:val="585"/>
        </w:trPr>
        <w:tc>
          <w:tcPr>
            <w:tcW w:w="990" w:type="dxa"/>
            <w:tcBorders>
              <w:top w:val="single" w:sz="4" w:space="0" w:color="auto"/>
              <w:left w:val="single" w:sz="4" w:space="0" w:color="000000"/>
              <w:bottom w:val="single" w:sz="4" w:space="0" w:color="auto"/>
              <w:right w:val="single" w:sz="4" w:space="0" w:color="000000"/>
            </w:tcBorders>
            <w:vAlign w:val="center"/>
          </w:tcPr>
          <w:p w:rsidR="0095221A" w:rsidRDefault="0095221A" w:rsidP="0093074C">
            <w:pPr>
              <w:jc w:val="center"/>
              <w:rPr>
                <w:rFonts w:ascii="仿宋_GB2312" w:hAnsi="仿宋_GB2312" w:cs="仿宋_GB2312" w:hint="eastAsia"/>
                <w:color w:val="000000"/>
                <w:sz w:val="21"/>
                <w:szCs w:val="21"/>
              </w:rPr>
            </w:pPr>
            <w:r>
              <w:rPr>
                <w:rFonts w:ascii="仿宋_GB2312" w:hAnsi="仿宋_GB2312" w:cs="仿宋_GB2312" w:hint="eastAsia"/>
                <w:b/>
                <w:color w:val="000000"/>
                <w:kern w:val="0"/>
                <w:sz w:val="21"/>
                <w:szCs w:val="21"/>
                <w:lang/>
              </w:rPr>
              <w:t>重点任务</w:t>
            </w:r>
          </w:p>
        </w:tc>
        <w:tc>
          <w:tcPr>
            <w:tcW w:w="1203" w:type="dxa"/>
            <w:tcBorders>
              <w:top w:val="single" w:sz="4" w:space="0" w:color="auto"/>
              <w:bottom w:val="single" w:sz="4" w:space="0" w:color="auto"/>
              <w:right w:val="single" w:sz="4" w:space="0" w:color="000000"/>
            </w:tcBorders>
            <w:vAlign w:val="center"/>
          </w:tcPr>
          <w:p w:rsidR="0095221A" w:rsidRDefault="0095221A" w:rsidP="0093074C">
            <w:pPr>
              <w:jc w:val="center"/>
              <w:rPr>
                <w:rFonts w:ascii="仿宋_GB2312" w:hAnsi="仿宋_GB2312" w:cs="仿宋_GB2312" w:hint="eastAsia"/>
                <w:color w:val="000000"/>
                <w:sz w:val="21"/>
                <w:szCs w:val="21"/>
              </w:rPr>
            </w:pPr>
            <w:r>
              <w:rPr>
                <w:rFonts w:ascii="仿宋_GB2312" w:hAnsi="仿宋_GB2312" w:cs="仿宋_GB2312" w:hint="eastAsia"/>
                <w:b/>
                <w:color w:val="000000"/>
                <w:kern w:val="0"/>
                <w:sz w:val="21"/>
                <w:szCs w:val="21"/>
                <w:lang/>
              </w:rPr>
              <w:t>项目名称</w:t>
            </w:r>
          </w:p>
        </w:tc>
        <w:tc>
          <w:tcPr>
            <w:tcW w:w="7105" w:type="dxa"/>
            <w:tcBorders>
              <w:top w:val="single" w:sz="4" w:space="0" w:color="auto"/>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kern w:val="0"/>
                <w:sz w:val="21"/>
                <w:szCs w:val="21"/>
                <w:lang/>
              </w:rPr>
            </w:pPr>
            <w:r>
              <w:rPr>
                <w:rFonts w:ascii="仿宋_GB2312" w:hAnsi="仿宋_GB2312" w:cs="仿宋_GB2312" w:hint="eastAsia"/>
                <w:b/>
                <w:color w:val="000000"/>
                <w:kern w:val="0"/>
                <w:sz w:val="21"/>
                <w:szCs w:val="21"/>
                <w:lang/>
              </w:rPr>
              <w:t>建设内容</w:t>
            </w:r>
          </w:p>
        </w:tc>
        <w:tc>
          <w:tcPr>
            <w:tcW w:w="1892" w:type="dxa"/>
            <w:tcBorders>
              <w:top w:val="single" w:sz="4" w:space="0" w:color="auto"/>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kern w:val="0"/>
                <w:sz w:val="21"/>
                <w:szCs w:val="21"/>
                <w:lang/>
              </w:rPr>
            </w:pPr>
            <w:r>
              <w:rPr>
                <w:rFonts w:ascii="仿宋_GB2312" w:hAnsi="仿宋_GB2312" w:cs="仿宋_GB2312" w:hint="eastAsia"/>
                <w:b/>
                <w:color w:val="000000"/>
                <w:kern w:val="0"/>
                <w:sz w:val="21"/>
                <w:szCs w:val="21"/>
                <w:lang/>
              </w:rPr>
              <w:t>责任单位</w:t>
            </w:r>
          </w:p>
        </w:tc>
        <w:tc>
          <w:tcPr>
            <w:tcW w:w="2012" w:type="dxa"/>
            <w:tcBorders>
              <w:top w:val="single" w:sz="4" w:space="0" w:color="auto"/>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kern w:val="0"/>
                <w:sz w:val="21"/>
                <w:szCs w:val="21"/>
                <w:lang/>
              </w:rPr>
            </w:pPr>
            <w:r>
              <w:rPr>
                <w:rFonts w:ascii="仿宋_GB2312" w:hAnsi="仿宋_GB2312" w:cs="仿宋_GB2312" w:hint="eastAsia"/>
                <w:b/>
                <w:color w:val="000000"/>
                <w:kern w:val="0"/>
                <w:sz w:val="21"/>
                <w:szCs w:val="21"/>
                <w:lang/>
              </w:rPr>
              <w:t>完成时间</w:t>
            </w:r>
          </w:p>
        </w:tc>
      </w:tr>
      <w:tr w:rsidR="0095221A" w:rsidTr="0093074C">
        <w:trPr>
          <w:trHeight w:val="1484"/>
        </w:trPr>
        <w:tc>
          <w:tcPr>
            <w:tcW w:w="990" w:type="dxa"/>
            <w:tcBorders>
              <w:top w:val="single" w:sz="4" w:space="0" w:color="auto"/>
              <w:left w:val="single" w:sz="4" w:space="0" w:color="000000"/>
              <w:bottom w:val="single" w:sz="4" w:space="0" w:color="auto"/>
              <w:right w:val="single" w:sz="4" w:space="0" w:color="000000"/>
            </w:tcBorders>
            <w:vAlign w:val="center"/>
          </w:tcPr>
          <w:p w:rsidR="0095221A" w:rsidRDefault="0095221A" w:rsidP="0093074C">
            <w:pPr>
              <w:jc w:val="left"/>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推进“互联网+”支付结算和便民惠民服务</w:t>
            </w:r>
          </w:p>
        </w:tc>
        <w:tc>
          <w:tcPr>
            <w:tcW w:w="1203" w:type="dxa"/>
            <w:tcBorders>
              <w:top w:val="single" w:sz="4" w:space="0" w:color="auto"/>
              <w:bottom w:val="single" w:sz="4" w:space="0" w:color="auto"/>
              <w:right w:val="single" w:sz="4" w:space="0" w:color="000000"/>
            </w:tcBorders>
            <w:vAlign w:val="center"/>
          </w:tcPr>
          <w:p w:rsidR="0095221A" w:rsidRDefault="0095221A" w:rsidP="0093074C">
            <w:pP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2.便民惠民服务平台全面升级</w:t>
            </w:r>
          </w:p>
        </w:tc>
        <w:tc>
          <w:tcPr>
            <w:tcW w:w="7105" w:type="dxa"/>
            <w:tcBorders>
              <w:top w:val="single" w:sz="4" w:space="0" w:color="000000"/>
              <w:bottom w:val="single" w:sz="4" w:space="0" w:color="000000"/>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13、对接市茉莉分信用评价系统，实行“先诊疗，后付费”的结算服务模式，减轻患者垫资压力和费用负担。</w:t>
            </w:r>
          </w:p>
        </w:tc>
        <w:tc>
          <w:tcPr>
            <w:tcW w:w="189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kern w:val="0"/>
                <w:sz w:val="21"/>
                <w:szCs w:val="21"/>
                <w:lang/>
              </w:rPr>
            </w:pPr>
            <w:r>
              <w:rPr>
                <w:rFonts w:ascii="仿宋_GB2312" w:hAnsi="仿宋_GB2312" w:cs="仿宋_GB2312" w:hint="eastAsia"/>
                <w:color w:val="000000"/>
                <w:kern w:val="0"/>
                <w:sz w:val="21"/>
                <w:szCs w:val="21"/>
                <w:lang/>
              </w:rPr>
              <w:t>区数字办</w:t>
            </w:r>
          </w:p>
          <w:p w:rsidR="0095221A" w:rsidRDefault="0095221A" w:rsidP="0093074C">
            <w:pPr>
              <w:widowControl/>
              <w:jc w:val="center"/>
              <w:textAlignment w:val="center"/>
              <w:rPr>
                <w:rFonts w:ascii="仿宋_GB2312" w:hAnsi="仿宋_GB2312" w:cs="仿宋_GB2312" w:hint="eastAsia"/>
                <w:color w:val="000000"/>
                <w:kern w:val="0"/>
                <w:sz w:val="21"/>
                <w:szCs w:val="21"/>
                <w:lang/>
              </w:rPr>
            </w:pPr>
            <w:r>
              <w:rPr>
                <w:rFonts w:ascii="仿宋_GB2312" w:hAnsi="仿宋_GB2312" w:cs="仿宋_GB2312" w:hint="eastAsia"/>
                <w:color w:val="000000"/>
                <w:kern w:val="0"/>
                <w:sz w:val="21"/>
                <w:szCs w:val="21"/>
                <w:lang/>
              </w:rPr>
              <w:t>区医保局</w:t>
            </w:r>
          </w:p>
          <w:p w:rsidR="0095221A" w:rsidRDefault="0095221A" w:rsidP="0093074C">
            <w:pPr>
              <w:widowControl/>
              <w:jc w:val="center"/>
              <w:textAlignment w:val="center"/>
              <w:rPr>
                <w:rFonts w:ascii="仿宋_GB2312" w:hAnsi="仿宋_GB2312" w:cs="仿宋_GB2312" w:hint="eastAsia"/>
                <w:color w:val="000000"/>
                <w:kern w:val="0"/>
                <w:sz w:val="21"/>
                <w:szCs w:val="21"/>
                <w:lang/>
              </w:rPr>
            </w:pPr>
            <w:r>
              <w:rPr>
                <w:rFonts w:ascii="仿宋_GB2312" w:hAnsi="仿宋_GB2312" w:cs="仿宋_GB2312" w:hint="eastAsia"/>
                <w:color w:val="000000"/>
                <w:kern w:val="0"/>
                <w:sz w:val="21"/>
                <w:szCs w:val="21"/>
                <w:lang/>
              </w:rPr>
              <w:t>区财政局</w:t>
            </w:r>
          </w:p>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区卫健局</w:t>
            </w:r>
          </w:p>
        </w:tc>
        <w:tc>
          <w:tcPr>
            <w:tcW w:w="201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2018.9—2019.12</w:t>
            </w:r>
          </w:p>
        </w:tc>
      </w:tr>
      <w:tr w:rsidR="0095221A" w:rsidTr="0093074C">
        <w:trPr>
          <w:trHeight w:val="1355"/>
        </w:trPr>
        <w:tc>
          <w:tcPr>
            <w:tcW w:w="990" w:type="dxa"/>
            <w:vMerge w:val="restart"/>
            <w:tcBorders>
              <w:top w:val="single" w:sz="4" w:space="0" w:color="auto"/>
              <w:left w:val="single" w:sz="4" w:space="0" w:color="000000"/>
              <w:bottom w:val="single" w:sz="4" w:space="0" w:color="auto"/>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发展“互联网+”医疗服务</w:t>
            </w:r>
          </w:p>
        </w:tc>
        <w:tc>
          <w:tcPr>
            <w:tcW w:w="1203" w:type="dxa"/>
            <w:vMerge w:val="restart"/>
            <w:tcBorders>
              <w:top w:val="single" w:sz="4" w:space="0" w:color="auto"/>
              <w:bottom w:val="single" w:sz="4" w:space="0" w:color="auto"/>
              <w:right w:val="single" w:sz="4" w:space="0" w:color="000000"/>
            </w:tcBorders>
            <w:vAlign w:val="center"/>
          </w:tcPr>
          <w:p w:rsidR="0095221A" w:rsidRDefault="0095221A" w:rsidP="0093074C">
            <w:pPr>
              <w:widowControl/>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3.互联网医疗服务和管理平台</w:t>
            </w:r>
          </w:p>
        </w:tc>
        <w:tc>
          <w:tcPr>
            <w:tcW w:w="7105" w:type="dxa"/>
            <w:tcBorders>
              <w:top w:val="single" w:sz="4" w:space="0" w:color="000000"/>
              <w:bottom w:val="single" w:sz="4" w:space="0" w:color="000000"/>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14、建设互联网医院，为患者在线提供部分常见病、慢性病复诊服务。允许医生在掌握患者病历资料后，为复诊患者在线开具部分常见病、慢性病电子处方，患者可在平台上直接在线结算（含医保、自费）电子处方费用，医保特殊病种患者享受与线下就诊同样的报销政策。探索设立线下“互联网+医疗健康服务中心”。</w:t>
            </w:r>
          </w:p>
        </w:tc>
        <w:tc>
          <w:tcPr>
            <w:tcW w:w="189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kern w:val="0"/>
                <w:sz w:val="21"/>
                <w:szCs w:val="21"/>
                <w:lang/>
              </w:rPr>
            </w:pPr>
            <w:r>
              <w:rPr>
                <w:rFonts w:ascii="仿宋_GB2312" w:hAnsi="仿宋_GB2312" w:cs="仿宋_GB2312" w:hint="eastAsia"/>
                <w:color w:val="000000"/>
                <w:kern w:val="0"/>
                <w:sz w:val="21"/>
                <w:szCs w:val="21"/>
                <w:lang/>
              </w:rPr>
              <w:t>区卫健局</w:t>
            </w:r>
          </w:p>
          <w:p w:rsidR="0095221A" w:rsidRDefault="0095221A" w:rsidP="0093074C">
            <w:pPr>
              <w:widowControl/>
              <w:jc w:val="center"/>
              <w:textAlignment w:val="center"/>
              <w:rPr>
                <w:rFonts w:ascii="仿宋_GB2312" w:hAnsi="仿宋_GB2312" w:cs="仿宋_GB2312" w:hint="eastAsia"/>
                <w:color w:val="000000"/>
                <w:kern w:val="0"/>
                <w:sz w:val="21"/>
                <w:szCs w:val="21"/>
                <w:lang/>
              </w:rPr>
            </w:pPr>
            <w:r>
              <w:rPr>
                <w:rFonts w:ascii="仿宋_GB2312" w:hAnsi="仿宋_GB2312" w:cs="仿宋_GB2312" w:hint="eastAsia"/>
                <w:color w:val="000000"/>
                <w:kern w:val="0"/>
                <w:sz w:val="21"/>
                <w:szCs w:val="21"/>
                <w:lang/>
              </w:rPr>
              <w:t>区数字办</w:t>
            </w:r>
          </w:p>
          <w:p w:rsidR="0095221A" w:rsidRDefault="0095221A" w:rsidP="0093074C">
            <w:pPr>
              <w:widowControl/>
              <w:jc w:val="center"/>
              <w:textAlignment w:val="center"/>
              <w:rPr>
                <w:rFonts w:ascii="仿宋_GB2312" w:hAnsi="仿宋_GB2312" w:cs="仿宋_GB2312" w:hint="eastAsia"/>
                <w:color w:val="000000"/>
                <w:kern w:val="0"/>
                <w:sz w:val="21"/>
                <w:szCs w:val="21"/>
                <w:lang/>
              </w:rPr>
            </w:pPr>
            <w:r>
              <w:rPr>
                <w:rFonts w:ascii="仿宋_GB2312" w:hAnsi="仿宋_GB2312" w:cs="仿宋_GB2312" w:hint="eastAsia"/>
                <w:color w:val="000000"/>
                <w:kern w:val="0"/>
                <w:sz w:val="21"/>
                <w:szCs w:val="21"/>
                <w:lang/>
              </w:rPr>
              <w:t>区医保局</w:t>
            </w:r>
          </w:p>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区财政局</w:t>
            </w:r>
          </w:p>
        </w:tc>
        <w:tc>
          <w:tcPr>
            <w:tcW w:w="201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2018.9—2020.12</w:t>
            </w:r>
          </w:p>
        </w:tc>
      </w:tr>
      <w:tr w:rsidR="0095221A" w:rsidTr="0093074C">
        <w:trPr>
          <w:trHeight w:val="1773"/>
        </w:trPr>
        <w:tc>
          <w:tcPr>
            <w:tcW w:w="990" w:type="dxa"/>
            <w:vMerge/>
            <w:tcBorders>
              <w:top w:val="single" w:sz="4" w:space="0" w:color="auto"/>
              <w:left w:val="single" w:sz="4" w:space="0" w:color="000000"/>
              <w:bottom w:val="single" w:sz="4" w:space="0" w:color="auto"/>
              <w:right w:val="single" w:sz="4" w:space="0" w:color="000000"/>
            </w:tcBorders>
            <w:vAlign w:val="center"/>
          </w:tcPr>
          <w:p w:rsidR="0095221A" w:rsidRDefault="0095221A" w:rsidP="0093074C">
            <w:pPr>
              <w:rPr>
                <w:rFonts w:ascii="仿宋_GB2312" w:hAnsi="仿宋_GB2312" w:cs="仿宋_GB2312" w:hint="eastAsia"/>
                <w:color w:val="000000"/>
                <w:sz w:val="21"/>
                <w:szCs w:val="21"/>
              </w:rPr>
            </w:pPr>
          </w:p>
        </w:tc>
        <w:tc>
          <w:tcPr>
            <w:tcW w:w="1203" w:type="dxa"/>
            <w:vMerge/>
            <w:tcBorders>
              <w:top w:val="single" w:sz="4" w:space="0" w:color="auto"/>
              <w:bottom w:val="single" w:sz="4" w:space="0" w:color="auto"/>
              <w:right w:val="single" w:sz="4" w:space="0" w:color="000000"/>
            </w:tcBorders>
            <w:vAlign w:val="center"/>
          </w:tcPr>
          <w:p w:rsidR="0095221A" w:rsidRDefault="0095221A" w:rsidP="0093074C">
            <w:pPr>
              <w:rPr>
                <w:rFonts w:ascii="仿宋_GB2312" w:hAnsi="仿宋_GB2312" w:cs="仿宋_GB2312" w:hint="eastAsia"/>
                <w:color w:val="000000"/>
                <w:sz w:val="21"/>
                <w:szCs w:val="21"/>
              </w:rPr>
            </w:pPr>
          </w:p>
        </w:tc>
        <w:tc>
          <w:tcPr>
            <w:tcW w:w="7105" w:type="dxa"/>
            <w:tcBorders>
              <w:top w:val="single" w:sz="4" w:space="0" w:color="000000"/>
              <w:bottom w:val="single" w:sz="4" w:space="0" w:color="000000"/>
              <w:right w:val="single" w:sz="4" w:space="0" w:color="000000"/>
            </w:tcBorders>
            <w:vAlign w:val="center"/>
          </w:tcPr>
          <w:p w:rsidR="0095221A" w:rsidRDefault="0095221A" w:rsidP="0095221A">
            <w:pPr>
              <w:widowControl/>
              <w:numPr>
                <w:ilvl w:val="0"/>
                <w:numId w:val="2"/>
              </w:numPr>
              <w:jc w:val="left"/>
              <w:textAlignment w:val="center"/>
              <w:rPr>
                <w:rFonts w:ascii="仿宋_GB2312" w:hAnsi="仿宋_GB2312" w:cs="仿宋_GB2312" w:hint="eastAsia"/>
                <w:color w:val="000000"/>
                <w:kern w:val="0"/>
                <w:sz w:val="21"/>
                <w:szCs w:val="21"/>
                <w:lang/>
              </w:rPr>
            </w:pPr>
            <w:r>
              <w:rPr>
                <w:rFonts w:ascii="仿宋_GB2312" w:hAnsi="仿宋_GB2312" w:cs="仿宋_GB2312" w:hint="eastAsia"/>
                <w:color w:val="000000"/>
                <w:kern w:val="0"/>
                <w:sz w:val="21"/>
                <w:szCs w:val="21"/>
                <w:lang/>
              </w:rPr>
              <w:t>对接药品配送和药品物流监管平台。遴选具备资质、符合条件的第三方机构入驻平台并进行全流程监管。对线上开具的电子处方，经药师审核后，医疗机构、药品经营企业可委托入驻平台的第三方机构配送。开展中药饮片代煎、配送等服务，解决患者排队取药时间长、煎药不便等问题。支持各级中医医院提供“共享中药房”服务，将中药饮片调剂、煎药、配送等服务向其他医疗机构和基层医疗卫生机构延伸。</w:t>
            </w:r>
          </w:p>
        </w:tc>
        <w:tc>
          <w:tcPr>
            <w:tcW w:w="189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kern w:val="0"/>
                <w:sz w:val="21"/>
                <w:szCs w:val="21"/>
                <w:lang/>
              </w:rPr>
            </w:pPr>
            <w:r>
              <w:rPr>
                <w:rFonts w:ascii="仿宋_GB2312" w:hAnsi="仿宋_GB2312" w:cs="仿宋_GB2312" w:hint="eastAsia"/>
                <w:color w:val="000000"/>
                <w:kern w:val="0"/>
                <w:sz w:val="21"/>
                <w:szCs w:val="21"/>
                <w:lang/>
              </w:rPr>
              <w:t>区卫健局</w:t>
            </w:r>
          </w:p>
          <w:p w:rsidR="0095221A" w:rsidRDefault="0095221A" w:rsidP="0093074C">
            <w:pPr>
              <w:widowControl/>
              <w:jc w:val="center"/>
              <w:textAlignment w:val="center"/>
              <w:rPr>
                <w:rFonts w:ascii="仿宋_GB2312" w:hAnsi="仿宋_GB2312" w:cs="仿宋_GB2312" w:hint="eastAsia"/>
                <w:color w:val="000000"/>
                <w:kern w:val="0"/>
                <w:sz w:val="21"/>
                <w:szCs w:val="21"/>
                <w:lang/>
              </w:rPr>
            </w:pPr>
            <w:r>
              <w:rPr>
                <w:rFonts w:ascii="仿宋_GB2312" w:hAnsi="仿宋_GB2312" w:cs="仿宋_GB2312" w:hint="eastAsia"/>
                <w:color w:val="000000"/>
                <w:kern w:val="0"/>
                <w:sz w:val="21"/>
                <w:szCs w:val="21"/>
                <w:lang/>
              </w:rPr>
              <w:t>区市场监管局</w:t>
            </w:r>
          </w:p>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区医保局</w:t>
            </w:r>
          </w:p>
        </w:tc>
        <w:tc>
          <w:tcPr>
            <w:tcW w:w="201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2018.9—2020.12</w:t>
            </w:r>
          </w:p>
        </w:tc>
      </w:tr>
      <w:tr w:rsidR="0095221A" w:rsidTr="0093074C">
        <w:trPr>
          <w:trHeight w:val="1215"/>
        </w:trPr>
        <w:tc>
          <w:tcPr>
            <w:tcW w:w="990" w:type="dxa"/>
            <w:vMerge/>
            <w:tcBorders>
              <w:top w:val="single" w:sz="4" w:space="0" w:color="auto"/>
              <w:left w:val="single" w:sz="4" w:space="0" w:color="000000"/>
              <w:bottom w:val="single" w:sz="4" w:space="0" w:color="auto"/>
              <w:right w:val="single" w:sz="4" w:space="0" w:color="000000"/>
            </w:tcBorders>
            <w:vAlign w:val="center"/>
          </w:tcPr>
          <w:p w:rsidR="0095221A" w:rsidRDefault="0095221A" w:rsidP="0093074C">
            <w:pPr>
              <w:rPr>
                <w:rFonts w:ascii="仿宋_GB2312" w:hAnsi="仿宋_GB2312" w:cs="仿宋_GB2312" w:hint="eastAsia"/>
                <w:color w:val="000000"/>
                <w:sz w:val="21"/>
                <w:szCs w:val="21"/>
              </w:rPr>
            </w:pPr>
          </w:p>
        </w:tc>
        <w:tc>
          <w:tcPr>
            <w:tcW w:w="1203" w:type="dxa"/>
            <w:vMerge/>
            <w:tcBorders>
              <w:top w:val="single" w:sz="4" w:space="0" w:color="auto"/>
              <w:bottom w:val="single" w:sz="4" w:space="0" w:color="auto"/>
              <w:right w:val="single" w:sz="4" w:space="0" w:color="000000"/>
            </w:tcBorders>
            <w:vAlign w:val="center"/>
          </w:tcPr>
          <w:p w:rsidR="0095221A" w:rsidRDefault="0095221A" w:rsidP="0093074C">
            <w:pPr>
              <w:rPr>
                <w:rFonts w:ascii="仿宋_GB2312" w:hAnsi="仿宋_GB2312" w:cs="仿宋_GB2312" w:hint="eastAsia"/>
                <w:color w:val="000000"/>
                <w:sz w:val="21"/>
                <w:szCs w:val="21"/>
              </w:rPr>
            </w:pPr>
          </w:p>
        </w:tc>
        <w:tc>
          <w:tcPr>
            <w:tcW w:w="7105" w:type="dxa"/>
            <w:tcBorders>
              <w:top w:val="single" w:sz="4" w:space="0" w:color="000000"/>
              <w:bottom w:val="single" w:sz="4" w:space="0" w:color="000000"/>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16、对接市级家庭医生签约服务信息系统。升级基层医疗卫生信息系统平台，建立完善家庭医生签约服务信息系统，完善与医保信息系统互联互通、数据交换等功能改造，为家庭医生作为居民健康、医疗资源、医保费用的“守门人”提供信息化支撑。开通“健康闽都”签约服务移动APP，为居民提供线上签约、健康咨询、基本公共卫生服务项目指导、医患互动等连续协同的基本医疗卫生服务。</w:t>
            </w:r>
          </w:p>
        </w:tc>
        <w:tc>
          <w:tcPr>
            <w:tcW w:w="189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区卫健局</w:t>
            </w:r>
          </w:p>
        </w:tc>
        <w:tc>
          <w:tcPr>
            <w:tcW w:w="201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2018.8—2018.10</w:t>
            </w:r>
          </w:p>
        </w:tc>
      </w:tr>
      <w:tr w:rsidR="0095221A" w:rsidTr="0093074C">
        <w:trPr>
          <w:trHeight w:val="795"/>
        </w:trPr>
        <w:tc>
          <w:tcPr>
            <w:tcW w:w="990" w:type="dxa"/>
            <w:vMerge/>
            <w:tcBorders>
              <w:top w:val="single" w:sz="4" w:space="0" w:color="auto"/>
              <w:left w:val="single" w:sz="4" w:space="0" w:color="000000"/>
              <w:bottom w:val="single" w:sz="4" w:space="0" w:color="auto"/>
              <w:right w:val="single" w:sz="4" w:space="0" w:color="000000"/>
            </w:tcBorders>
            <w:vAlign w:val="center"/>
          </w:tcPr>
          <w:p w:rsidR="0095221A" w:rsidRDefault="0095221A" w:rsidP="0093074C">
            <w:pPr>
              <w:rPr>
                <w:rFonts w:ascii="仿宋_GB2312" w:hAnsi="仿宋_GB2312" w:cs="仿宋_GB2312" w:hint="eastAsia"/>
                <w:color w:val="000000"/>
                <w:sz w:val="21"/>
                <w:szCs w:val="21"/>
              </w:rPr>
            </w:pPr>
          </w:p>
        </w:tc>
        <w:tc>
          <w:tcPr>
            <w:tcW w:w="1203" w:type="dxa"/>
            <w:vMerge/>
            <w:tcBorders>
              <w:top w:val="single" w:sz="4" w:space="0" w:color="auto"/>
              <w:bottom w:val="single" w:sz="4" w:space="0" w:color="auto"/>
              <w:right w:val="single" w:sz="4" w:space="0" w:color="000000"/>
            </w:tcBorders>
            <w:vAlign w:val="center"/>
          </w:tcPr>
          <w:p w:rsidR="0095221A" w:rsidRDefault="0095221A" w:rsidP="0093074C">
            <w:pPr>
              <w:rPr>
                <w:rFonts w:ascii="仿宋_GB2312" w:hAnsi="仿宋_GB2312" w:cs="仿宋_GB2312" w:hint="eastAsia"/>
                <w:color w:val="000000"/>
                <w:sz w:val="21"/>
                <w:szCs w:val="21"/>
              </w:rPr>
            </w:pPr>
          </w:p>
        </w:tc>
        <w:tc>
          <w:tcPr>
            <w:tcW w:w="7105" w:type="dxa"/>
            <w:tcBorders>
              <w:top w:val="single" w:sz="4" w:space="0" w:color="000000"/>
              <w:bottom w:val="single" w:sz="4" w:space="0" w:color="000000"/>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17、对接市级出院病人随访系统。组建随访中心，依托出院病人随访系统，拓展医患沟通渠道，指导病人康复、预约复诊和健康咨询等，逐步实现患者居家康复，不出家门就能享受优质高效的复诊服务。</w:t>
            </w:r>
          </w:p>
        </w:tc>
        <w:tc>
          <w:tcPr>
            <w:tcW w:w="189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区卫健局</w:t>
            </w:r>
          </w:p>
        </w:tc>
        <w:tc>
          <w:tcPr>
            <w:tcW w:w="201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2018.9—2020.12</w:t>
            </w:r>
          </w:p>
        </w:tc>
      </w:tr>
      <w:tr w:rsidR="0095221A" w:rsidTr="0093074C">
        <w:trPr>
          <w:trHeight w:val="439"/>
        </w:trPr>
        <w:tc>
          <w:tcPr>
            <w:tcW w:w="990" w:type="dxa"/>
            <w:vMerge/>
            <w:tcBorders>
              <w:top w:val="single" w:sz="4" w:space="0" w:color="auto"/>
              <w:left w:val="single" w:sz="4" w:space="0" w:color="000000"/>
              <w:bottom w:val="single" w:sz="4" w:space="0" w:color="auto"/>
              <w:right w:val="single" w:sz="4" w:space="0" w:color="000000"/>
            </w:tcBorders>
            <w:vAlign w:val="center"/>
          </w:tcPr>
          <w:p w:rsidR="0095221A" w:rsidRDefault="0095221A" w:rsidP="0093074C">
            <w:pPr>
              <w:rPr>
                <w:rFonts w:ascii="仿宋_GB2312" w:hAnsi="仿宋_GB2312" w:cs="仿宋_GB2312" w:hint="eastAsia"/>
                <w:color w:val="000000"/>
                <w:sz w:val="21"/>
                <w:szCs w:val="21"/>
              </w:rPr>
            </w:pPr>
          </w:p>
        </w:tc>
        <w:tc>
          <w:tcPr>
            <w:tcW w:w="1203" w:type="dxa"/>
            <w:vMerge/>
            <w:tcBorders>
              <w:top w:val="single" w:sz="4" w:space="0" w:color="auto"/>
              <w:bottom w:val="single" w:sz="4" w:space="0" w:color="auto"/>
              <w:right w:val="single" w:sz="4" w:space="0" w:color="000000"/>
            </w:tcBorders>
            <w:vAlign w:val="center"/>
          </w:tcPr>
          <w:p w:rsidR="0095221A" w:rsidRDefault="0095221A" w:rsidP="0093074C">
            <w:pPr>
              <w:rPr>
                <w:rFonts w:ascii="仿宋_GB2312" w:hAnsi="仿宋_GB2312" w:cs="仿宋_GB2312" w:hint="eastAsia"/>
                <w:color w:val="000000"/>
                <w:sz w:val="21"/>
                <w:szCs w:val="21"/>
              </w:rPr>
            </w:pPr>
          </w:p>
        </w:tc>
        <w:tc>
          <w:tcPr>
            <w:tcW w:w="7105" w:type="dxa"/>
            <w:tcBorders>
              <w:top w:val="single" w:sz="4" w:space="0" w:color="000000"/>
              <w:bottom w:val="single" w:sz="4" w:space="0" w:color="auto"/>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18、对接全市医养结合服务平台，包含综合评估、健康监测、健康干预、医养处方、生活服务和政务服务为一体的医养结合综合社区健康平台，让老人随时随地了解自己的身体状态，为有需要的老人随时随地提供医养服务。</w:t>
            </w:r>
          </w:p>
        </w:tc>
        <w:tc>
          <w:tcPr>
            <w:tcW w:w="1892" w:type="dxa"/>
            <w:tcBorders>
              <w:top w:val="single" w:sz="4" w:space="0" w:color="000000"/>
              <w:left w:val="single" w:sz="4" w:space="0" w:color="000000"/>
              <w:bottom w:val="single" w:sz="4" w:space="0" w:color="auto"/>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区卫健局</w:t>
            </w:r>
          </w:p>
        </w:tc>
        <w:tc>
          <w:tcPr>
            <w:tcW w:w="2012" w:type="dxa"/>
            <w:tcBorders>
              <w:top w:val="single" w:sz="4" w:space="0" w:color="000000"/>
              <w:left w:val="single" w:sz="4" w:space="0" w:color="000000"/>
              <w:bottom w:val="single" w:sz="4" w:space="0" w:color="auto"/>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2018.9—2020.12</w:t>
            </w:r>
          </w:p>
        </w:tc>
      </w:tr>
      <w:tr w:rsidR="0095221A" w:rsidTr="0093074C">
        <w:trPr>
          <w:trHeight w:val="619"/>
        </w:trPr>
        <w:tc>
          <w:tcPr>
            <w:tcW w:w="990" w:type="dxa"/>
            <w:tcBorders>
              <w:top w:val="single" w:sz="4" w:space="0" w:color="auto"/>
              <w:left w:val="single" w:sz="4" w:space="0" w:color="000000"/>
              <w:bottom w:val="single" w:sz="4" w:space="0" w:color="auto"/>
              <w:right w:val="single" w:sz="4" w:space="0" w:color="000000"/>
            </w:tcBorders>
            <w:vAlign w:val="center"/>
          </w:tcPr>
          <w:p w:rsidR="0095221A" w:rsidRDefault="0095221A" w:rsidP="0093074C">
            <w:pPr>
              <w:jc w:val="center"/>
              <w:rPr>
                <w:rFonts w:ascii="仿宋_GB2312" w:hAnsi="仿宋_GB2312" w:cs="仿宋_GB2312" w:hint="eastAsia"/>
                <w:color w:val="000000"/>
                <w:sz w:val="21"/>
                <w:szCs w:val="21"/>
              </w:rPr>
            </w:pPr>
            <w:r>
              <w:rPr>
                <w:rFonts w:ascii="仿宋_GB2312" w:hAnsi="仿宋_GB2312" w:cs="仿宋_GB2312" w:hint="eastAsia"/>
                <w:b/>
                <w:color w:val="000000"/>
                <w:kern w:val="0"/>
                <w:sz w:val="21"/>
                <w:szCs w:val="21"/>
                <w:lang/>
              </w:rPr>
              <w:t>重点任务</w:t>
            </w:r>
          </w:p>
        </w:tc>
        <w:tc>
          <w:tcPr>
            <w:tcW w:w="1203" w:type="dxa"/>
            <w:tcBorders>
              <w:top w:val="single" w:sz="4" w:space="0" w:color="auto"/>
              <w:bottom w:val="single" w:sz="4" w:space="0" w:color="auto"/>
              <w:right w:val="single" w:sz="4" w:space="0" w:color="000000"/>
            </w:tcBorders>
            <w:vAlign w:val="center"/>
          </w:tcPr>
          <w:p w:rsidR="0095221A" w:rsidRDefault="0095221A" w:rsidP="0093074C">
            <w:pPr>
              <w:jc w:val="center"/>
              <w:rPr>
                <w:rFonts w:ascii="仿宋_GB2312" w:hAnsi="仿宋_GB2312" w:cs="仿宋_GB2312" w:hint="eastAsia"/>
                <w:color w:val="000000"/>
                <w:sz w:val="21"/>
                <w:szCs w:val="21"/>
              </w:rPr>
            </w:pPr>
            <w:r>
              <w:rPr>
                <w:rFonts w:ascii="仿宋_GB2312" w:hAnsi="仿宋_GB2312" w:cs="仿宋_GB2312" w:hint="eastAsia"/>
                <w:b/>
                <w:color w:val="000000"/>
                <w:kern w:val="0"/>
                <w:sz w:val="21"/>
                <w:szCs w:val="21"/>
                <w:lang/>
              </w:rPr>
              <w:t>项目名称</w:t>
            </w:r>
          </w:p>
        </w:tc>
        <w:tc>
          <w:tcPr>
            <w:tcW w:w="7105" w:type="dxa"/>
            <w:tcBorders>
              <w:top w:val="single" w:sz="4" w:space="0" w:color="auto"/>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kern w:val="0"/>
                <w:sz w:val="21"/>
                <w:szCs w:val="21"/>
                <w:lang/>
              </w:rPr>
            </w:pPr>
            <w:r>
              <w:rPr>
                <w:rFonts w:ascii="仿宋_GB2312" w:hAnsi="仿宋_GB2312" w:cs="仿宋_GB2312" w:hint="eastAsia"/>
                <w:b/>
                <w:color w:val="000000"/>
                <w:kern w:val="0"/>
                <w:sz w:val="21"/>
                <w:szCs w:val="21"/>
                <w:lang/>
              </w:rPr>
              <w:t>建设内容</w:t>
            </w:r>
          </w:p>
        </w:tc>
        <w:tc>
          <w:tcPr>
            <w:tcW w:w="1892" w:type="dxa"/>
            <w:tcBorders>
              <w:top w:val="single" w:sz="4" w:space="0" w:color="auto"/>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kern w:val="0"/>
                <w:sz w:val="21"/>
                <w:szCs w:val="21"/>
                <w:lang/>
              </w:rPr>
            </w:pPr>
            <w:r>
              <w:rPr>
                <w:rFonts w:ascii="仿宋_GB2312" w:hAnsi="仿宋_GB2312" w:cs="仿宋_GB2312" w:hint="eastAsia"/>
                <w:b/>
                <w:color w:val="000000"/>
                <w:kern w:val="0"/>
                <w:sz w:val="21"/>
                <w:szCs w:val="21"/>
                <w:lang/>
              </w:rPr>
              <w:t>责任单位</w:t>
            </w:r>
          </w:p>
        </w:tc>
        <w:tc>
          <w:tcPr>
            <w:tcW w:w="2012" w:type="dxa"/>
            <w:tcBorders>
              <w:top w:val="single" w:sz="4" w:space="0" w:color="auto"/>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kern w:val="0"/>
                <w:sz w:val="21"/>
                <w:szCs w:val="21"/>
                <w:lang/>
              </w:rPr>
            </w:pPr>
            <w:r>
              <w:rPr>
                <w:rFonts w:ascii="仿宋_GB2312" w:hAnsi="仿宋_GB2312" w:cs="仿宋_GB2312" w:hint="eastAsia"/>
                <w:b/>
                <w:color w:val="000000"/>
                <w:kern w:val="0"/>
                <w:sz w:val="21"/>
                <w:szCs w:val="21"/>
                <w:lang/>
              </w:rPr>
              <w:t>完成时间</w:t>
            </w:r>
          </w:p>
        </w:tc>
      </w:tr>
      <w:tr w:rsidR="0095221A" w:rsidTr="0093074C">
        <w:trPr>
          <w:trHeight w:val="90"/>
        </w:trPr>
        <w:tc>
          <w:tcPr>
            <w:tcW w:w="990" w:type="dxa"/>
            <w:vMerge w:val="restart"/>
            <w:tcBorders>
              <w:top w:val="single" w:sz="4" w:space="0" w:color="auto"/>
              <w:left w:val="single" w:sz="4" w:space="0" w:color="000000"/>
              <w:right w:val="single" w:sz="4" w:space="0" w:color="000000"/>
            </w:tcBorders>
            <w:vAlign w:val="center"/>
          </w:tcPr>
          <w:p w:rsidR="0095221A" w:rsidRDefault="0095221A" w:rsidP="0093074C">
            <w:pPr>
              <w:jc w:val="left"/>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发展“互联网+”医疗服务</w:t>
            </w:r>
          </w:p>
        </w:tc>
        <w:tc>
          <w:tcPr>
            <w:tcW w:w="1203" w:type="dxa"/>
            <w:vMerge w:val="restart"/>
            <w:tcBorders>
              <w:top w:val="single" w:sz="4" w:space="0" w:color="auto"/>
              <w:right w:val="single" w:sz="4" w:space="0" w:color="000000"/>
            </w:tcBorders>
            <w:vAlign w:val="center"/>
          </w:tcPr>
          <w:p w:rsidR="0095221A" w:rsidRDefault="0095221A" w:rsidP="0093074C">
            <w:pP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3.互联网医疗服务和管理平台</w:t>
            </w:r>
          </w:p>
        </w:tc>
        <w:tc>
          <w:tcPr>
            <w:tcW w:w="7105" w:type="dxa"/>
            <w:tcBorders>
              <w:top w:val="single" w:sz="4" w:space="0" w:color="000000"/>
              <w:bottom w:val="single" w:sz="4" w:space="0" w:color="000000"/>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19、对接市级辅助诊断系统和家庭医生智能随访系统，全市基层医疗机构试行人工智能辅助诊断和家庭医生智能随访，利用医疗人工智能技术帮助基层医生降低误诊率和减少工作量，通过家庭医生智能随访系统提高服务水平。</w:t>
            </w:r>
          </w:p>
        </w:tc>
        <w:tc>
          <w:tcPr>
            <w:tcW w:w="189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区卫健局</w:t>
            </w:r>
          </w:p>
        </w:tc>
        <w:tc>
          <w:tcPr>
            <w:tcW w:w="201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2018.7—2019.12</w:t>
            </w:r>
          </w:p>
        </w:tc>
      </w:tr>
      <w:tr w:rsidR="0095221A" w:rsidTr="0093074C">
        <w:trPr>
          <w:trHeight w:val="675"/>
        </w:trPr>
        <w:tc>
          <w:tcPr>
            <w:tcW w:w="990" w:type="dxa"/>
            <w:vMerge/>
            <w:tcBorders>
              <w:top w:val="single" w:sz="4" w:space="0" w:color="auto"/>
              <w:left w:val="single" w:sz="4" w:space="0" w:color="000000"/>
              <w:bottom w:val="single" w:sz="4" w:space="0" w:color="auto"/>
              <w:right w:val="single" w:sz="4" w:space="0" w:color="000000"/>
            </w:tcBorders>
            <w:vAlign w:val="center"/>
          </w:tcPr>
          <w:p w:rsidR="0095221A" w:rsidRDefault="0095221A" w:rsidP="0093074C">
            <w:pPr>
              <w:rPr>
                <w:rFonts w:ascii="仿宋_GB2312" w:hAnsi="仿宋_GB2312" w:cs="仿宋_GB2312" w:hint="eastAsia"/>
                <w:color w:val="000000"/>
                <w:sz w:val="21"/>
                <w:szCs w:val="21"/>
              </w:rPr>
            </w:pPr>
          </w:p>
        </w:tc>
        <w:tc>
          <w:tcPr>
            <w:tcW w:w="1203" w:type="dxa"/>
            <w:vMerge/>
            <w:tcBorders>
              <w:top w:val="single" w:sz="4" w:space="0" w:color="auto"/>
              <w:bottom w:val="single" w:sz="4" w:space="0" w:color="auto"/>
              <w:right w:val="single" w:sz="4" w:space="0" w:color="000000"/>
            </w:tcBorders>
            <w:vAlign w:val="center"/>
          </w:tcPr>
          <w:p w:rsidR="0095221A" w:rsidRDefault="0095221A" w:rsidP="0093074C">
            <w:pPr>
              <w:rPr>
                <w:rFonts w:ascii="仿宋_GB2312" w:hAnsi="仿宋_GB2312" w:cs="仿宋_GB2312" w:hint="eastAsia"/>
                <w:color w:val="000000"/>
                <w:sz w:val="21"/>
                <w:szCs w:val="21"/>
              </w:rPr>
            </w:pPr>
          </w:p>
        </w:tc>
        <w:tc>
          <w:tcPr>
            <w:tcW w:w="7105" w:type="dxa"/>
            <w:tcBorders>
              <w:top w:val="single" w:sz="4" w:space="0" w:color="000000"/>
              <w:bottom w:val="single" w:sz="4" w:space="0" w:color="000000"/>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20、对接互联网医疗监管平台，对互联网医院的线上医疗服务行为、药品配送流通环节进行全程监管，确保互联网医疗服务质量和安全。</w:t>
            </w:r>
          </w:p>
        </w:tc>
        <w:tc>
          <w:tcPr>
            <w:tcW w:w="189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kern w:val="0"/>
                <w:sz w:val="21"/>
                <w:szCs w:val="21"/>
                <w:lang/>
              </w:rPr>
            </w:pPr>
            <w:r>
              <w:rPr>
                <w:rFonts w:ascii="仿宋_GB2312" w:hAnsi="仿宋_GB2312" w:cs="仿宋_GB2312" w:hint="eastAsia"/>
                <w:color w:val="000000"/>
                <w:kern w:val="0"/>
                <w:sz w:val="21"/>
                <w:szCs w:val="21"/>
                <w:lang/>
              </w:rPr>
              <w:t>区卫健局</w:t>
            </w:r>
          </w:p>
          <w:p w:rsidR="0095221A" w:rsidRDefault="0095221A" w:rsidP="0093074C">
            <w:pPr>
              <w:widowControl/>
              <w:jc w:val="center"/>
              <w:textAlignment w:val="center"/>
              <w:rPr>
                <w:rFonts w:ascii="仿宋_GB2312" w:hAnsi="仿宋_GB2312" w:cs="仿宋_GB2312" w:hint="eastAsia"/>
                <w:color w:val="000000"/>
                <w:kern w:val="0"/>
                <w:sz w:val="21"/>
                <w:szCs w:val="21"/>
                <w:lang/>
              </w:rPr>
            </w:pPr>
            <w:r>
              <w:rPr>
                <w:rFonts w:ascii="仿宋_GB2312" w:hAnsi="仿宋_GB2312" w:cs="仿宋_GB2312" w:hint="eastAsia"/>
                <w:color w:val="000000"/>
                <w:kern w:val="0"/>
                <w:sz w:val="21"/>
                <w:szCs w:val="21"/>
                <w:lang/>
              </w:rPr>
              <w:t>区医保局</w:t>
            </w:r>
          </w:p>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区财政局</w:t>
            </w:r>
          </w:p>
        </w:tc>
        <w:tc>
          <w:tcPr>
            <w:tcW w:w="201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2018.9—2020.12</w:t>
            </w:r>
          </w:p>
        </w:tc>
      </w:tr>
      <w:tr w:rsidR="0095221A" w:rsidTr="0093074C">
        <w:trPr>
          <w:trHeight w:val="975"/>
        </w:trPr>
        <w:tc>
          <w:tcPr>
            <w:tcW w:w="990" w:type="dxa"/>
            <w:vMerge/>
            <w:tcBorders>
              <w:top w:val="single" w:sz="4" w:space="0" w:color="auto"/>
              <w:left w:val="single" w:sz="4" w:space="0" w:color="000000"/>
              <w:bottom w:val="single" w:sz="4" w:space="0" w:color="auto"/>
              <w:right w:val="single" w:sz="4" w:space="0" w:color="000000"/>
            </w:tcBorders>
            <w:vAlign w:val="center"/>
          </w:tcPr>
          <w:p w:rsidR="0095221A" w:rsidRDefault="0095221A" w:rsidP="0093074C">
            <w:pPr>
              <w:rPr>
                <w:rFonts w:ascii="仿宋_GB2312" w:hAnsi="仿宋_GB2312" w:cs="仿宋_GB2312" w:hint="eastAsia"/>
                <w:color w:val="000000"/>
                <w:sz w:val="21"/>
                <w:szCs w:val="21"/>
              </w:rPr>
            </w:pPr>
          </w:p>
        </w:tc>
        <w:tc>
          <w:tcPr>
            <w:tcW w:w="1203" w:type="dxa"/>
            <w:vMerge/>
            <w:tcBorders>
              <w:top w:val="single" w:sz="4" w:space="0" w:color="auto"/>
              <w:bottom w:val="single" w:sz="4" w:space="0" w:color="auto"/>
              <w:right w:val="single" w:sz="4" w:space="0" w:color="000000"/>
            </w:tcBorders>
            <w:vAlign w:val="center"/>
          </w:tcPr>
          <w:p w:rsidR="0095221A" w:rsidRDefault="0095221A" w:rsidP="0093074C">
            <w:pPr>
              <w:rPr>
                <w:rFonts w:ascii="仿宋_GB2312" w:hAnsi="仿宋_GB2312" w:cs="仿宋_GB2312" w:hint="eastAsia"/>
                <w:color w:val="000000"/>
                <w:sz w:val="21"/>
                <w:szCs w:val="21"/>
              </w:rPr>
            </w:pPr>
          </w:p>
        </w:tc>
        <w:tc>
          <w:tcPr>
            <w:tcW w:w="7105" w:type="dxa"/>
            <w:tcBorders>
              <w:top w:val="single" w:sz="4" w:space="0" w:color="000000"/>
              <w:bottom w:val="single" w:sz="4" w:space="0" w:color="000000"/>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21、“互联网+”健康科普及咨询平台。实施健康科普精准教育，利用互联网提供健康教育、“三减三健”信息推送、健康知识普及等便捷服务，普及健康生活方式，提高全民健康素养。规范互联网上医疗健康信息内容，为公民提供安全可靠的“互联网+”健康咨询服务。</w:t>
            </w:r>
          </w:p>
        </w:tc>
        <w:tc>
          <w:tcPr>
            <w:tcW w:w="189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区卫健局</w:t>
            </w:r>
          </w:p>
        </w:tc>
        <w:tc>
          <w:tcPr>
            <w:tcW w:w="201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2018.9—2020.12</w:t>
            </w:r>
          </w:p>
        </w:tc>
      </w:tr>
      <w:tr w:rsidR="0095221A" w:rsidTr="0093074C">
        <w:trPr>
          <w:trHeight w:val="710"/>
        </w:trPr>
        <w:tc>
          <w:tcPr>
            <w:tcW w:w="990" w:type="dxa"/>
            <w:vMerge w:val="restart"/>
            <w:tcBorders>
              <w:top w:val="single" w:sz="4" w:space="0" w:color="auto"/>
              <w:left w:val="single" w:sz="4" w:space="0" w:color="000000"/>
              <w:bottom w:val="single" w:sz="4" w:space="0" w:color="auto"/>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创新“互联网+”健康大数据应用服务</w:t>
            </w:r>
          </w:p>
        </w:tc>
        <w:tc>
          <w:tcPr>
            <w:tcW w:w="1203" w:type="dxa"/>
            <w:vMerge w:val="restart"/>
            <w:tcBorders>
              <w:top w:val="single" w:sz="4" w:space="0" w:color="auto"/>
              <w:bottom w:val="single" w:sz="4" w:space="0" w:color="auto"/>
              <w:right w:val="single" w:sz="4" w:space="0" w:color="000000"/>
            </w:tcBorders>
            <w:vAlign w:val="center"/>
          </w:tcPr>
          <w:p w:rsidR="0095221A" w:rsidRDefault="0095221A" w:rsidP="0093074C">
            <w:pPr>
              <w:widowControl/>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4.“互联网+大数据”应用创新平台</w:t>
            </w:r>
          </w:p>
        </w:tc>
        <w:tc>
          <w:tcPr>
            <w:tcW w:w="7105" w:type="dxa"/>
            <w:tcBorders>
              <w:top w:val="single" w:sz="4" w:space="0" w:color="000000"/>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22、“治未病”健康管理平台.利用云计算、大数据信息技术充分挖掘健康状态变化的信息，在形成疾病以前进行有针对性的预防干预，成功阻断、延缓、甚至逆转疾病的发生和发展进程，实现维护居民健康的目的。</w:t>
            </w:r>
          </w:p>
        </w:tc>
        <w:tc>
          <w:tcPr>
            <w:tcW w:w="189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kern w:val="0"/>
                <w:sz w:val="21"/>
                <w:szCs w:val="21"/>
                <w:lang/>
              </w:rPr>
            </w:pPr>
            <w:r>
              <w:rPr>
                <w:rFonts w:ascii="仿宋_GB2312" w:hAnsi="仿宋_GB2312" w:cs="仿宋_GB2312" w:hint="eastAsia"/>
                <w:color w:val="000000"/>
                <w:kern w:val="0"/>
                <w:sz w:val="21"/>
                <w:szCs w:val="21"/>
                <w:lang/>
              </w:rPr>
              <w:t>区数字办</w:t>
            </w:r>
          </w:p>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区卫健局</w:t>
            </w:r>
          </w:p>
        </w:tc>
        <w:tc>
          <w:tcPr>
            <w:tcW w:w="201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2019.1—2020.12</w:t>
            </w:r>
          </w:p>
        </w:tc>
      </w:tr>
      <w:tr w:rsidR="0095221A" w:rsidTr="0093074C">
        <w:trPr>
          <w:trHeight w:val="1516"/>
        </w:trPr>
        <w:tc>
          <w:tcPr>
            <w:tcW w:w="990" w:type="dxa"/>
            <w:vMerge/>
            <w:tcBorders>
              <w:top w:val="single" w:sz="4" w:space="0" w:color="auto"/>
              <w:left w:val="single" w:sz="4" w:space="0" w:color="000000"/>
              <w:bottom w:val="single" w:sz="4" w:space="0" w:color="auto"/>
              <w:right w:val="single" w:sz="4" w:space="0" w:color="000000"/>
            </w:tcBorders>
            <w:vAlign w:val="center"/>
          </w:tcPr>
          <w:p w:rsidR="0095221A" w:rsidRDefault="0095221A" w:rsidP="0093074C">
            <w:pPr>
              <w:rPr>
                <w:rFonts w:ascii="仿宋_GB2312" w:hAnsi="仿宋_GB2312" w:cs="仿宋_GB2312" w:hint="eastAsia"/>
                <w:color w:val="000000"/>
                <w:sz w:val="21"/>
                <w:szCs w:val="21"/>
              </w:rPr>
            </w:pPr>
          </w:p>
        </w:tc>
        <w:tc>
          <w:tcPr>
            <w:tcW w:w="1203" w:type="dxa"/>
            <w:vMerge/>
            <w:tcBorders>
              <w:top w:val="single" w:sz="4" w:space="0" w:color="auto"/>
              <w:bottom w:val="single" w:sz="4" w:space="0" w:color="auto"/>
              <w:right w:val="single" w:sz="4" w:space="0" w:color="000000"/>
            </w:tcBorders>
            <w:vAlign w:val="center"/>
          </w:tcPr>
          <w:p w:rsidR="0095221A" w:rsidRDefault="0095221A" w:rsidP="0093074C">
            <w:pPr>
              <w:rPr>
                <w:rFonts w:ascii="仿宋_GB2312" w:hAnsi="仿宋_GB2312" w:cs="仿宋_GB2312" w:hint="eastAsia"/>
                <w:color w:val="000000"/>
                <w:sz w:val="21"/>
                <w:szCs w:val="21"/>
              </w:rPr>
            </w:pPr>
          </w:p>
        </w:tc>
        <w:tc>
          <w:tcPr>
            <w:tcW w:w="7105" w:type="dxa"/>
            <w:tcBorders>
              <w:top w:val="single" w:sz="4" w:space="0" w:color="000000"/>
              <w:bottom w:val="single" w:sz="4" w:space="0" w:color="000000"/>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23、中医健康信息平台。推动“治未病”等大数据平台对接全省统一的基层医疗卫生机构中医诊疗区（中医馆）健康信息平台。依托互联共享的国家和省级中医药数据中心、中医特色电子病历、名老中医宝库、中医药知识库和古籍文献知识库，提供智能辅助诊断开方、中医药健康管理、中医远程教育等服务。提供中医特色康复医疗、训练指导、知识普及、康复护理等服务。推动医联体内中医医疗机构与社区康复机构的康复诊疗信息共享，提供远程康复诊疗、康复教育等服务。</w:t>
            </w:r>
          </w:p>
        </w:tc>
        <w:tc>
          <w:tcPr>
            <w:tcW w:w="189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区卫健局</w:t>
            </w:r>
          </w:p>
        </w:tc>
        <w:tc>
          <w:tcPr>
            <w:tcW w:w="201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2018.9—2020.12</w:t>
            </w:r>
          </w:p>
        </w:tc>
      </w:tr>
      <w:tr w:rsidR="0095221A" w:rsidTr="0093074C">
        <w:trPr>
          <w:trHeight w:val="705"/>
        </w:trPr>
        <w:tc>
          <w:tcPr>
            <w:tcW w:w="990" w:type="dxa"/>
            <w:vMerge/>
            <w:tcBorders>
              <w:top w:val="single" w:sz="4" w:space="0" w:color="auto"/>
              <w:left w:val="single" w:sz="4" w:space="0" w:color="000000"/>
              <w:bottom w:val="single" w:sz="4" w:space="0" w:color="auto"/>
              <w:right w:val="single" w:sz="4" w:space="0" w:color="000000"/>
            </w:tcBorders>
            <w:vAlign w:val="center"/>
          </w:tcPr>
          <w:p w:rsidR="0095221A" w:rsidRDefault="0095221A" w:rsidP="0093074C">
            <w:pPr>
              <w:rPr>
                <w:rFonts w:ascii="仿宋_GB2312" w:hAnsi="仿宋_GB2312" w:cs="仿宋_GB2312" w:hint="eastAsia"/>
                <w:color w:val="000000"/>
                <w:sz w:val="21"/>
                <w:szCs w:val="21"/>
              </w:rPr>
            </w:pPr>
          </w:p>
        </w:tc>
        <w:tc>
          <w:tcPr>
            <w:tcW w:w="1203" w:type="dxa"/>
            <w:vMerge/>
            <w:tcBorders>
              <w:top w:val="single" w:sz="4" w:space="0" w:color="auto"/>
              <w:bottom w:val="single" w:sz="4" w:space="0" w:color="auto"/>
              <w:right w:val="single" w:sz="4" w:space="0" w:color="000000"/>
            </w:tcBorders>
            <w:vAlign w:val="center"/>
          </w:tcPr>
          <w:p w:rsidR="0095221A" w:rsidRDefault="0095221A" w:rsidP="0093074C">
            <w:pPr>
              <w:rPr>
                <w:rFonts w:ascii="仿宋_GB2312" w:hAnsi="仿宋_GB2312" w:cs="仿宋_GB2312" w:hint="eastAsia"/>
                <w:color w:val="000000"/>
                <w:sz w:val="21"/>
                <w:szCs w:val="21"/>
              </w:rPr>
            </w:pPr>
          </w:p>
        </w:tc>
        <w:tc>
          <w:tcPr>
            <w:tcW w:w="7105" w:type="dxa"/>
            <w:tcBorders>
              <w:top w:val="single" w:sz="4" w:space="0" w:color="000000"/>
              <w:bottom w:val="single" w:sz="4" w:space="0" w:color="000000"/>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24、出生缺陷防控大数据平台，采集妇女儿童保健数据和新生儿疾病筛查数据，以大数据分析技术支持出生缺陷防控，降低新生儿出生缺陷率。</w:t>
            </w:r>
          </w:p>
        </w:tc>
        <w:tc>
          <w:tcPr>
            <w:tcW w:w="189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kern w:val="0"/>
                <w:sz w:val="21"/>
                <w:szCs w:val="21"/>
                <w:lang/>
              </w:rPr>
            </w:pPr>
            <w:r>
              <w:rPr>
                <w:rFonts w:ascii="仿宋_GB2312" w:hAnsi="仿宋_GB2312" w:cs="仿宋_GB2312" w:hint="eastAsia"/>
                <w:color w:val="000000"/>
                <w:kern w:val="0"/>
                <w:sz w:val="21"/>
                <w:szCs w:val="21"/>
                <w:lang/>
              </w:rPr>
              <w:t>区卫健局</w:t>
            </w:r>
          </w:p>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区数字办</w:t>
            </w:r>
          </w:p>
        </w:tc>
        <w:tc>
          <w:tcPr>
            <w:tcW w:w="201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2018.9—2019.12</w:t>
            </w:r>
          </w:p>
        </w:tc>
      </w:tr>
      <w:tr w:rsidR="0095221A" w:rsidTr="0093074C">
        <w:trPr>
          <w:trHeight w:val="1110"/>
        </w:trPr>
        <w:tc>
          <w:tcPr>
            <w:tcW w:w="990" w:type="dxa"/>
            <w:vMerge w:val="restart"/>
            <w:tcBorders>
              <w:top w:val="single" w:sz="4" w:space="0" w:color="auto"/>
              <w:left w:val="single" w:sz="4" w:space="0" w:color="000000"/>
              <w:bottom w:val="single" w:sz="4" w:space="0" w:color="auto"/>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健全卫生政务服务，强化行业监管</w:t>
            </w:r>
          </w:p>
        </w:tc>
        <w:tc>
          <w:tcPr>
            <w:tcW w:w="1203" w:type="dxa"/>
            <w:vMerge w:val="restart"/>
            <w:tcBorders>
              <w:top w:val="single" w:sz="4" w:space="0" w:color="auto"/>
              <w:bottom w:val="single" w:sz="4" w:space="0" w:color="auto"/>
              <w:right w:val="single" w:sz="4" w:space="0" w:color="000000"/>
            </w:tcBorders>
            <w:vAlign w:val="center"/>
          </w:tcPr>
          <w:p w:rsidR="0095221A" w:rsidRDefault="0095221A" w:rsidP="0093074C">
            <w:pPr>
              <w:widowControl/>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 xml:space="preserve">                                   5.卫生政务“一站式”服务和监管平</w:t>
            </w:r>
            <w:r>
              <w:rPr>
                <w:rFonts w:ascii="仿宋_GB2312" w:hAnsi="仿宋_GB2312" w:cs="仿宋_GB2312" w:hint="eastAsia"/>
                <w:color w:val="000000"/>
                <w:kern w:val="0"/>
                <w:sz w:val="21"/>
                <w:szCs w:val="21"/>
                <w:lang/>
              </w:rPr>
              <w:lastRenderedPageBreak/>
              <w:t>台</w:t>
            </w:r>
          </w:p>
        </w:tc>
        <w:tc>
          <w:tcPr>
            <w:tcW w:w="7105" w:type="dxa"/>
            <w:tcBorders>
              <w:top w:val="single" w:sz="4" w:space="0" w:color="000000"/>
              <w:bottom w:val="single" w:sz="4" w:space="0" w:color="000000"/>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lastRenderedPageBreak/>
              <w:t>25、完善基本公共卫生服务应用功能。按照省级统一部署，对基层卫生信息系统进行标准化升级改造，增加糖尿病一体化管理模块，健全高血压、糖尿病等慢性病的信息管理，重点做好在线健康状况评估、监测预警、用药指导、跟踪随访、健康管理等服务。</w:t>
            </w:r>
          </w:p>
        </w:tc>
        <w:tc>
          <w:tcPr>
            <w:tcW w:w="189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区卫健局</w:t>
            </w:r>
          </w:p>
        </w:tc>
        <w:tc>
          <w:tcPr>
            <w:tcW w:w="201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2018.1—2020.12</w:t>
            </w:r>
          </w:p>
        </w:tc>
      </w:tr>
      <w:tr w:rsidR="0095221A" w:rsidTr="0093074C">
        <w:trPr>
          <w:trHeight w:val="504"/>
        </w:trPr>
        <w:tc>
          <w:tcPr>
            <w:tcW w:w="990" w:type="dxa"/>
            <w:vMerge/>
            <w:tcBorders>
              <w:top w:val="single" w:sz="4" w:space="0" w:color="auto"/>
              <w:left w:val="single" w:sz="4" w:space="0" w:color="000000"/>
              <w:bottom w:val="single" w:sz="4" w:space="0" w:color="auto"/>
              <w:right w:val="single" w:sz="4" w:space="0" w:color="000000"/>
            </w:tcBorders>
            <w:vAlign w:val="center"/>
          </w:tcPr>
          <w:p w:rsidR="0095221A" w:rsidRDefault="0095221A" w:rsidP="0093074C">
            <w:pPr>
              <w:rPr>
                <w:rFonts w:ascii="仿宋_GB2312" w:hAnsi="仿宋_GB2312" w:cs="仿宋_GB2312" w:hint="eastAsia"/>
                <w:color w:val="000000"/>
                <w:sz w:val="21"/>
                <w:szCs w:val="21"/>
              </w:rPr>
            </w:pPr>
          </w:p>
        </w:tc>
        <w:tc>
          <w:tcPr>
            <w:tcW w:w="1203" w:type="dxa"/>
            <w:vMerge/>
            <w:tcBorders>
              <w:top w:val="single" w:sz="4" w:space="0" w:color="auto"/>
              <w:bottom w:val="single" w:sz="4" w:space="0" w:color="auto"/>
              <w:right w:val="single" w:sz="4" w:space="0" w:color="000000"/>
            </w:tcBorders>
            <w:vAlign w:val="center"/>
          </w:tcPr>
          <w:p w:rsidR="0095221A" w:rsidRDefault="0095221A" w:rsidP="0093074C">
            <w:pPr>
              <w:rPr>
                <w:rFonts w:ascii="仿宋_GB2312" w:hAnsi="仿宋_GB2312" w:cs="仿宋_GB2312" w:hint="eastAsia"/>
                <w:color w:val="000000"/>
                <w:sz w:val="21"/>
                <w:szCs w:val="21"/>
              </w:rPr>
            </w:pPr>
          </w:p>
        </w:tc>
        <w:tc>
          <w:tcPr>
            <w:tcW w:w="7105" w:type="dxa"/>
            <w:tcBorders>
              <w:top w:val="single" w:sz="4" w:space="0" w:color="000000"/>
              <w:bottom w:val="single" w:sz="4" w:space="0" w:color="auto"/>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26、升级改造免疫规划信息系统。通过线上便民服务平台为受种者提供接种预约、接种信息查询、接种提醒等服务，提升预防接种服务能力和水平。</w:t>
            </w:r>
          </w:p>
        </w:tc>
        <w:tc>
          <w:tcPr>
            <w:tcW w:w="1892" w:type="dxa"/>
            <w:tcBorders>
              <w:top w:val="single" w:sz="4" w:space="0" w:color="000000"/>
              <w:left w:val="single" w:sz="4" w:space="0" w:color="000000"/>
              <w:bottom w:val="single" w:sz="4" w:space="0" w:color="auto"/>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区卫健局</w:t>
            </w:r>
          </w:p>
        </w:tc>
        <w:tc>
          <w:tcPr>
            <w:tcW w:w="2012" w:type="dxa"/>
            <w:tcBorders>
              <w:top w:val="single" w:sz="4" w:space="0" w:color="000000"/>
              <w:left w:val="single" w:sz="4" w:space="0" w:color="000000"/>
              <w:bottom w:val="single" w:sz="4" w:space="0" w:color="auto"/>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2018.9—2018.12</w:t>
            </w:r>
          </w:p>
        </w:tc>
      </w:tr>
      <w:tr w:rsidR="0095221A" w:rsidTr="0093074C">
        <w:trPr>
          <w:trHeight w:val="673"/>
        </w:trPr>
        <w:tc>
          <w:tcPr>
            <w:tcW w:w="990" w:type="dxa"/>
            <w:tcBorders>
              <w:top w:val="single" w:sz="4" w:space="0" w:color="auto"/>
              <w:left w:val="single" w:sz="4" w:space="0" w:color="000000"/>
              <w:bottom w:val="single" w:sz="4" w:space="0" w:color="auto"/>
              <w:right w:val="single" w:sz="4" w:space="0" w:color="000000"/>
            </w:tcBorders>
            <w:vAlign w:val="center"/>
          </w:tcPr>
          <w:p w:rsidR="0095221A" w:rsidRDefault="0095221A" w:rsidP="0093074C">
            <w:pPr>
              <w:jc w:val="center"/>
              <w:rPr>
                <w:rFonts w:ascii="仿宋_GB2312" w:hAnsi="仿宋_GB2312" w:cs="仿宋_GB2312" w:hint="eastAsia"/>
                <w:color w:val="000000"/>
                <w:sz w:val="21"/>
                <w:szCs w:val="21"/>
              </w:rPr>
            </w:pPr>
            <w:r>
              <w:rPr>
                <w:rFonts w:ascii="仿宋_GB2312" w:hAnsi="仿宋_GB2312" w:cs="仿宋_GB2312" w:hint="eastAsia"/>
                <w:b/>
                <w:color w:val="000000"/>
                <w:kern w:val="0"/>
                <w:sz w:val="21"/>
                <w:szCs w:val="21"/>
                <w:lang/>
              </w:rPr>
              <w:lastRenderedPageBreak/>
              <w:t>重点任务</w:t>
            </w:r>
          </w:p>
        </w:tc>
        <w:tc>
          <w:tcPr>
            <w:tcW w:w="1203" w:type="dxa"/>
            <w:tcBorders>
              <w:top w:val="single" w:sz="4" w:space="0" w:color="auto"/>
              <w:bottom w:val="single" w:sz="4" w:space="0" w:color="auto"/>
              <w:right w:val="single" w:sz="4" w:space="0" w:color="000000"/>
            </w:tcBorders>
            <w:vAlign w:val="center"/>
          </w:tcPr>
          <w:p w:rsidR="0095221A" w:rsidRDefault="0095221A" w:rsidP="0093074C">
            <w:pPr>
              <w:rPr>
                <w:rFonts w:ascii="仿宋_GB2312" w:hAnsi="仿宋_GB2312" w:cs="仿宋_GB2312" w:hint="eastAsia"/>
                <w:color w:val="000000"/>
                <w:sz w:val="21"/>
                <w:szCs w:val="21"/>
              </w:rPr>
            </w:pPr>
            <w:r>
              <w:rPr>
                <w:rFonts w:ascii="仿宋_GB2312" w:hAnsi="仿宋_GB2312" w:cs="仿宋_GB2312" w:hint="eastAsia"/>
                <w:b/>
                <w:color w:val="000000"/>
                <w:kern w:val="0"/>
                <w:sz w:val="21"/>
                <w:szCs w:val="21"/>
                <w:lang/>
              </w:rPr>
              <w:t>项目名称</w:t>
            </w:r>
          </w:p>
        </w:tc>
        <w:tc>
          <w:tcPr>
            <w:tcW w:w="7105" w:type="dxa"/>
            <w:tcBorders>
              <w:top w:val="single" w:sz="4" w:space="0" w:color="auto"/>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kern w:val="0"/>
                <w:sz w:val="21"/>
                <w:szCs w:val="21"/>
                <w:lang/>
              </w:rPr>
            </w:pPr>
            <w:r>
              <w:rPr>
                <w:rFonts w:ascii="仿宋_GB2312" w:hAnsi="仿宋_GB2312" w:cs="仿宋_GB2312" w:hint="eastAsia"/>
                <w:b/>
                <w:color w:val="000000"/>
                <w:kern w:val="0"/>
                <w:sz w:val="21"/>
                <w:szCs w:val="21"/>
                <w:lang/>
              </w:rPr>
              <w:t>建设内容</w:t>
            </w:r>
          </w:p>
        </w:tc>
        <w:tc>
          <w:tcPr>
            <w:tcW w:w="1892" w:type="dxa"/>
            <w:tcBorders>
              <w:top w:val="single" w:sz="4" w:space="0" w:color="auto"/>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kern w:val="0"/>
                <w:sz w:val="21"/>
                <w:szCs w:val="21"/>
                <w:lang/>
              </w:rPr>
            </w:pPr>
            <w:r>
              <w:rPr>
                <w:rFonts w:ascii="仿宋_GB2312" w:hAnsi="仿宋_GB2312" w:cs="仿宋_GB2312" w:hint="eastAsia"/>
                <w:b/>
                <w:color w:val="000000"/>
                <w:kern w:val="0"/>
                <w:sz w:val="21"/>
                <w:szCs w:val="21"/>
                <w:lang/>
              </w:rPr>
              <w:t>责任单位</w:t>
            </w:r>
          </w:p>
        </w:tc>
        <w:tc>
          <w:tcPr>
            <w:tcW w:w="2012" w:type="dxa"/>
            <w:tcBorders>
              <w:top w:val="single" w:sz="4" w:space="0" w:color="auto"/>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kern w:val="0"/>
                <w:sz w:val="21"/>
                <w:szCs w:val="21"/>
                <w:lang/>
              </w:rPr>
            </w:pPr>
            <w:r>
              <w:rPr>
                <w:rFonts w:ascii="仿宋_GB2312" w:hAnsi="仿宋_GB2312" w:cs="仿宋_GB2312" w:hint="eastAsia"/>
                <w:b/>
                <w:color w:val="000000"/>
                <w:kern w:val="0"/>
                <w:sz w:val="21"/>
                <w:szCs w:val="21"/>
                <w:lang/>
              </w:rPr>
              <w:t>完成时间</w:t>
            </w:r>
          </w:p>
        </w:tc>
      </w:tr>
      <w:tr w:rsidR="0095221A" w:rsidTr="0093074C">
        <w:trPr>
          <w:trHeight w:val="1119"/>
        </w:trPr>
        <w:tc>
          <w:tcPr>
            <w:tcW w:w="990" w:type="dxa"/>
            <w:vMerge w:val="restart"/>
            <w:tcBorders>
              <w:top w:val="single" w:sz="4" w:space="0" w:color="auto"/>
              <w:left w:val="single" w:sz="4" w:space="0" w:color="000000"/>
              <w:right w:val="single" w:sz="4" w:space="0" w:color="000000"/>
            </w:tcBorders>
            <w:vAlign w:val="center"/>
          </w:tcPr>
          <w:p w:rsidR="0095221A" w:rsidRDefault="0095221A" w:rsidP="0093074C">
            <w:pP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健全卫生政务服务，强化行业监管</w:t>
            </w:r>
          </w:p>
        </w:tc>
        <w:tc>
          <w:tcPr>
            <w:tcW w:w="1203" w:type="dxa"/>
            <w:vMerge w:val="restart"/>
            <w:tcBorders>
              <w:top w:val="single" w:sz="4" w:space="0" w:color="auto"/>
              <w:right w:val="single" w:sz="4" w:space="0" w:color="000000"/>
            </w:tcBorders>
            <w:vAlign w:val="center"/>
          </w:tcPr>
          <w:p w:rsidR="0095221A" w:rsidRDefault="0095221A" w:rsidP="0093074C">
            <w:pP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5.卫生政务“一站式”服务和监管平台</w:t>
            </w:r>
          </w:p>
        </w:tc>
        <w:tc>
          <w:tcPr>
            <w:tcW w:w="7105" w:type="dxa"/>
            <w:tcBorders>
              <w:top w:val="single" w:sz="4" w:space="0" w:color="000000"/>
              <w:bottom w:val="single" w:sz="4" w:space="0" w:color="000000"/>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27、推进母子健康手册电子化应用。对接省母子健康手册信息系统，结合妇女和儿童的检验检查结果和自我保健信息，形成孕前、孕产期至0-6岁儿童的生育全程基本医疗保健服务信息记录。</w:t>
            </w:r>
          </w:p>
        </w:tc>
        <w:tc>
          <w:tcPr>
            <w:tcW w:w="189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区卫健局</w:t>
            </w:r>
          </w:p>
        </w:tc>
        <w:tc>
          <w:tcPr>
            <w:tcW w:w="201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2018.9—2019.12</w:t>
            </w:r>
          </w:p>
        </w:tc>
      </w:tr>
      <w:tr w:rsidR="0095221A" w:rsidTr="0093074C">
        <w:trPr>
          <w:trHeight w:val="1990"/>
        </w:trPr>
        <w:tc>
          <w:tcPr>
            <w:tcW w:w="990" w:type="dxa"/>
            <w:vMerge/>
            <w:tcBorders>
              <w:top w:val="single" w:sz="4" w:space="0" w:color="auto"/>
              <w:left w:val="single" w:sz="4" w:space="0" w:color="000000"/>
              <w:bottom w:val="single" w:sz="4" w:space="0" w:color="auto"/>
              <w:right w:val="single" w:sz="4" w:space="0" w:color="000000"/>
            </w:tcBorders>
            <w:vAlign w:val="center"/>
          </w:tcPr>
          <w:p w:rsidR="0095221A" w:rsidRDefault="0095221A" w:rsidP="0093074C">
            <w:pPr>
              <w:rPr>
                <w:rFonts w:ascii="仿宋_GB2312" w:hAnsi="仿宋_GB2312" w:cs="仿宋_GB2312" w:hint="eastAsia"/>
                <w:color w:val="000000"/>
                <w:sz w:val="21"/>
                <w:szCs w:val="21"/>
              </w:rPr>
            </w:pPr>
          </w:p>
        </w:tc>
        <w:tc>
          <w:tcPr>
            <w:tcW w:w="1203" w:type="dxa"/>
            <w:vMerge/>
            <w:tcBorders>
              <w:top w:val="single" w:sz="4" w:space="0" w:color="auto"/>
              <w:bottom w:val="single" w:sz="4" w:space="0" w:color="auto"/>
              <w:right w:val="single" w:sz="4" w:space="0" w:color="000000"/>
            </w:tcBorders>
            <w:vAlign w:val="center"/>
          </w:tcPr>
          <w:p w:rsidR="0095221A" w:rsidRDefault="0095221A" w:rsidP="0093074C">
            <w:pPr>
              <w:rPr>
                <w:rFonts w:ascii="仿宋_GB2312" w:hAnsi="仿宋_GB2312" w:cs="仿宋_GB2312" w:hint="eastAsia"/>
                <w:color w:val="000000"/>
                <w:sz w:val="21"/>
                <w:szCs w:val="21"/>
              </w:rPr>
            </w:pPr>
          </w:p>
        </w:tc>
        <w:tc>
          <w:tcPr>
            <w:tcW w:w="7105" w:type="dxa"/>
            <w:tcBorders>
              <w:top w:val="single" w:sz="4" w:space="0" w:color="000000"/>
              <w:bottom w:val="single" w:sz="4" w:space="0" w:color="000000"/>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28、对接职业卫生信息化监管与服务平台。实现用人单位职业卫生状况、劳动者职业健康检查和职业病诊断信息在线共享，向用工单位、劳动者提供预约、查询、健康管理、健康宣教、档案管理等服务。优化从业人员预防性健康检查信息系统，推动健康证全程电子化，使从业人员办理健康证更省时、更方便、更快捷。</w:t>
            </w:r>
          </w:p>
        </w:tc>
        <w:tc>
          <w:tcPr>
            <w:tcW w:w="189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区卫健局</w:t>
            </w:r>
          </w:p>
        </w:tc>
        <w:tc>
          <w:tcPr>
            <w:tcW w:w="201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2017.5—2020.12</w:t>
            </w:r>
          </w:p>
        </w:tc>
      </w:tr>
      <w:tr w:rsidR="0095221A" w:rsidTr="0093074C">
        <w:trPr>
          <w:trHeight w:val="1325"/>
        </w:trPr>
        <w:tc>
          <w:tcPr>
            <w:tcW w:w="990" w:type="dxa"/>
            <w:vMerge/>
            <w:tcBorders>
              <w:top w:val="single" w:sz="4" w:space="0" w:color="auto"/>
              <w:left w:val="single" w:sz="4" w:space="0" w:color="000000"/>
              <w:bottom w:val="single" w:sz="4" w:space="0" w:color="auto"/>
              <w:right w:val="single" w:sz="4" w:space="0" w:color="000000"/>
            </w:tcBorders>
            <w:vAlign w:val="center"/>
          </w:tcPr>
          <w:p w:rsidR="0095221A" w:rsidRDefault="0095221A" w:rsidP="0093074C">
            <w:pPr>
              <w:rPr>
                <w:rFonts w:ascii="仿宋_GB2312" w:hAnsi="仿宋_GB2312" w:cs="仿宋_GB2312" w:hint="eastAsia"/>
                <w:color w:val="000000"/>
                <w:sz w:val="21"/>
                <w:szCs w:val="21"/>
              </w:rPr>
            </w:pPr>
          </w:p>
        </w:tc>
        <w:tc>
          <w:tcPr>
            <w:tcW w:w="1203" w:type="dxa"/>
            <w:vMerge/>
            <w:tcBorders>
              <w:top w:val="single" w:sz="4" w:space="0" w:color="auto"/>
              <w:bottom w:val="single" w:sz="4" w:space="0" w:color="auto"/>
              <w:right w:val="single" w:sz="4" w:space="0" w:color="000000"/>
            </w:tcBorders>
            <w:vAlign w:val="center"/>
          </w:tcPr>
          <w:p w:rsidR="0095221A" w:rsidRDefault="0095221A" w:rsidP="0093074C">
            <w:pPr>
              <w:rPr>
                <w:rFonts w:ascii="仿宋_GB2312" w:hAnsi="仿宋_GB2312" w:cs="仿宋_GB2312" w:hint="eastAsia"/>
                <w:color w:val="000000"/>
                <w:sz w:val="21"/>
                <w:szCs w:val="21"/>
              </w:rPr>
            </w:pPr>
          </w:p>
        </w:tc>
        <w:tc>
          <w:tcPr>
            <w:tcW w:w="7105" w:type="dxa"/>
            <w:tcBorders>
              <w:top w:val="single" w:sz="4" w:space="0" w:color="000000"/>
              <w:bottom w:val="single" w:sz="4" w:space="0" w:color="000000"/>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29、开展合理用药点评管理系统试点建设，鼓励上级医院通过业务指导和远程协作等多种方式，加强对基层医疗卫生机构用药指导，推动基层医疗卫生机构为群众提供更优质、安全、便捷的药事服务。</w:t>
            </w:r>
          </w:p>
        </w:tc>
        <w:tc>
          <w:tcPr>
            <w:tcW w:w="189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区卫健局</w:t>
            </w:r>
          </w:p>
        </w:tc>
        <w:tc>
          <w:tcPr>
            <w:tcW w:w="201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2018.9—2020.12</w:t>
            </w:r>
          </w:p>
        </w:tc>
      </w:tr>
      <w:tr w:rsidR="0095221A" w:rsidTr="0093074C">
        <w:trPr>
          <w:trHeight w:val="1325"/>
        </w:trPr>
        <w:tc>
          <w:tcPr>
            <w:tcW w:w="990" w:type="dxa"/>
            <w:vMerge/>
            <w:tcBorders>
              <w:top w:val="single" w:sz="4" w:space="0" w:color="auto"/>
              <w:left w:val="single" w:sz="4" w:space="0" w:color="000000"/>
              <w:bottom w:val="single" w:sz="4" w:space="0" w:color="auto"/>
              <w:right w:val="single" w:sz="4" w:space="0" w:color="000000"/>
            </w:tcBorders>
            <w:vAlign w:val="center"/>
          </w:tcPr>
          <w:p w:rsidR="0095221A" w:rsidRDefault="0095221A" w:rsidP="0093074C">
            <w:pPr>
              <w:rPr>
                <w:rFonts w:ascii="仿宋_GB2312" w:hAnsi="仿宋_GB2312" w:cs="仿宋_GB2312" w:hint="eastAsia"/>
                <w:color w:val="000000"/>
                <w:sz w:val="21"/>
                <w:szCs w:val="21"/>
              </w:rPr>
            </w:pPr>
          </w:p>
        </w:tc>
        <w:tc>
          <w:tcPr>
            <w:tcW w:w="1203" w:type="dxa"/>
            <w:vMerge/>
            <w:tcBorders>
              <w:top w:val="single" w:sz="4" w:space="0" w:color="auto"/>
              <w:bottom w:val="single" w:sz="4" w:space="0" w:color="auto"/>
              <w:right w:val="single" w:sz="4" w:space="0" w:color="000000"/>
            </w:tcBorders>
            <w:vAlign w:val="center"/>
          </w:tcPr>
          <w:p w:rsidR="0095221A" w:rsidRDefault="0095221A" w:rsidP="0093074C">
            <w:pPr>
              <w:rPr>
                <w:rFonts w:ascii="仿宋_GB2312" w:hAnsi="仿宋_GB2312" w:cs="仿宋_GB2312" w:hint="eastAsia"/>
                <w:color w:val="000000"/>
                <w:sz w:val="21"/>
                <w:szCs w:val="21"/>
              </w:rPr>
            </w:pPr>
          </w:p>
        </w:tc>
        <w:tc>
          <w:tcPr>
            <w:tcW w:w="7105" w:type="dxa"/>
            <w:tcBorders>
              <w:top w:val="single" w:sz="4" w:space="0" w:color="000000"/>
              <w:bottom w:val="single" w:sz="4" w:space="0" w:color="000000"/>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30、对接卫生政务“一站式”服务平台，加快政务信息整合共享，将出生医学证明、公共场所卫生许可证、全员人口个案、生育服务登记等信息接入市政务汇聚共享平台。依托市网上办事大厅，大力推动政务服务全程网办。</w:t>
            </w:r>
          </w:p>
        </w:tc>
        <w:tc>
          <w:tcPr>
            <w:tcW w:w="189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kern w:val="0"/>
                <w:sz w:val="21"/>
                <w:szCs w:val="21"/>
                <w:lang/>
              </w:rPr>
            </w:pPr>
            <w:r>
              <w:rPr>
                <w:rFonts w:ascii="仿宋_GB2312" w:hAnsi="仿宋_GB2312" w:cs="仿宋_GB2312" w:hint="eastAsia"/>
                <w:color w:val="000000"/>
                <w:kern w:val="0"/>
                <w:sz w:val="21"/>
                <w:szCs w:val="21"/>
                <w:lang/>
              </w:rPr>
              <w:t>区卫健局</w:t>
            </w:r>
          </w:p>
          <w:p w:rsidR="0095221A" w:rsidRDefault="0095221A" w:rsidP="0093074C">
            <w:pPr>
              <w:widowControl/>
              <w:jc w:val="center"/>
              <w:textAlignment w:val="center"/>
              <w:rPr>
                <w:rFonts w:ascii="仿宋_GB2312" w:hAnsi="仿宋_GB2312" w:cs="仿宋_GB2312" w:hint="eastAsia"/>
                <w:color w:val="000000"/>
                <w:kern w:val="0"/>
                <w:sz w:val="21"/>
                <w:szCs w:val="21"/>
                <w:lang/>
              </w:rPr>
            </w:pPr>
            <w:r>
              <w:rPr>
                <w:rFonts w:ascii="仿宋_GB2312" w:hAnsi="仿宋_GB2312" w:cs="仿宋_GB2312" w:hint="eastAsia"/>
                <w:color w:val="000000"/>
                <w:kern w:val="0"/>
                <w:sz w:val="21"/>
                <w:szCs w:val="21"/>
                <w:lang/>
              </w:rPr>
              <w:t>区数字办</w:t>
            </w:r>
          </w:p>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区行政服务中心</w:t>
            </w:r>
          </w:p>
        </w:tc>
        <w:tc>
          <w:tcPr>
            <w:tcW w:w="201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2018.1—2019.12</w:t>
            </w:r>
          </w:p>
        </w:tc>
      </w:tr>
      <w:tr w:rsidR="0095221A" w:rsidTr="0093074C">
        <w:trPr>
          <w:trHeight w:val="1755"/>
        </w:trPr>
        <w:tc>
          <w:tcPr>
            <w:tcW w:w="990" w:type="dxa"/>
            <w:vMerge/>
            <w:tcBorders>
              <w:top w:val="single" w:sz="4" w:space="0" w:color="auto"/>
              <w:left w:val="single" w:sz="4" w:space="0" w:color="000000"/>
              <w:bottom w:val="single" w:sz="4" w:space="0" w:color="auto"/>
              <w:right w:val="single" w:sz="4" w:space="0" w:color="000000"/>
            </w:tcBorders>
            <w:vAlign w:val="center"/>
          </w:tcPr>
          <w:p w:rsidR="0095221A" w:rsidRDefault="0095221A" w:rsidP="0093074C">
            <w:pPr>
              <w:rPr>
                <w:rFonts w:ascii="仿宋_GB2312" w:hAnsi="仿宋_GB2312" w:cs="仿宋_GB2312" w:hint="eastAsia"/>
                <w:color w:val="000000"/>
                <w:sz w:val="21"/>
                <w:szCs w:val="21"/>
              </w:rPr>
            </w:pPr>
          </w:p>
        </w:tc>
        <w:tc>
          <w:tcPr>
            <w:tcW w:w="1203" w:type="dxa"/>
            <w:vMerge/>
            <w:tcBorders>
              <w:top w:val="single" w:sz="4" w:space="0" w:color="auto"/>
              <w:bottom w:val="single" w:sz="4" w:space="0" w:color="auto"/>
              <w:right w:val="single" w:sz="4" w:space="0" w:color="000000"/>
            </w:tcBorders>
            <w:vAlign w:val="center"/>
          </w:tcPr>
          <w:p w:rsidR="0095221A" w:rsidRDefault="0095221A" w:rsidP="0093074C">
            <w:pPr>
              <w:rPr>
                <w:rFonts w:ascii="仿宋_GB2312" w:hAnsi="仿宋_GB2312" w:cs="仿宋_GB2312" w:hint="eastAsia"/>
                <w:color w:val="000000"/>
                <w:sz w:val="21"/>
                <w:szCs w:val="21"/>
              </w:rPr>
            </w:pPr>
          </w:p>
        </w:tc>
        <w:tc>
          <w:tcPr>
            <w:tcW w:w="7105" w:type="dxa"/>
            <w:tcBorders>
              <w:top w:val="single" w:sz="4" w:space="0" w:color="000000"/>
              <w:bottom w:val="single" w:sz="4" w:space="0" w:color="000000"/>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31、对接医疗质量监管和医改监测平台，加强事前、事中、事后监管，实施对医疗机构和医疗服务的质量监管，确保医疗健康服务质量和安全。</w:t>
            </w:r>
          </w:p>
        </w:tc>
        <w:tc>
          <w:tcPr>
            <w:tcW w:w="189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区卫健局</w:t>
            </w:r>
          </w:p>
        </w:tc>
        <w:tc>
          <w:tcPr>
            <w:tcW w:w="2012"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2018.9—2019.12</w:t>
            </w:r>
          </w:p>
        </w:tc>
      </w:tr>
    </w:tbl>
    <w:p w:rsidR="0095221A" w:rsidRDefault="0095221A" w:rsidP="0095221A">
      <w:pPr>
        <w:spacing w:line="540" w:lineRule="exact"/>
        <w:rPr>
          <w:rFonts w:ascii="黑体" w:eastAsia="黑体" w:hAnsi="黑体" w:cs="黑体" w:hint="eastAsia"/>
          <w:szCs w:val="32"/>
        </w:rPr>
        <w:sectPr w:rsidR="0095221A">
          <w:footerReference w:type="default" r:id="rId8"/>
          <w:pgSz w:w="16838" w:h="11911" w:orient="landscape"/>
          <w:pgMar w:top="1531" w:right="2098" w:bottom="1531" w:left="1531" w:header="0" w:footer="6" w:gutter="0"/>
          <w:pgNumType w:fmt="numberInDash"/>
          <w:cols w:space="720"/>
          <w:docGrid w:linePitch="360"/>
        </w:sectPr>
      </w:pPr>
    </w:p>
    <w:p w:rsidR="0095221A" w:rsidRDefault="0095221A" w:rsidP="0095221A">
      <w:pPr>
        <w:spacing w:line="540" w:lineRule="exact"/>
        <w:rPr>
          <w:rFonts w:ascii="黑体" w:eastAsia="黑体" w:hAnsi="黑体" w:cs="黑体" w:hint="eastAsia"/>
          <w:szCs w:val="32"/>
        </w:rPr>
      </w:pPr>
      <w:r>
        <w:rPr>
          <w:rFonts w:ascii="黑体" w:eastAsia="黑体" w:hAnsi="黑体" w:cs="黑体" w:hint="eastAsia"/>
          <w:szCs w:val="32"/>
        </w:rPr>
        <w:lastRenderedPageBreak/>
        <w:t>附件3</w:t>
      </w:r>
    </w:p>
    <w:p w:rsidR="0095221A" w:rsidRDefault="0095221A" w:rsidP="0095221A">
      <w:pPr>
        <w:spacing w:line="540" w:lineRule="exact"/>
        <w:ind w:left="20" w:firstLineChars="200" w:firstLine="640"/>
        <w:rPr>
          <w:rFonts w:ascii="仿宋_GB2312" w:hAnsi="仿宋_GB2312" w:cs="仿宋_GB2312"/>
          <w:szCs w:val="32"/>
        </w:rPr>
      </w:pPr>
    </w:p>
    <w:p w:rsidR="0095221A" w:rsidRDefault="0095221A" w:rsidP="0095221A">
      <w:pPr>
        <w:spacing w:line="5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鼓楼区“互联网</w:t>
      </w:r>
      <w:r>
        <w:rPr>
          <w:rFonts w:ascii="方正小标宋简体" w:eastAsia="方正小标宋简体" w:hAnsi="方正小标宋简体" w:cs="方正小标宋简体"/>
          <w:sz w:val="44"/>
          <w:szCs w:val="44"/>
        </w:rPr>
        <w:t>+</w:t>
      </w:r>
      <w:r>
        <w:rPr>
          <w:rFonts w:ascii="方正小标宋简体" w:eastAsia="方正小标宋简体" w:hAnsi="方正小标宋简体" w:cs="方正小标宋简体" w:hint="eastAsia"/>
          <w:sz w:val="44"/>
          <w:szCs w:val="44"/>
        </w:rPr>
        <w:t>医疗健康”便民惠民试点</w:t>
      </w:r>
    </w:p>
    <w:p w:rsidR="0095221A" w:rsidRDefault="0095221A" w:rsidP="0095221A">
      <w:pPr>
        <w:spacing w:line="5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项目方案</w:t>
      </w:r>
    </w:p>
    <w:p w:rsidR="0095221A" w:rsidRDefault="0095221A" w:rsidP="0095221A">
      <w:pPr>
        <w:spacing w:line="540" w:lineRule="exact"/>
        <w:jc w:val="center"/>
        <w:rPr>
          <w:rFonts w:ascii="方正小标宋简体" w:eastAsia="方正小标宋简体" w:hAnsi="方正小标宋简体" w:cs="方正小标宋简体" w:hint="eastAsia"/>
          <w:sz w:val="44"/>
          <w:szCs w:val="44"/>
        </w:rPr>
      </w:pPr>
    </w:p>
    <w:p w:rsidR="0095221A" w:rsidRDefault="0095221A" w:rsidP="0095221A">
      <w:pPr>
        <w:spacing w:line="540" w:lineRule="exact"/>
        <w:ind w:firstLineChars="200" w:firstLine="640"/>
        <w:rPr>
          <w:rFonts w:ascii="仿宋_GB2312" w:hAnsi="仿宋_GB2312" w:cs="仿宋_GB2312"/>
          <w:szCs w:val="32"/>
        </w:rPr>
      </w:pPr>
      <w:r>
        <w:rPr>
          <w:rFonts w:ascii="仿宋_GB2312" w:hAnsi="仿宋_GB2312" w:cs="仿宋_GB2312" w:hint="eastAsia"/>
          <w:szCs w:val="32"/>
        </w:rPr>
        <w:t>为深入贯彻落实习近平总书记关于推进互联网</w:t>
      </w:r>
      <w:r>
        <w:rPr>
          <w:rFonts w:ascii="仿宋_GB2312" w:hAnsi="仿宋_GB2312" w:cs="仿宋_GB2312"/>
          <w:szCs w:val="32"/>
        </w:rPr>
        <w:t>+</w:t>
      </w:r>
      <w:r>
        <w:rPr>
          <w:rFonts w:ascii="仿宋_GB2312" w:hAnsi="仿宋_GB2312" w:cs="仿宋_GB2312" w:hint="eastAsia"/>
          <w:szCs w:val="32"/>
        </w:rPr>
        <w:t>医疗等，让百姓少跑腿，数据多跑路，不断提升公共服务均等化、普惠化、便捷化水平的指示要求，着力解决好群众操心事、烦心事，推动《国务院办公厅关于促进“互联网</w:t>
      </w:r>
      <w:r>
        <w:rPr>
          <w:rFonts w:ascii="仿宋_GB2312" w:hAnsi="仿宋_GB2312" w:cs="仿宋_GB2312"/>
          <w:szCs w:val="32"/>
        </w:rPr>
        <w:t>+</w:t>
      </w:r>
      <w:r>
        <w:rPr>
          <w:rFonts w:ascii="仿宋_GB2312" w:hAnsi="仿宋_GB2312" w:cs="仿宋_GB2312" w:hint="eastAsia"/>
          <w:szCs w:val="32"/>
        </w:rPr>
        <w:t>医疗健康”发展的意见》（国办发〔</w:t>
      </w:r>
      <w:r>
        <w:rPr>
          <w:rFonts w:ascii="仿宋_GB2312" w:hAnsi="仿宋_GB2312" w:cs="仿宋_GB2312"/>
          <w:szCs w:val="32"/>
        </w:rPr>
        <w:t>2018</w:t>
      </w:r>
      <w:r>
        <w:rPr>
          <w:rFonts w:ascii="仿宋_GB2312" w:hAnsi="仿宋_GB2312" w:cs="仿宋_GB2312" w:hint="eastAsia"/>
          <w:szCs w:val="32"/>
        </w:rPr>
        <w:t>〕</w:t>
      </w:r>
      <w:r>
        <w:rPr>
          <w:rFonts w:ascii="仿宋_GB2312" w:hAnsi="仿宋_GB2312" w:cs="仿宋_GB2312"/>
          <w:szCs w:val="32"/>
        </w:rPr>
        <w:t>26</w:t>
      </w:r>
      <w:r>
        <w:rPr>
          <w:rFonts w:ascii="仿宋_GB2312" w:hAnsi="仿宋_GB2312" w:cs="仿宋_GB2312" w:hint="eastAsia"/>
          <w:szCs w:val="32"/>
        </w:rPr>
        <w:t>号）和《关于深入开展“互联网</w:t>
      </w:r>
      <w:r>
        <w:rPr>
          <w:rFonts w:ascii="仿宋_GB2312" w:hAnsi="仿宋_GB2312" w:cs="仿宋_GB2312"/>
          <w:szCs w:val="32"/>
        </w:rPr>
        <w:t>+</w:t>
      </w:r>
      <w:r>
        <w:rPr>
          <w:rFonts w:ascii="仿宋_GB2312" w:hAnsi="仿宋_GB2312" w:cs="仿宋_GB2312" w:hint="eastAsia"/>
          <w:szCs w:val="32"/>
        </w:rPr>
        <w:t>医疗健康”便民惠民活动的通知》（国卫规划发〔</w:t>
      </w:r>
      <w:r>
        <w:rPr>
          <w:rFonts w:ascii="仿宋_GB2312" w:hAnsi="仿宋_GB2312" w:cs="仿宋_GB2312"/>
          <w:szCs w:val="32"/>
        </w:rPr>
        <w:t>2018</w:t>
      </w:r>
      <w:r>
        <w:rPr>
          <w:rFonts w:ascii="仿宋_GB2312" w:hAnsi="仿宋_GB2312" w:cs="仿宋_GB2312" w:hint="eastAsia"/>
          <w:szCs w:val="32"/>
        </w:rPr>
        <w:t>〕</w:t>
      </w:r>
      <w:r>
        <w:rPr>
          <w:rFonts w:ascii="仿宋_GB2312" w:hAnsi="仿宋_GB2312" w:cs="仿宋_GB2312"/>
          <w:szCs w:val="32"/>
        </w:rPr>
        <w:t>22</w:t>
      </w:r>
      <w:r>
        <w:rPr>
          <w:rFonts w:ascii="仿宋_GB2312" w:hAnsi="仿宋_GB2312" w:cs="仿宋_GB2312" w:hint="eastAsia"/>
          <w:szCs w:val="32"/>
        </w:rPr>
        <w:t>号）落地见效，让人民群众切实享受到“互联网</w:t>
      </w:r>
      <w:r>
        <w:rPr>
          <w:rFonts w:ascii="仿宋_GB2312" w:hAnsi="仿宋_GB2312" w:cs="仿宋_GB2312"/>
          <w:szCs w:val="32"/>
        </w:rPr>
        <w:t>+</w:t>
      </w:r>
      <w:r>
        <w:rPr>
          <w:rFonts w:ascii="仿宋_GB2312" w:hAnsi="仿宋_GB2312" w:cs="仿宋_GB2312" w:hint="eastAsia"/>
          <w:szCs w:val="32"/>
        </w:rPr>
        <w:t>医疗健康”创新成果带来的实惠，结合鼓楼区实际，制定鼓楼区”互联网</w:t>
      </w:r>
      <w:r>
        <w:rPr>
          <w:rFonts w:ascii="仿宋_GB2312" w:hAnsi="仿宋_GB2312" w:cs="仿宋_GB2312"/>
          <w:szCs w:val="32"/>
        </w:rPr>
        <w:t>+</w:t>
      </w:r>
      <w:r>
        <w:rPr>
          <w:rFonts w:ascii="仿宋_GB2312" w:hAnsi="仿宋_GB2312" w:cs="仿宋_GB2312" w:hint="eastAsia"/>
          <w:szCs w:val="32"/>
        </w:rPr>
        <w:t>医疗健康”便民惠民试点项目方案。</w:t>
      </w:r>
    </w:p>
    <w:p w:rsidR="0095221A" w:rsidRDefault="0095221A" w:rsidP="0095221A">
      <w:pPr>
        <w:spacing w:line="540" w:lineRule="exact"/>
        <w:ind w:firstLineChars="200" w:firstLine="640"/>
        <w:rPr>
          <w:rFonts w:ascii="黑体" w:eastAsia="黑体" w:hAnsi="黑体" w:cs="黑体"/>
          <w:szCs w:val="32"/>
        </w:rPr>
      </w:pPr>
      <w:r>
        <w:rPr>
          <w:rFonts w:ascii="黑体" w:eastAsia="黑体" w:hAnsi="黑体" w:cs="黑体" w:hint="eastAsia"/>
          <w:szCs w:val="32"/>
        </w:rPr>
        <w:t>一、项目概述</w:t>
      </w:r>
    </w:p>
    <w:p w:rsidR="0095221A" w:rsidRDefault="0095221A" w:rsidP="0095221A">
      <w:pPr>
        <w:spacing w:line="540" w:lineRule="exact"/>
        <w:ind w:firstLineChars="200" w:firstLine="640"/>
        <w:rPr>
          <w:rFonts w:ascii="仿宋_GB2312" w:hAnsi="仿宋_GB2312" w:cs="仿宋_GB2312"/>
          <w:szCs w:val="32"/>
          <w:shd w:val="clear" w:color="auto" w:fill="FFFFFF"/>
        </w:rPr>
      </w:pPr>
      <w:r>
        <w:rPr>
          <w:rFonts w:ascii="仿宋_GB2312" w:hAnsi="仿宋_GB2312" w:cs="仿宋_GB2312" w:hint="eastAsia"/>
          <w:szCs w:val="32"/>
        </w:rPr>
        <w:t>对鼓楼区基层卫生信息系统进行提升改造，主要完成家庭医生签约服务等</w:t>
      </w:r>
      <w:r>
        <w:rPr>
          <w:rFonts w:ascii="仿宋_GB2312" w:hAnsi="仿宋_GB2312" w:cs="仿宋_GB2312"/>
          <w:szCs w:val="32"/>
        </w:rPr>
        <w:t>9</w:t>
      </w:r>
      <w:r>
        <w:rPr>
          <w:rFonts w:ascii="仿宋_GB2312" w:hAnsi="仿宋_GB2312" w:cs="仿宋_GB2312" w:hint="eastAsia"/>
          <w:szCs w:val="32"/>
        </w:rPr>
        <w:t>大模块项目的建设，通过应用移动互联网、云计算等新技术，拓展建设双向转诊、远程影像、远程心电模块，实现上下级医疗机构互联互通、资源共享、业务协同；拓展建设实验室检验模块实现检验数据信息化传输，提高检验检查结果应用效率；拓展建设家庭医生、就医诊疗、公共卫生、微信公众号模块，落实家庭医生履约服务、信息化就医体验和提升基本公共卫生服务效率。为辖区基层医疗卫生机构建立一套集身份识别、诊疗信息汇总、慢病管理、健康促进、便捷支付，以及居民健康档</w:t>
      </w:r>
      <w:r>
        <w:rPr>
          <w:rFonts w:ascii="仿宋_GB2312" w:hAnsi="仿宋_GB2312" w:cs="仿宋_GB2312" w:hint="eastAsia"/>
          <w:szCs w:val="32"/>
        </w:rPr>
        <w:lastRenderedPageBreak/>
        <w:t>案为核心的基层卫生信息系统，</w:t>
      </w:r>
      <w:r>
        <w:rPr>
          <w:rFonts w:ascii="仿宋_GB2312" w:hAnsi="仿宋_GB2312" w:cs="仿宋_GB2312" w:hint="eastAsia"/>
          <w:szCs w:val="32"/>
          <w:shd w:val="clear" w:color="auto" w:fill="FFFFFF"/>
        </w:rPr>
        <w:t>不断提升公共服务均等化、普惠化、便捷化水平，发展“互联网</w:t>
      </w:r>
      <w:r>
        <w:rPr>
          <w:rFonts w:ascii="仿宋_GB2312" w:hAnsi="仿宋_GB2312" w:cs="仿宋_GB2312"/>
          <w:szCs w:val="32"/>
          <w:shd w:val="clear" w:color="auto" w:fill="FFFFFF"/>
        </w:rPr>
        <w:t>+</w:t>
      </w:r>
      <w:r>
        <w:rPr>
          <w:rFonts w:ascii="仿宋_GB2312" w:hAnsi="仿宋_GB2312" w:cs="仿宋_GB2312" w:hint="eastAsia"/>
          <w:szCs w:val="32"/>
          <w:shd w:val="clear" w:color="auto" w:fill="FFFFFF"/>
        </w:rPr>
        <w:t>医疗健康”服务，</w:t>
      </w:r>
      <w:r>
        <w:rPr>
          <w:rFonts w:ascii="仿宋_GB2312" w:hint="eastAsia"/>
          <w:szCs w:val="32"/>
        </w:rPr>
        <w:t>探索设立线下“互联网</w:t>
      </w:r>
      <w:r>
        <w:rPr>
          <w:rFonts w:ascii="仿宋_GB2312"/>
          <w:szCs w:val="32"/>
        </w:rPr>
        <w:t>+</w:t>
      </w:r>
      <w:r>
        <w:rPr>
          <w:rFonts w:ascii="仿宋_GB2312" w:hint="eastAsia"/>
          <w:szCs w:val="32"/>
        </w:rPr>
        <w:t>医疗健康服务中心”，</w:t>
      </w:r>
      <w:r>
        <w:rPr>
          <w:rFonts w:ascii="仿宋_GB2312" w:hAnsi="仿宋_GB2312" w:cs="仿宋_GB2312" w:hint="eastAsia"/>
          <w:szCs w:val="32"/>
          <w:shd w:val="clear" w:color="auto" w:fill="FFFFFF"/>
        </w:rPr>
        <w:t>落实“医疗为民、医疗便民、医疗惠民”的服务理念，推动数字鼓楼、智慧健康社区项目的快速落地。</w:t>
      </w:r>
    </w:p>
    <w:p w:rsidR="0095221A" w:rsidRDefault="0095221A" w:rsidP="0095221A">
      <w:pPr>
        <w:spacing w:line="540" w:lineRule="exact"/>
        <w:ind w:firstLineChars="200" w:firstLine="640"/>
        <w:rPr>
          <w:rFonts w:ascii="黑体" w:eastAsia="黑体" w:hAnsi="黑体" w:cs="黑体"/>
          <w:szCs w:val="32"/>
          <w:shd w:val="clear" w:color="auto" w:fill="FFFFFF"/>
        </w:rPr>
      </w:pPr>
      <w:r>
        <w:rPr>
          <w:rFonts w:ascii="黑体" w:eastAsia="黑体" w:hAnsi="黑体" w:cs="黑体" w:hint="eastAsia"/>
          <w:szCs w:val="32"/>
          <w:shd w:val="clear" w:color="auto" w:fill="FFFFFF"/>
        </w:rPr>
        <w:t>二、项目内容</w:t>
      </w:r>
    </w:p>
    <w:p w:rsidR="0095221A" w:rsidRDefault="0095221A" w:rsidP="0095221A">
      <w:pPr>
        <w:spacing w:line="540" w:lineRule="exact"/>
        <w:ind w:firstLineChars="200" w:firstLine="640"/>
        <w:rPr>
          <w:rFonts w:ascii="仿宋_GB2312" w:hAnsi="仿宋_GB2312" w:cs="仿宋_GB2312"/>
          <w:szCs w:val="32"/>
        </w:rPr>
      </w:pPr>
      <w:r>
        <w:rPr>
          <w:rFonts w:ascii="仿宋_GB2312" w:hAnsi="仿宋_GB2312" w:cs="仿宋_GB2312" w:hint="eastAsia"/>
          <w:szCs w:val="32"/>
        </w:rPr>
        <w:t>遵循“统一规划、分步实施”的实施原则对鼓楼区基层卫生信息系统进行提升改造，主要完成</w:t>
      </w:r>
      <w:r>
        <w:rPr>
          <w:rFonts w:ascii="仿宋_GB2312" w:hAnsi="仿宋_GB2312" w:cs="仿宋_GB2312"/>
          <w:szCs w:val="32"/>
        </w:rPr>
        <w:t>9</w:t>
      </w:r>
      <w:r>
        <w:rPr>
          <w:rFonts w:ascii="仿宋_GB2312" w:hAnsi="仿宋_GB2312" w:cs="仿宋_GB2312" w:hint="eastAsia"/>
          <w:szCs w:val="32"/>
        </w:rPr>
        <w:t>个模块的建设：</w:t>
      </w:r>
    </w:p>
    <w:p w:rsidR="0095221A" w:rsidRDefault="0095221A" w:rsidP="0095221A">
      <w:pPr>
        <w:spacing w:line="540" w:lineRule="exact"/>
        <w:ind w:firstLineChars="200" w:firstLine="640"/>
        <w:rPr>
          <w:rFonts w:ascii="仿宋_GB2312" w:hAnsi="仿宋_GB2312" w:cs="仿宋_GB2312"/>
          <w:szCs w:val="32"/>
        </w:rPr>
      </w:pPr>
      <w:r>
        <w:rPr>
          <w:rFonts w:ascii="楷体_GB2312" w:eastAsia="楷体_GB2312" w:hAnsi="楷体_GB2312" w:cs="楷体_GB2312" w:hint="eastAsia"/>
          <w:szCs w:val="32"/>
        </w:rPr>
        <w:t>1.家庭医生模块。</w:t>
      </w:r>
      <w:r>
        <w:rPr>
          <w:rFonts w:ascii="仿宋_GB2312" w:hAnsi="仿宋_GB2312" w:cs="仿宋_GB2312" w:hint="eastAsia"/>
          <w:szCs w:val="32"/>
        </w:rPr>
        <w:t>基于基层卫生信息管理系统建立涵盖：微信小程序、个人健康云</w:t>
      </w:r>
      <w:r>
        <w:rPr>
          <w:rFonts w:ascii="仿宋_GB2312" w:hAnsi="仿宋_GB2312" w:cs="仿宋_GB2312"/>
          <w:szCs w:val="32"/>
        </w:rPr>
        <w:t>APP</w:t>
      </w:r>
      <w:r>
        <w:rPr>
          <w:rFonts w:ascii="仿宋_GB2312" w:hAnsi="仿宋_GB2312" w:cs="仿宋_GB2312" w:hint="eastAsia"/>
          <w:szCs w:val="32"/>
        </w:rPr>
        <w:t>、医疗服务云</w:t>
      </w:r>
      <w:r>
        <w:rPr>
          <w:rFonts w:ascii="仿宋_GB2312" w:hAnsi="仿宋_GB2312" w:cs="仿宋_GB2312"/>
          <w:szCs w:val="32"/>
        </w:rPr>
        <w:t>APP</w:t>
      </w:r>
      <w:r>
        <w:rPr>
          <w:rFonts w:ascii="仿宋_GB2312" w:hAnsi="仿宋_GB2312" w:cs="仿宋_GB2312" w:hint="eastAsia"/>
          <w:szCs w:val="32"/>
        </w:rPr>
        <w:t>、政府监管云</w:t>
      </w:r>
      <w:r>
        <w:rPr>
          <w:rFonts w:ascii="仿宋_GB2312" w:hAnsi="仿宋_GB2312" w:cs="仿宋_GB2312"/>
          <w:szCs w:val="32"/>
        </w:rPr>
        <w:t>APP</w:t>
      </w:r>
      <w:r>
        <w:rPr>
          <w:rFonts w:ascii="仿宋_GB2312" w:hAnsi="仿宋_GB2312" w:cs="仿宋_GB2312" w:hint="eastAsia"/>
          <w:szCs w:val="32"/>
        </w:rPr>
        <w:t>、家庭医生签约网页版、家庭医生签约桌面终端、家庭医生签约移动终端为一体的家庭医生签约系统平台。通过搭建家庭医生与签约居民的服务互动平台和家庭医生移动工作站，实现家庭医生信息系统与居民电子健康档案系统的联通整合，提供健康咨询、网格化随访管理、远程体征监测、健康管理、健康教育、随访包设备数据同步等服务，转变服务模式，增进医患互动，改善签约服务感受。</w:t>
      </w:r>
    </w:p>
    <w:p w:rsidR="0095221A" w:rsidRDefault="0095221A" w:rsidP="0095221A">
      <w:pPr>
        <w:spacing w:line="540" w:lineRule="exact"/>
        <w:ind w:firstLineChars="200" w:firstLine="640"/>
        <w:rPr>
          <w:rFonts w:ascii="仿宋_GB2312" w:hAnsi="仿宋_GB2312" w:cs="仿宋_GB2312"/>
          <w:szCs w:val="32"/>
        </w:rPr>
      </w:pPr>
      <w:r>
        <w:rPr>
          <w:rFonts w:ascii="楷体_GB2312" w:eastAsia="楷体_GB2312" w:hAnsi="楷体_GB2312" w:cs="楷体_GB2312" w:hint="eastAsia"/>
          <w:szCs w:val="32"/>
        </w:rPr>
        <w:t>2.就医诊疗模块。</w:t>
      </w:r>
      <w:r>
        <w:rPr>
          <w:rFonts w:ascii="仿宋_GB2312" w:hAnsi="仿宋_GB2312" w:cs="仿宋_GB2312" w:hint="eastAsia"/>
          <w:szCs w:val="32"/>
        </w:rPr>
        <w:t>对社区卫生服务中心医技检查、门诊取药、结算支付等业务流程进行线上服务的升级改造，提供预约就诊、排队叫号、自助打印、智能导医分诊、候诊提醒、检验检查结果查询、银医自助查询结算等线上服务，改造优化诊疗流程，贯通诊前、诊中、诊后各环节，改善患者就医体验，让患者少排队、少跑腿。建设基于电子健康卡的医疗保障统一支付应用试点项目，构建集电子健康卡、电子医保支付码、银联电子支付码三码合一的医保统一支付应用体系，实现脱卡就医。</w:t>
      </w:r>
    </w:p>
    <w:p w:rsidR="0095221A" w:rsidRDefault="0095221A" w:rsidP="0095221A">
      <w:pPr>
        <w:spacing w:line="540" w:lineRule="exact"/>
        <w:ind w:firstLineChars="200" w:firstLine="640"/>
        <w:rPr>
          <w:rFonts w:ascii="仿宋_GB2312" w:hAnsi="仿宋_GB2312" w:cs="仿宋_GB2312"/>
          <w:szCs w:val="32"/>
        </w:rPr>
      </w:pPr>
      <w:r>
        <w:rPr>
          <w:rFonts w:ascii="楷体_GB2312" w:eastAsia="楷体_GB2312" w:hAnsi="楷体_GB2312" w:cs="楷体_GB2312" w:hint="eastAsia"/>
          <w:szCs w:val="32"/>
        </w:rPr>
        <w:lastRenderedPageBreak/>
        <w:t>3.公共卫生模块。</w:t>
      </w:r>
      <w:r>
        <w:rPr>
          <w:rFonts w:ascii="仿宋_GB2312" w:hAnsi="仿宋_GB2312" w:cs="仿宋_GB2312" w:hint="eastAsia"/>
          <w:szCs w:val="32"/>
        </w:rPr>
        <w:t>按照国家基本公共卫生服务（第三版）要求，对基层卫生信息系统进行改造，增加糖尿病一体化管理模块，同时完善妇幼卫生信息系统功能，关联产前筛查子系统。通过智能</w:t>
      </w:r>
      <w:r>
        <w:rPr>
          <w:rFonts w:ascii="仿宋_GB2312" w:hAnsi="仿宋_GB2312" w:cs="仿宋_GB2312"/>
          <w:szCs w:val="32"/>
        </w:rPr>
        <w:t>AI</w:t>
      </w:r>
      <w:r>
        <w:rPr>
          <w:rFonts w:ascii="仿宋_GB2312" w:hAnsi="仿宋_GB2312" w:cs="仿宋_GB2312" w:hint="eastAsia"/>
          <w:szCs w:val="32"/>
        </w:rPr>
        <w:t>语音通知居民体检和开展随访管理，对体检、门诊等所服务居民进行抽样回访。以纳入国家免疫规划的儿童为重点服务对象，整合现有预防接种信息平台，建立区级免规管理平台，实现疫苗追溯、查验证、冷链管理等功能，开展预防接种知识科普宣教，提供接种信息查询、接种预约、接种提醒、留观提醒等服务。</w:t>
      </w:r>
    </w:p>
    <w:p w:rsidR="0095221A" w:rsidRDefault="0095221A" w:rsidP="0095221A">
      <w:pPr>
        <w:spacing w:line="540" w:lineRule="exact"/>
        <w:ind w:firstLineChars="200" w:firstLine="640"/>
        <w:rPr>
          <w:rFonts w:ascii="仿宋_GB2312" w:hAnsi="仿宋_GB2312" w:cs="仿宋_GB2312"/>
          <w:szCs w:val="32"/>
        </w:rPr>
      </w:pPr>
      <w:r>
        <w:rPr>
          <w:rFonts w:ascii="楷体_GB2312" w:eastAsia="楷体_GB2312" w:hAnsi="楷体_GB2312" w:cs="楷体_GB2312" w:hint="eastAsia"/>
          <w:szCs w:val="32"/>
        </w:rPr>
        <w:t>4.微信公众号模块。</w:t>
      </w:r>
      <w:r>
        <w:rPr>
          <w:rFonts w:ascii="仿宋_GB2312" w:hAnsi="仿宋_GB2312" w:cs="仿宋_GB2312" w:hint="eastAsia"/>
          <w:szCs w:val="32"/>
        </w:rPr>
        <w:t>建立基于微信公众号的就诊记录查询、费用查询、药品信息查询、满意度调查、健康教育推送、健康咨询功能，并与基层卫生信息系统及其家庭医生签约模块对接。构建基层医生经验交流、继续教育、文献查询等功能的平台。</w:t>
      </w:r>
    </w:p>
    <w:p w:rsidR="0095221A" w:rsidRDefault="0095221A" w:rsidP="0095221A">
      <w:pPr>
        <w:spacing w:line="540" w:lineRule="exact"/>
        <w:ind w:firstLineChars="200" w:firstLine="640"/>
        <w:rPr>
          <w:rFonts w:ascii="仿宋_GB2312" w:hAnsi="仿宋_GB2312" w:cs="仿宋_GB2312"/>
          <w:szCs w:val="32"/>
        </w:rPr>
      </w:pPr>
      <w:r>
        <w:rPr>
          <w:rFonts w:ascii="楷体_GB2312" w:eastAsia="楷体_GB2312" w:hAnsi="楷体_GB2312" w:cs="楷体_GB2312" w:hint="eastAsia"/>
          <w:szCs w:val="32"/>
        </w:rPr>
        <w:t>5.双向转诊模块。</w:t>
      </w:r>
      <w:r>
        <w:rPr>
          <w:rFonts w:ascii="仿宋_GB2312" w:hAnsi="仿宋_GB2312" w:cs="仿宋_GB2312" w:hint="eastAsia"/>
          <w:szCs w:val="32"/>
        </w:rPr>
        <w:t>基层卫生信息系统中开发双向转诊模块，对接上级综合医院信息系统，具有调用电子病历功能，满足社区卫生服务中心转诊预约需求。上级医院可将必要的病人出院信息（病案首页、出院小结、出院院医嘱等）发送至病人所在辖区的社区卫生服务中心。</w:t>
      </w:r>
    </w:p>
    <w:p w:rsidR="0095221A" w:rsidRDefault="0095221A" w:rsidP="0095221A">
      <w:pPr>
        <w:spacing w:line="540" w:lineRule="exact"/>
        <w:ind w:firstLineChars="200" w:firstLine="640"/>
        <w:rPr>
          <w:rFonts w:ascii="仿宋_GB2312" w:hAnsi="仿宋_GB2312" w:cs="仿宋_GB2312"/>
          <w:szCs w:val="32"/>
        </w:rPr>
      </w:pPr>
      <w:r>
        <w:rPr>
          <w:rFonts w:ascii="楷体_GB2312" w:eastAsia="楷体_GB2312" w:hAnsi="楷体_GB2312" w:cs="楷体_GB2312" w:hint="eastAsia"/>
          <w:szCs w:val="32"/>
        </w:rPr>
        <w:t>6.远程影像模块。</w:t>
      </w:r>
      <w:r>
        <w:rPr>
          <w:rFonts w:ascii="仿宋_GB2312" w:hAnsi="仿宋_GB2312" w:cs="仿宋_GB2312" w:hint="eastAsia"/>
          <w:szCs w:val="32"/>
        </w:rPr>
        <w:t>拓展开发区域影像信息系统模块，支持卫生服务中心放射影像数据采集、存储与传输，客户端对接上级医院影像科，影像专科医生诊断报告能回传至卫生服务中心医生工作站。</w:t>
      </w:r>
    </w:p>
    <w:p w:rsidR="0095221A" w:rsidRDefault="0095221A" w:rsidP="0095221A">
      <w:pPr>
        <w:spacing w:line="540" w:lineRule="exact"/>
        <w:ind w:firstLineChars="200" w:firstLine="640"/>
        <w:rPr>
          <w:rFonts w:ascii="仿宋_GB2312" w:hAnsi="仿宋_GB2312" w:cs="仿宋_GB2312"/>
          <w:szCs w:val="32"/>
        </w:rPr>
      </w:pPr>
      <w:r>
        <w:rPr>
          <w:rFonts w:ascii="楷体_GB2312" w:eastAsia="楷体_GB2312" w:hAnsi="楷体_GB2312" w:cs="楷体_GB2312" w:hint="eastAsia"/>
          <w:szCs w:val="32"/>
        </w:rPr>
        <w:t>7.远程心电模块。</w:t>
      </w:r>
      <w:r>
        <w:rPr>
          <w:rFonts w:ascii="仿宋_GB2312" w:hAnsi="仿宋_GB2312" w:cs="仿宋_GB2312" w:hint="eastAsia"/>
          <w:szCs w:val="32"/>
        </w:rPr>
        <w:t>拓展开发远程心电协同诊断模块，客户端上联上级综合心电图科，下联卫生服务中心数字心电图设备，支持采集的心电信号由上级医院心电图专科医生接收并能作出诊</w:t>
      </w:r>
      <w:r>
        <w:rPr>
          <w:rFonts w:ascii="仿宋_GB2312" w:hAnsi="仿宋_GB2312" w:cs="仿宋_GB2312" w:hint="eastAsia"/>
          <w:szCs w:val="32"/>
        </w:rPr>
        <w:lastRenderedPageBreak/>
        <w:t>断报告返回基层医生工作站。</w:t>
      </w:r>
    </w:p>
    <w:p w:rsidR="0095221A" w:rsidRDefault="0095221A" w:rsidP="0095221A">
      <w:pPr>
        <w:spacing w:line="540" w:lineRule="exact"/>
        <w:ind w:firstLineChars="200" w:firstLine="640"/>
        <w:rPr>
          <w:rFonts w:ascii="仿宋_GB2312" w:hAnsi="仿宋_GB2312" w:cs="仿宋_GB2312"/>
          <w:szCs w:val="32"/>
        </w:rPr>
      </w:pPr>
      <w:r>
        <w:rPr>
          <w:rFonts w:ascii="楷体_GB2312" w:eastAsia="楷体_GB2312" w:hAnsi="楷体_GB2312" w:cs="楷体_GB2312" w:hint="eastAsia"/>
          <w:szCs w:val="32"/>
        </w:rPr>
        <w:t>8.实验室检验模块。</w:t>
      </w:r>
      <w:r>
        <w:rPr>
          <w:rFonts w:ascii="仿宋_GB2312" w:hAnsi="仿宋_GB2312" w:cs="仿宋_GB2312" w:hint="eastAsia"/>
          <w:szCs w:val="32"/>
        </w:rPr>
        <w:t>在基层卫生信息系统中嵌入实验室检验模块，将基层医疗机构中的血常规、尿常规、全自动生化分析仪等检验设备的接入，支持检验送检、检验代检、报告编写、数据查询、统计、质量控制等功能。</w:t>
      </w:r>
    </w:p>
    <w:p w:rsidR="0095221A" w:rsidRDefault="0095221A" w:rsidP="0095221A">
      <w:pPr>
        <w:spacing w:line="540" w:lineRule="exact"/>
        <w:ind w:firstLineChars="200" w:firstLine="640"/>
        <w:rPr>
          <w:rFonts w:ascii="仿宋_GB2312" w:hAnsi="仿宋_GB2312" w:cs="仿宋_GB2312"/>
          <w:b/>
          <w:bCs/>
          <w:szCs w:val="32"/>
        </w:rPr>
      </w:pPr>
      <w:r>
        <w:rPr>
          <w:rFonts w:ascii="楷体_GB2312" w:eastAsia="楷体_GB2312" w:hAnsi="楷体_GB2312" w:cs="楷体_GB2312" w:hint="eastAsia"/>
          <w:szCs w:val="32"/>
        </w:rPr>
        <w:t>9.延时服务模块。</w:t>
      </w:r>
      <w:r>
        <w:rPr>
          <w:rFonts w:ascii="仿宋_GB2312" w:hAnsi="仿宋_GB2312" w:cs="仿宋_GB2312" w:hint="eastAsia"/>
          <w:szCs w:val="32"/>
        </w:rPr>
        <w:t>民办社区卫生服务站充分利用晚间（18：00-22:00）班外时间进行公共卫生服务和管理工作，同时兼顾开展夜间基本医疗门诊工作。</w:t>
      </w:r>
      <w:r>
        <w:rPr>
          <w:rFonts w:ascii="仿宋_GB2312" w:hAnsi="仿宋_GB2312" w:cs="仿宋_GB2312" w:hint="eastAsia"/>
          <w:spacing w:val="-6"/>
          <w:szCs w:val="32"/>
        </w:rPr>
        <w:t>通过政府购买服务方式，依托第三方健康信息服务机构，设立鼓楼区夜间问（导）诊呼叫中心，并将</w:t>
      </w:r>
      <w:r>
        <w:rPr>
          <w:rFonts w:ascii="仿宋_GB2312" w:hAnsi="仿宋_GB2312" w:cs="仿宋_GB2312" w:hint="eastAsia"/>
          <w:szCs w:val="32"/>
        </w:rPr>
        <w:t>社区卫生服务站夜间值班医师排班信息纳入所属社区卫生服务中心微信公众号，向社会公示，居民通过通过呼叫中心和微信公众号预约延时医疗卫生服务。</w:t>
      </w:r>
    </w:p>
    <w:p w:rsidR="0095221A" w:rsidRDefault="0095221A" w:rsidP="0095221A">
      <w:pPr>
        <w:spacing w:line="540" w:lineRule="exact"/>
        <w:ind w:firstLineChars="200" w:firstLine="640"/>
        <w:rPr>
          <w:rFonts w:ascii="黑体" w:eastAsia="黑体" w:hAnsi="黑体" w:cs="黑体"/>
          <w:szCs w:val="32"/>
          <w:shd w:val="clear" w:color="auto" w:fill="FFFFFF"/>
        </w:rPr>
      </w:pPr>
      <w:r>
        <w:rPr>
          <w:rFonts w:ascii="黑体" w:eastAsia="黑体" w:hAnsi="黑体" w:cs="黑体" w:hint="eastAsia"/>
          <w:szCs w:val="32"/>
          <w:shd w:val="clear" w:color="auto" w:fill="FFFFFF"/>
        </w:rPr>
        <w:t>三、计划安排</w:t>
      </w:r>
    </w:p>
    <w:p w:rsidR="0095221A" w:rsidRDefault="0095221A" w:rsidP="0095221A">
      <w:pPr>
        <w:spacing w:line="540" w:lineRule="exact"/>
        <w:ind w:firstLineChars="200" w:firstLine="640"/>
        <w:rPr>
          <w:rFonts w:ascii="仿宋_GB2312" w:hAnsi="仿宋_GB2312" w:cs="仿宋_GB2312"/>
          <w:szCs w:val="32"/>
        </w:rPr>
      </w:pPr>
      <w:r>
        <w:rPr>
          <w:rFonts w:ascii="仿宋_GB2312" w:hAnsi="仿宋_GB2312" w:cs="仿宋_GB2312" w:hint="eastAsia"/>
          <w:szCs w:val="32"/>
        </w:rPr>
        <w:t>项目建设周期为</w:t>
      </w:r>
      <w:r>
        <w:rPr>
          <w:rFonts w:ascii="仿宋_GB2312" w:hAnsi="仿宋_GB2312" w:cs="仿宋_GB2312"/>
          <w:szCs w:val="32"/>
        </w:rPr>
        <w:t>7</w:t>
      </w:r>
      <w:r>
        <w:rPr>
          <w:rFonts w:ascii="仿宋_GB2312" w:hAnsi="仿宋_GB2312" w:cs="仿宋_GB2312" w:hint="eastAsia"/>
          <w:szCs w:val="32"/>
        </w:rPr>
        <w:t>个月，拟在鼓东、五凤、湖前、华大街道社区卫生服务中心先行先试，计划在</w:t>
      </w:r>
      <w:r>
        <w:rPr>
          <w:rFonts w:ascii="仿宋_GB2312" w:hAnsi="仿宋_GB2312" w:cs="仿宋_GB2312"/>
          <w:szCs w:val="32"/>
        </w:rPr>
        <w:t>2018</w:t>
      </w:r>
      <w:r>
        <w:rPr>
          <w:rFonts w:ascii="仿宋_GB2312" w:hAnsi="仿宋_GB2312" w:cs="仿宋_GB2312" w:hint="eastAsia"/>
          <w:szCs w:val="32"/>
        </w:rPr>
        <w:t>年</w:t>
      </w:r>
      <w:r>
        <w:rPr>
          <w:rFonts w:ascii="仿宋_GB2312" w:hAnsi="仿宋_GB2312" w:cs="仿宋_GB2312"/>
          <w:szCs w:val="32"/>
        </w:rPr>
        <w:t>12</w:t>
      </w:r>
      <w:r>
        <w:rPr>
          <w:rFonts w:ascii="仿宋_GB2312" w:hAnsi="仿宋_GB2312" w:cs="仿宋_GB2312" w:hint="eastAsia"/>
          <w:szCs w:val="32"/>
        </w:rPr>
        <w:t>月底基本完成项目系统建设，</w:t>
      </w:r>
      <w:r>
        <w:rPr>
          <w:rFonts w:ascii="仿宋_GB2312" w:hAnsi="仿宋_GB2312" w:cs="仿宋_GB2312"/>
          <w:szCs w:val="32"/>
        </w:rPr>
        <w:t>2019</w:t>
      </w:r>
      <w:r>
        <w:rPr>
          <w:rFonts w:ascii="仿宋_GB2312" w:hAnsi="仿宋_GB2312" w:cs="仿宋_GB2312" w:hint="eastAsia"/>
          <w:szCs w:val="32"/>
        </w:rPr>
        <w:t>年</w:t>
      </w:r>
      <w:r>
        <w:rPr>
          <w:rFonts w:ascii="仿宋_GB2312" w:hAnsi="仿宋_GB2312" w:cs="仿宋_GB2312"/>
          <w:szCs w:val="32"/>
        </w:rPr>
        <w:t>1-2</w:t>
      </w:r>
      <w:r>
        <w:rPr>
          <w:rFonts w:ascii="仿宋_GB2312" w:hAnsi="仿宋_GB2312" w:cs="仿宋_GB2312" w:hint="eastAsia"/>
          <w:szCs w:val="32"/>
        </w:rPr>
        <w:t>月启动项目验收和收尾工作（具体工作进度见附件），项目成熟后推广至辖区所有社区卫生服务中心。</w:t>
      </w:r>
    </w:p>
    <w:p w:rsidR="0095221A" w:rsidRDefault="0095221A" w:rsidP="0095221A">
      <w:pPr>
        <w:spacing w:line="540" w:lineRule="exact"/>
        <w:ind w:firstLineChars="200" w:firstLine="640"/>
        <w:rPr>
          <w:rFonts w:ascii="黑体" w:eastAsia="黑体" w:hAnsi="黑体" w:cs="黑体"/>
          <w:szCs w:val="32"/>
          <w:shd w:val="clear" w:color="auto" w:fill="FFFFFF"/>
        </w:rPr>
      </w:pPr>
      <w:r>
        <w:rPr>
          <w:rFonts w:ascii="黑体" w:eastAsia="黑体" w:hAnsi="黑体" w:cs="黑体" w:hint="eastAsia"/>
          <w:szCs w:val="32"/>
          <w:shd w:val="clear" w:color="auto" w:fill="FFFFFF"/>
        </w:rPr>
        <w:t>四、服务保障</w:t>
      </w:r>
    </w:p>
    <w:p w:rsidR="0095221A" w:rsidRDefault="0095221A" w:rsidP="0095221A">
      <w:pPr>
        <w:spacing w:line="540" w:lineRule="exact"/>
        <w:ind w:firstLineChars="200" w:firstLine="640"/>
        <w:rPr>
          <w:rFonts w:ascii="仿宋_GB2312" w:hAnsi="仿宋_GB2312" w:cs="仿宋_GB2312"/>
          <w:szCs w:val="32"/>
        </w:rPr>
      </w:pPr>
      <w:r>
        <w:rPr>
          <w:rFonts w:ascii="楷体_GB2312" w:eastAsia="楷体_GB2312" w:hAnsi="楷体_GB2312" w:cs="楷体_GB2312" w:hint="eastAsia"/>
          <w:szCs w:val="32"/>
        </w:rPr>
        <w:t>（一）加强组织领导。</w:t>
      </w:r>
      <w:r>
        <w:rPr>
          <w:rFonts w:ascii="仿宋_GB2312" w:hAnsi="仿宋_GB2312" w:cs="仿宋_GB2312" w:hint="eastAsia"/>
          <w:szCs w:val="32"/>
        </w:rPr>
        <w:t>区卫健局、财政局、数字办、各街镇社区卫生服务中心要把本项目建设作为提升医疗服务综合能力的重要内容，摆上重要位置，列入重要议事日程，切实增强工作责任感和紧迫感。区卫健局指导各单位开展项目实施，协调解决建设过程中的问题，督促工作任务落实，区财政局做好项目资金</w:t>
      </w:r>
      <w:r>
        <w:rPr>
          <w:rFonts w:ascii="仿宋_GB2312" w:hAnsi="仿宋_GB2312" w:cs="仿宋_GB2312" w:hint="eastAsia"/>
          <w:szCs w:val="32"/>
        </w:rPr>
        <w:lastRenderedPageBreak/>
        <w:t>保障，区数字办做好信息安全保障和服务器（</w:t>
      </w:r>
      <w:r>
        <w:rPr>
          <w:rFonts w:ascii="仿宋_GB2312" w:hAnsi="仿宋_GB2312" w:cs="仿宋_GB2312"/>
          <w:szCs w:val="32"/>
        </w:rPr>
        <w:t>2-3</w:t>
      </w:r>
      <w:r>
        <w:rPr>
          <w:rFonts w:ascii="仿宋_GB2312" w:hAnsi="仿宋_GB2312" w:cs="仿宋_GB2312" w:hint="eastAsia"/>
          <w:szCs w:val="32"/>
        </w:rPr>
        <w:t>台）、前置机（</w:t>
      </w:r>
      <w:r>
        <w:rPr>
          <w:rFonts w:ascii="仿宋_GB2312" w:hAnsi="仿宋_GB2312" w:cs="仿宋_GB2312"/>
          <w:szCs w:val="32"/>
        </w:rPr>
        <w:t>1</w:t>
      </w:r>
      <w:r>
        <w:rPr>
          <w:rFonts w:ascii="仿宋_GB2312" w:hAnsi="仿宋_GB2312" w:cs="仿宋_GB2312" w:hint="eastAsia"/>
          <w:szCs w:val="32"/>
        </w:rPr>
        <w:t>台）等硬件设备支持，各街镇社区卫生服务中心具体落实，确保项目如期完成。</w:t>
      </w:r>
    </w:p>
    <w:p w:rsidR="0095221A" w:rsidRDefault="0095221A" w:rsidP="0095221A">
      <w:pPr>
        <w:spacing w:line="540" w:lineRule="exact"/>
        <w:ind w:firstLineChars="200" w:firstLine="640"/>
        <w:rPr>
          <w:rFonts w:ascii="仿宋_GB2312" w:hAnsi="仿宋_GB2312" w:cs="仿宋_GB2312"/>
          <w:szCs w:val="32"/>
        </w:rPr>
      </w:pPr>
      <w:r>
        <w:rPr>
          <w:rFonts w:ascii="楷体_GB2312" w:eastAsia="楷体_GB2312" w:hAnsi="楷体_GB2312" w:cs="楷体_GB2312" w:hint="eastAsia"/>
          <w:szCs w:val="32"/>
        </w:rPr>
        <w:t>（二）落实资金保障。</w:t>
      </w:r>
      <w:r>
        <w:rPr>
          <w:rFonts w:ascii="仿宋_GB2312" w:hAnsi="仿宋_GB2312" w:cs="仿宋_GB2312" w:hint="eastAsia"/>
          <w:szCs w:val="32"/>
        </w:rPr>
        <w:t>信息化体系建设费用所需的场所提升改造、家庭医生移动工作站、随访包、服务器等硬件投入和网络改造、技术服务、维护运行费用，由年度卫计预算及预留经费中调整支出。区财政局和区卫健局统筹规划项目资金来源，落实配套项目资金到位情况，为项目推动提供资金保障与支持。根据《关于印发《鼓楼区</w:t>
      </w:r>
      <w:r>
        <w:rPr>
          <w:rFonts w:ascii="仿宋_GB2312" w:hAnsi="仿宋_GB2312" w:cs="仿宋_GB2312"/>
          <w:szCs w:val="32"/>
        </w:rPr>
        <w:t>2018</w:t>
      </w:r>
      <w:r>
        <w:rPr>
          <w:rFonts w:ascii="仿宋_GB2312" w:hAnsi="仿宋_GB2312" w:cs="仿宋_GB2312" w:hint="eastAsia"/>
          <w:szCs w:val="32"/>
        </w:rPr>
        <w:t>年基本公共卫生服务项目考核办法》的通知》（</w:t>
      </w:r>
      <w:r>
        <w:rPr>
          <w:rFonts w:ascii="仿宋_GB2312" w:hint="eastAsia"/>
        </w:rPr>
        <w:t>鼓卫财联〔</w:t>
      </w:r>
      <w:r>
        <w:rPr>
          <w:rFonts w:ascii="仿宋_GB2312"/>
        </w:rPr>
        <w:t>2018</w:t>
      </w:r>
      <w:r>
        <w:rPr>
          <w:rFonts w:ascii="仿宋_GB2312" w:hint="eastAsia"/>
        </w:rPr>
        <w:t>〕</w:t>
      </w:r>
      <w:r>
        <w:rPr>
          <w:rFonts w:ascii="仿宋_GB2312"/>
        </w:rPr>
        <w:t>7</w:t>
      </w:r>
      <w:r>
        <w:rPr>
          <w:rFonts w:ascii="仿宋_GB2312" w:hint="eastAsia"/>
        </w:rPr>
        <w:t>号</w:t>
      </w:r>
      <w:r>
        <w:rPr>
          <w:rFonts w:ascii="仿宋_GB2312" w:hAnsi="仿宋_GB2312" w:cs="仿宋_GB2312" w:hint="eastAsia"/>
          <w:szCs w:val="32"/>
        </w:rPr>
        <w:t>），延时医疗卫生便民服务由各民办社区卫生服务站从事基本公共卫生服务的卫技人员负责，其人员经费由各社区卫生服务站经第三方考核后获得的基本公共卫生服务经费列支。</w:t>
      </w:r>
    </w:p>
    <w:p w:rsidR="0095221A" w:rsidRDefault="0095221A" w:rsidP="0095221A">
      <w:pPr>
        <w:spacing w:line="540" w:lineRule="exact"/>
        <w:ind w:firstLineChars="200" w:firstLine="640"/>
        <w:rPr>
          <w:rFonts w:ascii="仿宋_GB2312" w:hAnsi="仿宋_GB2312" w:cs="仿宋_GB2312" w:hint="eastAsia"/>
          <w:szCs w:val="32"/>
        </w:rPr>
      </w:pPr>
      <w:r>
        <w:rPr>
          <w:rFonts w:ascii="楷体_GB2312" w:eastAsia="楷体_GB2312" w:hAnsi="楷体_GB2312" w:cs="楷体_GB2312" w:hint="eastAsia"/>
          <w:szCs w:val="32"/>
        </w:rPr>
        <w:t>（三）加强队伍建设。</w:t>
      </w:r>
      <w:r>
        <w:rPr>
          <w:rFonts w:ascii="仿宋_GB2312" w:hAnsi="仿宋_GB2312" w:cs="仿宋_GB2312" w:hint="eastAsia"/>
          <w:szCs w:val="32"/>
        </w:rPr>
        <w:t>区数字办协助卫健部门加大卫生信息化人才培训，打造一支既懂信息技术、又懂医疗卫生业务的复合型人才队伍。以岗位培训为重点，加强人员信息化应用培训，建立分级分类培训工作机制，切实提高队伍的信息化应用水平。各街镇社区卫生服务中心要以本项目为契机，同步健全信息科，确保医疗卫生信息平台建得起、管得住、用得好、可持续。</w:t>
      </w:r>
    </w:p>
    <w:p w:rsidR="0095221A" w:rsidRDefault="0095221A" w:rsidP="0095221A">
      <w:pPr>
        <w:spacing w:line="540" w:lineRule="exact"/>
        <w:ind w:firstLineChars="200" w:firstLine="640"/>
        <w:rPr>
          <w:rFonts w:ascii="仿宋_GB2312" w:hAnsi="仿宋_GB2312" w:cs="仿宋_GB2312" w:hint="eastAsia"/>
          <w:szCs w:val="32"/>
        </w:rPr>
      </w:pPr>
    </w:p>
    <w:p w:rsidR="0095221A" w:rsidRDefault="0095221A" w:rsidP="0095221A">
      <w:pPr>
        <w:spacing w:line="540" w:lineRule="exact"/>
        <w:ind w:firstLineChars="200" w:firstLine="640"/>
        <w:rPr>
          <w:rFonts w:ascii="仿宋_GB2312" w:hAnsi="仿宋_GB2312" w:cs="仿宋_GB2312" w:hint="eastAsia"/>
          <w:szCs w:val="32"/>
        </w:rPr>
      </w:pPr>
    </w:p>
    <w:p w:rsidR="0095221A" w:rsidRDefault="0095221A" w:rsidP="0095221A">
      <w:pPr>
        <w:spacing w:line="540" w:lineRule="exact"/>
        <w:ind w:firstLineChars="200" w:firstLine="640"/>
        <w:rPr>
          <w:rFonts w:ascii="仿宋_GB2312" w:hAnsi="仿宋_GB2312" w:cs="仿宋_GB2312" w:hint="eastAsia"/>
          <w:szCs w:val="32"/>
        </w:rPr>
      </w:pPr>
    </w:p>
    <w:p w:rsidR="0095221A" w:rsidRDefault="0095221A" w:rsidP="0095221A">
      <w:pPr>
        <w:spacing w:line="540" w:lineRule="exact"/>
        <w:ind w:firstLineChars="200" w:firstLine="640"/>
        <w:rPr>
          <w:rFonts w:ascii="仿宋_GB2312" w:hAnsi="仿宋_GB2312" w:cs="仿宋_GB2312" w:hint="eastAsia"/>
          <w:szCs w:val="32"/>
        </w:rPr>
      </w:pPr>
    </w:p>
    <w:p w:rsidR="0095221A" w:rsidRDefault="0095221A" w:rsidP="0095221A">
      <w:pPr>
        <w:spacing w:line="540" w:lineRule="exact"/>
        <w:ind w:firstLineChars="200" w:firstLine="640"/>
        <w:rPr>
          <w:rFonts w:ascii="仿宋_GB2312" w:hAnsi="仿宋_GB2312" w:cs="仿宋_GB2312" w:hint="eastAsia"/>
          <w:szCs w:val="32"/>
        </w:rPr>
      </w:pPr>
    </w:p>
    <w:p w:rsidR="0095221A" w:rsidRDefault="0095221A" w:rsidP="0095221A">
      <w:pPr>
        <w:spacing w:line="540" w:lineRule="exact"/>
        <w:rPr>
          <w:rFonts w:ascii="仿宋_GB2312" w:hAnsi="仿宋_GB2312" w:cs="仿宋_GB2312" w:hint="eastAsia"/>
          <w:szCs w:val="32"/>
        </w:rPr>
        <w:sectPr w:rsidR="0095221A">
          <w:footerReference w:type="default" r:id="rId9"/>
          <w:pgSz w:w="11911" w:h="16838"/>
          <w:pgMar w:top="1701" w:right="1531" w:bottom="1701" w:left="1531" w:header="0" w:footer="6" w:gutter="0"/>
          <w:pgNumType w:fmt="numberInDash"/>
          <w:cols w:space="720"/>
          <w:docGrid w:linePitch="634"/>
        </w:sectPr>
      </w:pPr>
    </w:p>
    <w:p w:rsidR="0095221A" w:rsidRDefault="0095221A" w:rsidP="0095221A">
      <w:pPr>
        <w:spacing w:line="540" w:lineRule="exact"/>
        <w:rPr>
          <w:rFonts w:ascii="黑体" w:eastAsia="黑体" w:hAnsi="黑体" w:cs="黑体" w:hint="eastAsia"/>
          <w:szCs w:val="32"/>
        </w:rPr>
      </w:pPr>
      <w:r>
        <w:rPr>
          <w:rFonts w:ascii="黑体" w:eastAsia="黑体" w:hAnsi="黑体" w:cs="黑体" w:hint="eastAsia"/>
          <w:szCs w:val="32"/>
        </w:rPr>
        <w:lastRenderedPageBreak/>
        <w:t>附件4</w:t>
      </w:r>
    </w:p>
    <w:p w:rsidR="0095221A" w:rsidRDefault="0095221A" w:rsidP="0095221A">
      <w:pPr>
        <w:spacing w:line="540" w:lineRule="exact"/>
        <w:rPr>
          <w:rFonts w:ascii="黑体" w:eastAsia="黑体" w:hAnsi="黑体" w:cs="黑体" w:hint="eastAsia"/>
          <w:szCs w:val="32"/>
        </w:rPr>
      </w:pPr>
    </w:p>
    <w:p w:rsidR="0095221A" w:rsidRDefault="0095221A" w:rsidP="0095221A">
      <w:pPr>
        <w:spacing w:line="5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鼓楼区“互联网+医疗健康”便民惠民试点项目安排计划</w:t>
      </w:r>
    </w:p>
    <w:p w:rsidR="0095221A" w:rsidRDefault="0095221A" w:rsidP="0095221A">
      <w:pPr>
        <w:spacing w:line="540" w:lineRule="exact"/>
        <w:jc w:val="center"/>
        <w:rPr>
          <w:rFonts w:ascii="方正小标宋简体" w:eastAsia="方正小标宋简体" w:hAnsi="方正小标宋简体" w:cs="方正小标宋简体" w:hint="eastAsia"/>
          <w:sz w:val="44"/>
          <w:szCs w:val="44"/>
        </w:rPr>
      </w:pPr>
    </w:p>
    <w:tbl>
      <w:tblPr>
        <w:tblW w:w="0" w:type="auto"/>
        <w:tblLayout w:type="fixed"/>
        <w:tblCellMar>
          <w:top w:w="15" w:type="dxa"/>
          <w:left w:w="15" w:type="dxa"/>
          <w:bottom w:w="15" w:type="dxa"/>
          <w:right w:w="15" w:type="dxa"/>
        </w:tblCellMar>
        <w:tblLook w:val="0000"/>
      </w:tblPr>
      <w:tblGrid>
        <w:gridCol w:w="419"/>
        <w:gridCol w:w="1561"/>
        <w:gridCol w:w="2938"/>
        <w:gridCol w:w="3051"/>
        <w:gridCol w:w="3017"/>
        <w:gridCol w:w="2239"/>
      </w:tblGrid>
      <w:tr w:rsidR="0095221A" w:rsidTr="0093074C">
        <w:trPr>
          <w:trHeight w:val="630"/>
        </w:trPr>
        <w:tc>
          <w:tcPr>
            <w:tcW w:w="419"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eastAsia="宋体"/>
                <w:b/>
                <w:color w:val="000000"/>
                <w:sz w:val="22"/>
                <w:szCs w:val="22"/>
              </w:rPr>
            </w:pPr>
            <w:r>
              <w:rPr>
                <w:rStyle w:val="font41"/>
                <w:lang/>
              </w:rPr>
              <w:t>序号</w:t>
            </w:r>
          </w:p>
        </w:tc>
        <w:tc>
          <w:tcPr>
            <w:tcW w:w="1561"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eastAsia="宋体"/>
                <w:b/>
                <w:color w:val="000000"/>
                <w:sz w:val="22"/>
                <w:szCs w:val="22"/>
              </w:rPr>
            </w:pPr>
            <w:r>
              <w:rPr>
                <w:rStyle w:val="font41"/>
                <w:lang/>
              </w:rPr>
              <w:t>项目名称</w:t>
            </w:r>
          </w:p>
        </w:tc>
        <w:tc>
          <w:tcPr>
            <w:tcW w:w="2938"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Style w:val="font41"/>
                <w:lang/>
              </w:rPr>
            </w:pPr>
            <w:r>
              <w:rPr>
                <w:rStyle w:val="font41"/>
                <w:lang/>
              </w:rPr>
              <w:t>第一阶段</w:t>
            </w:r>
          </w:p>
          <w:p w:rsidR="0095221A" w:rsidRDefault="0095221A" w:rsidP="0093074C">
            <w:pPr>
              <w:widowControl/>
              <w:jc w:val="center"/>
              <w:textAlignment w:val="center"/>
              <w:rPr>
                <w:rFonts w:eastAsia="宋体"/>
                <w:b/>
                <w:color w:val="000000"/>
                <w:sz w:val="22"/>
                <w:szCs w:val="22"/>
              </w:rPr>
            </w:pPr>
            <w:r>
              <w:rPr>
                <w:rStyle w:val="font41"/>
                <w:lang/>
              </w:rPr>
              <w:t>（</w:t>
            </w:r>
            <w:r>
              <w:rPr>
                <w:rStyle w:val="font61"/>
                <w:rFonts w:eastAsia="宋体"/>
                <w:lang/>
              </w:rPr>
              <w:t>9</w:t>
            </w:r>
            <w:r>
              <w:rPr>
                <w:rStyle w:val="font41"/>
                <w:lang/>
              </w:rPr>
              <w:t>月</w:t>
            </w:r>
            <w:r>
              <w:rPr>
                <w:rStyle w:val="font61"/>
                <w:rFonts w:eastAsia="宋体"/>
                <w:lang/>
              </w:rPr>
              <w:t>31</w:t>
            </w:r>
            <w:r>
              <w:rPr>
                <w:rStyle w:val="font41"/>
                <w:lang/>
              </w:rPr>
              <w:t>日前）</w:t>
            </w:r>
          </w:p>
        </w:tc>
        <w:tc>
          <w:tcPr>
            <w:tcW w:w="3051"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Style w:val="font41"/>
                <w:lang/>
              </w:rPr>
            </w:pPr>
            <w:r>
              <w:rPr>
                <w:rStyle w:val="font41"/>
                <w:lang/>
              </w:rPr>
              <w:t>第二阶段</w:t>
            </w:r>
          </w:p>
          <w:p w:rsidR="0095221A" w:rsidRDefault="0095221A" w:rsidP="0093074C">
            <w:pPr>
              <w:widowControl/>
              <w:jc w:val="center"/>
              <w:textAlignment w:val="center"/>
              <w:rPr>
                <w:rFonts w:eastAsia="宋体"/>
                <w:b/>
                <w:color w:val="000000"/>
                <w:sz w:val="22"/>
                <w:szCs w:val="22"/>
              </w:rPr>
            </w:pPr>
            <w:r>
              <w:rPr>
                <w:rStyle w:val="font41"/>
                <w:lang/>
              </w:rPr>
              <w:t>（</w:t>
            </w:r>
            <w:r>
              <w:rPr>
                <w:rStyle w:val="font61"/>
                <w:rFonts w:eastAsia="宋体"/>
                <w:lang/>
              </w:rPr>
              <w:t>10</w:t>
            </w:r>
            <w:r>
              <w:rPr>
                <w:rStyle w:val="font41"/>
                <w:lang/>
              </w:rPr>
              <w:t>月</w:t>
            </w:r>
            <w:r>
              <w:rPr>
                <w:rStyle w:val="font61"/>
                <w:rFonts w:eastAsia="宋体"/>
                <w:lang/>
              </w:rPr>
              <w:t>31</w:t>
            </w:r>
            <w:r>
              <w:rPr>
                <w:rStyle w:val="font41"/>
                <w:lang/>
              </w:rPr>
              <w:t>日前）</w:t>
            </w:r>
          </w:p>
        </w:tc>
        <w:tc>
          <w:tcPr>
            <w:tcW w:w="3017"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Style w:val="font41"/>
                <w:lang/>
              </w:rPr>
            </w:pPr>
            <w:r>
              <w:rPr>
                <w:rStyle w:val="font41"/>
                <w:lang/>
              </w:rPr>
              <w:t>第三阶段</w:t>
            </w:r>
          </w:p>
          <w:p w:rsidR="0095221A" w:rsidRDefault="0095221A" w:rsidP="0093074C">
            <w:pPr>
              <w:widowControl/>
              <w:jc w:val="center"/>
              <w:textAlignment w:val="center"/>
              <w:rPr>
                <w:rFonts w:eastAsia="宋体"/>
                <w:b/>
                <w:color w:val="000000"/>
                <w:sz w:val="22"/>
                <w:szCs w:val="22"/>
              </w:rPr>
            </w:pPr>
            <w:r>
              <w:rPr>
                <w:rStyle w:val="font41"/>
                <w:lang/>
              </w:rPr>
              <w:t>（</w:t>
            </w:r>
            <w:r>
              <w:rPr>
                <w:rStyle w:val="font61"/>
                <w:rFonts w:eastAsia="宋体"/>
                <w:lang/>
              </w:rPr>
              <w:t>12</w:t>
            </w:r>
            <w:r>
              <w:rPr>
                <w:rStyle w:val="font41"/>
                <w:lang/>
              </w:rPr>
              <w:t>月</w:t>
            </w:r>
            <w:r>
              <w:rPr>
                <w:rStyle w:val="font61"/>
                <w:rFonts w:eastAsia="宋体"/>
                <w:lang/>
              </w:rPr>
              <w:t>31</w:t>
            </w:r>
            <w:r>
              <w:rPr>
                <w:rStyle w:val="font41"/>
                <w:lang/>
              </w:rPr>
              <w:t>日前）</w:t>
            </w:r>
          </w:p>
        </w:tc>
        <w:tc>
          <w:tcPr>
            <w:tcW w:w="2239"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Style w:val="font41"/>
                <w:lang/>
              </w:rPr>
            </w:pPr>
            <w:r>
              <w:rPr>
                <w:rStyle w:val="font41"/>
                <w:lang/>
              </w:rPr>
              <w:t>第四阶段</w:t>
            </w:r>
          </w:p>
          <w:p w:rsidR="0095221A" w:rsidRDefault="0095221A" w:rsidP="0093074C">
            <w:pPr>
              <w:widowControl/>
              <w:jc w:val="center"/>
              <w:textAlignment w:val="center"/>
              <w:rPr>
                <w:rFonts w:eastAsia="宋体"/>
                <w:b/>
                <w:color w:val="000000"/>
                <w:sz w:val="22"/>
                <w:szCs w:val="22"/>
              </w:rPr>
            </w:pPr>
            <w:r>
              <w:rPr>
                <w:rStyle w:val="font41"/>
                <w:lang/>
              </w:rPr>
              <w:t>（</w:t>
            </w:r>
            <w:r>
              <w:rPr>
                <w:rStyle w:val="font61"/>
                <w:rFonts w:eastAsia="宋体"/>
                <w:lang/>
              </w:rPr>
              <w:t>2019</w:t>
            </w:r>
            <w:r>
              <w:rPr>
                <w:rStyle w:val="font41"/>
                <w:lang/>
              </w:rPr>
              <w:t>年</w:t>
            </w:r>
            <w:r>
              <w:rPr>
                <w:rStyle w:val="font61"/>
                <w:rFonts w:eastAsia="宋体"/>
                <w:lang/>
              </w:rPr>
              <w:t>2</w:t>
            </w:r>
            <w:r>
              <w:rPr>
                <w:rStyle w:val="font41"/>
                <w:lang/>
              </w:rPr>
              <w:t>月前）</w:t>
            </w:r>
          </w:p>
        </w:tc>
      </w:tr>
      <w:tr w:rsidR="0095221A" w:rsidTr="0093074C">
        <w:trPr>
          <w:trHeight w:val="1973"/>
        </w:trPr>
        <w:tc>
          <w:tcPr>
            <w:tcW w:w="419"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2"/>
                <w:szCs w:val="22"/>
              </w:rPr>
            </w:pPr>
            <w:r>
              <w:rPr>
                <w:rFonts w:ascii="仿宋_GB2312" w:hAnsi="仿宋_GB2312" w:cs="仿宋_GB2312" w:hint="eastAsia"/>
                <w:color w:val="000000"/>
                <w:kern w:val="0"/>
                <w:sz w:val="22"/>
                <w:szCs w:val="22"/>
                <w:lang/>
              </w:rPr>
              <w:t>1</w:t>
            </w:r>
          </w:p>
        </w:tc>
        <w:tc>
          <w:tcPr>
            <w:tcW w:w="1561"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2"/>
                <w:szCs w:val="22"/>
              </w:rPr>
            </w:pPr>
            <w:r>
              <w:rPr>
                <w:rStyle w:val="font41"/>
                <w:rFonts w:hAnsi="仿宋_GB2312" w:hint="eastAsia"/>
                <w:lang/>
              </w:rPr>
              <w:t>家庭医生签约服务模块</w:t>
            </w:r>
          </w:p>
        </w:tc>
        <w:tc>
          <w:tcPr>
            <w:tcW w:w="2938"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2"/>
                <w:szCs w:val="22"/>
              </w:rPr>
            </w:pPr>
            <w:r>
              <w:rPr>
                <w:rStyle w:val="font31"/>
                <w:rFonts w:hAnsi="仿宋_GB2312"/>
                <w:lang/>
              </w:rPr>
              <w:t>搭建家庭医生与签约居民的服务互动平台和移动医生工作站，提供健康咨询、网格化随访管理、远程体征监测、健康管理、健康教育、随访包设备数据同步等服务。</w:t>
            </w:r>
          </w:p>
        </w:tc>
        <w:tc>
          <w:tcPr>
            <w:tcW w:w="3051"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2"/>
                <w:szCs w:val="22"/>
              </w:rPr>
            </w:pPr>
            <w:r>
              <w:rPr>
                <w:rFonts w:ascii="仿宋_GB2312" w:hAnsi="仿宋_GB2312" w:cs="仿宋_GB2312" w:hint="eastAsia"/>
                <w:color w:val="000000"/>
                <w:kern w:val="0"/>
                <w:sz w:val="22"/>
                <w:szCs w:val="22"/>
                <w:lang/>
              </w:rPr>
              <w:t>—</w:t>
            </w:r>
          </w:p>
        </w:tc>
        <w:tc>
          <w:tcPr>
            <w:tcW w:w="3017"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2"/>
                <w:szCs w:val="22"/>
              </w:rPr>
            </w:pPr>
            <w:r>
              <w:rPr>
                <w:rFonts w:ascii="仿宋_GB2312" w:hAnsi="仿宋_GB2312" w:cs="仿宋_GB2312" w:hint="eastAsia"/>
                <w:color w:val="000000"/>
                <w:kern w:val="0"/>
                <w:sz w:val="22"/>
                <w:szCs w:val="22"/>
                <w:lang/>
              </w:rPr>
              <w:t>—</w:t>
            </w:r>
          </w:p>
        </w:tc>
        <w:tc>
          <w:tcPr>
            <w:tcW w:w="2239"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2"/>
                <w:szCs w:val="22"/>
              </w:rPr>
            </w:pPr>
            <w:r>
              <w:rPr>
                <w:rFonts w:ascii="仿宋_GB2312" w:hAnsi="仿宋_GB2312" w:cs="仿宋_GB2312" w:hint="eastAsia"/>
                <w:color w:val="000000"/>
                <w:kern w:val="0"/>
                <w:sz w:val="22"/>
                <w:szCs w:val="22"/>
                <w:lang/>
              </w:rPr>
              <w:t>—</w:t>
            </w:r>
          </w:p>
        </w:tc>
      </w:tr>
      <w:tr w:rsidR="0095221A" w:rsidTr="0093074C">
        <w:trPr>
          <w:trHeight w:val="1654"/>
        </w:trPr>
        <w:tc>
          <w:tcPr>
            <w:tcW w:w="419"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2"/>
                <w:szCs w:val="22"/>
              </w:rPr>
            </w:pPr>
            <w:r>
              <w:rPr>
                <w:rFonts w:ascii="仿宋_GB2312" w:hAnsi="仿宋_GB2312" w:cs="仿宋_GB2312" w:hint="eastAsia"/>
                <w:color w:val="000000"/>
                <w:kern w:val="0"/>
                <w:sz w:val="22"/>
                <w:szCs w:val="22"/>
                <w:lang/>
              </w:rPr>
              <w:lastRenderedPageBreak/>
              <w:t>2</w:t>
            </w:r>
          </w:p>
        </w:tc>
        <w:tc>
          <w:tcPr>
            <w:tcW w:w="1561"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2"/>
                <w:szCs w:val="22"/>
              </w:rPr>
            </w:pPr>
            <w:r>
              <w:rPr>
                <w:rStyle w:val="font41"/>
                <w:rFonts w:hAnsi="仿宋_GB2312" w:hint="eastAsia"/>
                <w:lang/>
              </w:rPr>
              <w:t>就医诊疗服务模块</w:t>
            </w:r>
          </w:p>
        </w:tc>
        <w:tc>
          <w:tcPr>
            <w:tcW w:w="2938"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2"/>
                <w:szCs w:val="22"/>
              </w:rPr>
            </w:pPr>
            <w:r>
              <w:rPr>
                <w:rStyle w:val="font21"/>
                <w:rFonts w:hAnsi="仿宋_GB2312"/>
                <w:lang/>
              </w:rPr>
              <w:t>实现门诊、健康体检网络预约，并与中心的排队叫号机对接，设置银医自助查询结算机。</w:t>
            </w:r>
          </w:p>
        </w:tc>
        <w:tc>
          <w:tcPr>
            <w:tcW w:w="3051"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2"/>
                <w:szCs w:val="22"/>
              </w:rPr>
            </w:pPr>
            <w:r>
              <w:rPr>
                <w:rStyle w:val="font21"/>
                <w:rFonts w:hAnsi="仿宋_GB2312"/>
                <w:lang/>
              </w:rPr>
              <w:t>对社区卫生服务中心医技检查、门诊取药、结算支付等业务流程进行线上服务的升级改造。</w:t>
            </w:r>
          </w:p>
        </w:tc>
        <w:tc>
          <w:tcPr>
            <w:tcW w:w="3017"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2"/>
                <w:szCs w:val="22"/>
              </w:rPr>
            </w:pPr>
            <w:r>
              <w:rPr>
                <w:rStyle w:val="font21"/>
                <w:rFonts w:hAnsi="仿宋_GB2312"/>
                <w:lang/>
              </w:rPr>
              <w:t>在候诊区设置自助的互动式的语音设备，通过识别居民身份证、实现收集基本信息、修改档案信息、上传体检基本信息等功能。</w:t>
            </w:r>
          </w:p>
        </w:tc>
        <w:tc>
          <w:tcPr>
            <w:tcW w:w="2239"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2"/>
                <w:szCs w:val="22"/>
              </w:rPr>
            </w:pPr>
            <w:r>
              <w:rPr>
                <w:rStyle w:val="font21"/>
                <w:rFonts w:hAnsi="仿宋_GB2312"/>
                <w:lang/>
              </w:rPr>
              <w:t>建设基于电子健康卡的医疗保障统一支付应用试点项目。</w:t>
            </w:r>
          </w:p>
        </w:tc>
      </w:tr>
      <w:tr w:rsidR="0095221A" w:rsidTr="0093074C">
        <w:trPr>
          <w:trHeight w:val="2006"/>
        </w:trPr>
        <w:tc>
          <w:tcPr>
            <w:tcW w:w="419" w:type="dxa"/>
            <w:tcBorders>
              <w:top w:val="single" w:sz="4" w:space="0" w:color="000000"/>
              <w:left w:val="single" w:sz="4" w:space="0" w:color="000000"/>
              <w:bottom w:val="single" w:sz="4" w:space="0" w:color="auto"/>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2"/>
                <w:szCs w:val="22"/>
              </w:rPr>
            </w:pPr>
            <w:r>
              <w:rPr>
                <w:rFonts w:ascii="仿宋_GB2312" w:hAnsi="仿宋_GB2312" w:cs="仿宋_GB2312" w:hint="eastAsia"/>
                <w:color w:val="000000"/>
                <w:kern w:val="0"/>
                <w:sz w:val="22"/>
                <w:szCs w:val="22"/>
                <w:lang/>
              </w:rPr>
              <w:t>3</w:t>
            </w:r>
          </w:p>
        </w:tc>
        <w:tc>
          <w:tcPr>
            <w:tcW w:w="1561" w:type="dxa"/>
            <w:tcBorders>
              <w:top w:val="single" w:sz="4" w:space="0" w:color="000000"/>
              <w:left w:val="single" w:sz="4" w:space="0" w:color="000000"/>
              <w:bottom w:val="single" w:sz="4" w:space="0" w:color="auto"/>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2"/>
                <w:szCs w:val="22"/>
              </w:rPr>
            </w:pPr>
            <w:r>
              <w:rPr>
                <w:rStyle w:val="font41"/>
                <w:rFonts w:hAnsi="仿宋_GB2312" w:hint="eastAsia"/>
                <w:lang/>
              </w:rPr>
              <w:t>公共卫生服务模块</w:t>
            </w:r>
          </w:p>
        </w:tc>
        <w:tc>
          <w:tcPr>
            <w:tcW w:w="2938" w:type="dxa"/>
            <w:tcBorders>
              <w:top w:val="single" w:sz="4" w:space="0" w:color="000000"/>
              <w:left w:val="single" w:sz="4" w:space="0" w:color="000000"/>
              <w:bottom w:val="single" w:sz="4" w:space="0" w:color="auto"/>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2"/>
                <w:szCs w:val="22"/>
              </w:rPr>
            </w:pPr>
            <w:r>
              <w:rPr>
                <w:rStyle w:val="font31"/>
                <w:rFonts w:hAnsi="仿宋_GB2312"/>
                <w:lang/>
              </w:rPr>
              <w:t>按照国家基本公共卫生服务（第三版）要求，对基层卫生信息系统进行改造，增加糖尿病一体化管理模块，同时完善妇幼卫生信息系统功能，关联产前筛查子系统。</w:t>
            </w:r>
          </w:p>
        </w:tc>
        <w:tc>
          <w:tcPr>
            <w:tcW w:w="3051" w:type="dxa"/>
            <w:tcBorders>
              <w:top w:val="single" w:sz="4" w:space="0" w:color="000000"/>
              <w:left w:val="single" w:sz="4" w:space="0" w:color="000000"/>
              <w:bottom w:val="single" w:sz="4" w:space="0" w:color="auto"/>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2"/>
                <w:szCs w:val="22"/>
              </w:rPr>
            </w:pPr>
            <w:r>
              <w:rPr>
                <w:rStyle w:val="font21"/>
                <w:rFonts w:hAnsi="仿宋_GB2312"/>
                <w:lang/>
              </w:rPr>
              <w:t>实现计划免疫自动预约，并能结合中心的疫苗情况进行催种、通知、温馨提示等功能，比如到时间提醒、过时间催种、接种完疫苗后发送温馨提示功能。</w:t>
            </w:r>
          </w:p>
        </w:tc>
        <w:tc>
          <w:tcPr>
            <w:tcW w:w="3017" w:type="dxa"/>
            <w:tcBorders>
              <w:top w:val="single" w:sz="4" w:space="0" w:color="000000"/>
              <w:left w:val="single" w:sz="4" w:space="0" w:color="000000"/>
              <w:bottom w:val="single" w:sz="4" w:space="0" w:color="auto"/>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2"/>
                <w:szCs w:val="22"/>
              </w:rPr>
            </w:pPr>
            <w:r>
              <w:rPr>
                <w:rStyle w:val="font21"/>
                <w:rFonts w:hAnsi="仿宋_GB2312"/>
                <w:lang/>
              </w:rPr>
              <w:t>智能</w:t>
            </w:r>
            <w:r>
              <w:rPr>
                <w:rStyle w:val="font51"/>
                <w:rFonts w:ascii="仿宋_GB2312" w:hAnsi="仿宋_GB2312" w:cs="仿宋_GB2312" w:hint="eastAsia"/>
                <w:lang/>
              </w:rPr>
              <w:t>AI</w:t>
            </w:r>
            <w:r>
              <w:rPr>
                <w:rStyle w:val="font31"/>
                <w:rFonts w:hAnsi="仿宋_GB2312"/>
                <w:lang/>
              </w:rPr>
              <w:t>语音通知体检和随访管理，对体检、门诊等所服务居民进行抽样回访。</w:t>
            </w:r>
          </w:p>
        </w:tc>
        <w:tc>
          <w:tcPr>
            <w:tcW w:w="2239" w:type="dxa"/>
            <w:tcBorders>
              <w:top w:val="single" w:sz="4" w:space="0" w:color="000000"/>
              <w:left w:val="single" w:sz="4" w:space="0" w:color="000000"/>
              <w:bottom w:val="single" w:sz="4" w:space="0" w:color="auto"/>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2"/>
                <w:szCs w:val="22"/>
              </w:rPr>
            </w:pPr>
            <w:r>
              <w:rPr>
                <w:rFonts w:ascii="仿宋_GB2312" w:hAnsi="仿宋_GB2312" w:cs="仿宋_GB2312" w:hint="eastAsia"/>
                <w:color w:val="000000"/>
                <w:kern w:val="0"/>
                <w:sz w:val="22"/>
                <w:szCs w:val="22"/>
                <w:lang/>
              </w:rPr>
              <w:t>—</w:t>
            </w:r>
          </w:p>
        </w:tc>
      </w:tr>
    </w:tbl>
    <w:p w:rsidR="0095221A" w:rsidRDefault="0095221A" w:rsidP="0095221A">
      <w:pPr>
        <w:wordWrap w:val="0"/>
        <w:snapToGrid w:val="0"/>
        <w:spacing w:line="560" w:lineRule="exact"/>
        <w:ind w:right="600"/>
        <w:rPr>
          <w:rFonts w:ascii="仿宋_GB2312" w:hint="eastAsia"/>
          <w:spacing w:val="-6"/>
        </w:rPr>
      </w:pPr>
    </w:p>
    <w:p w:rsidR="0095221A" w:rsidRDefault="0095221A" w:rsidP="0095221A">
      <w:pPr>
        <w:wordWrap w:val="0"/>
        <w:snapToGrid w:val="0"/>
        <w:spacing w:line="560" w:lineRule="exact"/>
        <w:ind w:right="600"/>
        <w:rPr>
          <w:rFonts w:ascii="仿宋_GB2312" w:hint="eastAsia"/>
          <w:spacing w:val="-6"/>
        </w:rPr>
      </w:pPr>
    </w:p>
    <w:tbl>
      <w:tblPr>
        <w:tblW w:w="0" w:type="auto"/>
        <w:tblLayout w:type="fixed"/>
        <w:tblCellMar>
          <w:top w:w="15" w:type="dxa"/>
          <w:left w:w="15" w:type="dxa"/>
          <w:bottom w:w="15" w:type="dxa"/>
          <w:right w:w="15" w:type="dxa"/>
        </w:tblCellMar>
        <w:tblLook w:val="0000"/>
      </w:tblPr>
      <w:tblGrid>
        <w:gridCol w:w="419"/>
        <w:gridCol w:w="1561"/>
        <w:gridCol w:w="2938"/>
        <w:gridCol w:w="3051"/>
        <w:gridCol w:w="3017"/>
        <w:gridCol w:w="2239"/>
      </w:tblGrid>
      <w:tr w:rsidR="0095221A" w:rsidTr="0093074C">
        <w:trPr>
          <w:trHeight w:val="666"/>
        </w:trPr>
        <w:tc>
          <w:tcPr>
            <w:tcW w:w="419" w:type="dxa"/>
            <w:tcBorders>
              <w:top w:val="single" w:sz="4" w:space="0" w:color="auto"/>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eastAsia="宋体"/>
                <w:color w:val="000000"/>
                <w:kern w:val="0"/>
                <w:sz w:val="22"/>
                <w:szCs w:val="22"/>
                <w:lang/>
              </w:rPr>
            </w:pPr>
            <w:r>
              <w:rPr>
                <w:rStyle w:val="font41"/>
                <w:lang/>
              </w:rPr>
              <w:lastRenderedPageBreak/>
              <w:t>序号</w:t>
            </w:r>
          </w:p>
        </w:tc>
        <w:tc>
          <w:tcPr>
            <w:tcW w:w="1561" w:type="dxa"/>
            <w:tcBorders>
              <w:top w:val="single" w:sz="4" w:space="0" w:color="auto"/>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Style w:val="font41"/>
                <w:lang/>
              </w:rPr>
            </w:pPr>
            <w:r>
              <w:rPr>
                <w:rStyle w:val="font41"/>
                <w:lang/>
              </w:rPr>
              <w:t>项目名称</w:t>
            </w:r>
          </w:p>
        </w:tc>
        <w:tc>
          <w:tcPr>
            <w:tcW w:w="2938" w:type="dxa"/>
            <w:tcBorders>
              <w:top w:val="single" w:sz="4" w:space="0" w:color="auto"/>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Style w:val="font41"/>
                <w:lang/>
              </w:rPr>
            </w:pPr>
            <w:r>
              <w:rPr>
                <w:rStyle w:val="font41"/>
                <w:lang/>
              </w:rPr>
              <w:t>第一阶段</w:t>
            </w:r>
          </w:p>
          <w:p w:rsidR="0095221A" w:rsidRDefault="0095221A" w:rsidP="0093074C">
            <w:pPr>
              <w:widowControl/>
              <w:jc w:val="center"/>
              <w:textAlignment w:val="center"/>
              <w:rPr>
                <w:rStyle w:val="font31"/>
                <w:rFonts w:hint="default"/>
                <w:lang/>
              </w:rPr>
            </w:pPr>
            <w:r>
              <w:rPr>
                <w:rStyle w:val="font41"/>
                <w:lang/>
              </w:rPr>
              <w:t>（</w:t>
            </w:r>
            <w:r>
              <w:rPr>
                <w:rStyle w:val="font61"/>
                <w:rFonts w:eastAsia="宋体"/>
                <w:lang/>
              </w:rPr>
              <w:t>9</w:t>
            </w:r>
            <w:r>
              <w:rPr>
                <w:rStyle w:val="font41"/>
                <w:lang/>
              </w:rPr>
              <w:t>月</w:t>
            </w:r>
            <w:r>
              <w:rPr>
                <w:rStyle w:val="font61"/>
                <w:rFonts w:eastAsia="宋体"/>
                <w:lang/>
              </w:rPr>
              <w:t>31</w:t>
            </w:r>
            <w:r>
              <w:rPr>
                <w:rStyle w:val="font41"/>
                <w:lang/>
              </w:rPr>
              <w:t>日前）</w:t>
            </w:r>
          </w:p>
        </w:tc>
        <w:tc>
          <w:tcPr>
            <w:tcW w:w="3051" w:type="dxa"/>
            <w:tcBorders>
              <w:top w:val="single" w:sz="4" w:space="0" w:color="auto"/>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Style w:val="font41"/>
                <w:lang/>
              </w:rPr>
            </w:pPr>
            <w:r>
              <w:rPr>
                <w:rStyle w:val="font41"/>
                <w:lang/>
              </w:rPr>
              <w:t>第二阶段</w:t>
            </w:r>
          </w:p>
          <w:p w:rsidR="0095221A" w:rsidRDefault="0095221A" w:rsidP="0093074C">
            <w:pPr>
              <w:widowControl/>
              <w:jc w:val="center"/>
              <w:textAlignment w:val="center"/>
              <w:rPr>
                <w:rStyle w:val="font21"/>
                <w:rFonts w:hint="default"/>
                <w:lang/>
              </w:rPr>
            </w:pPr>
            <w:r>
              <w:rPr>
                <w:rStyle w:val="font41"/>
                <w:lang/>
              </w:rPr>
              <w:t>（</w:t>
            </w:r>
            <w:r>
              <w:rPr>
                <w:rStyle w:val="font61"/>
                <w:rFonts w:eastAsia="宋体"/>
                <w:lang/>
              </w:rPr>
              <w:t>10</w:t>
            </w:r>
            <w:r>
              <w:rPr>
                <w:rStyle w:val="font41"/>
                <w:lang/>
              </w:rPr>
              <w:t>月</w:t>
            </w:r>
            <w:r>
              <w:rPr>
                <w:rStyle w:val="font61"/>
                <w:rFonts w:eastAsia="宋体"/>
                <w:lang/>
              </w:rPr>
              <w:t>31</w:t>
            </w:r>
            <w:r>
              <w:rPr>
                <w:rStyle w:val="font41"/>
                <w:lang/>
              </w:rPr>
              <w:t>日前）</w:t>
            </w:r>
          </w:p>
        </w:tc>
        <w:tc>
          <w:tcPr>
            <w:tcW w:w="3017" w:type="dxa"/>
            <w:tcBorders>
              <w:top w:val="single" w:sz="4" w:space="0" w:color="auto"/>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Style w:val="font41"/>
                <w:lang/>
              </w:rPr>
            </w:pPr>
            <w:r>
              <w:rPr>
                <w:rStyle w:val="font41"/>
                <w:lang/>
              </w:rPr>
              <w:t>第三阶段</w:t>
            </w:r>
          </w:p>
          <w:p w:rsidR="0095221A" w:rsidRDefault="0095221A" w:rsidP="0093074C">
            <w:pPr>
              <w:widowControl/>
              <w:jc w:val="center"/>
              <w:textAlignment w:val="center"/>
              <w:rPr>
                <w:rStyle w:val="font21"/>
                <w:rFonts w:hint="default"/>
                <w:lang/>
              </w:rPr>
            </w:pPr>
            <w:r>
              <w:rPr>
                <w:rStyle w:val="font41"/>
                <w:lang/>
              </w:rPr>
              <w:t>（</w:t>
            </w:r>
            <w:r>
              <w:rPr>
                <w:rStyle w:val="font61"/>
                <w:rFonts w:eastAsia="宋体"/>
                <w:lang/>
              </w:rPr>
              <w:t>12</w:t>
            </w:r>
            <w:r>
              <w:rPr>
                <w:rStyle w:val="font41"/>
                <w:lang/>
              </w:rPr>
              <w:t>月</w:t>
            </w:r>
            <w:r>
              <w:rPr>
                <w:rStyle w:val="font61"/>
                <w:rFonts w:eastAsia="宋体"/>
                <w:lang/>
              </w:rPr>
              <w:t>31</w:t>
            </w:r>
            <w:r>
              <w:rPr>
                <w:rStyle w:val="font41"/>
                <w:lang/>
              </w:rPr>
              <w:t>日前）</w:t>
            </w:r>
          </w:p>
        </w:tc>
        <w:tc>
          <w:tcPr>
            <w:tcW w:w="2239" w:type="dxa"/>
            <w:tcBorders>
              <w:top w:val="single" w:sz="4" w:space="0" w:color="auto"/>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Style w:val="font41"/>
                <w:lang/>
              </w:rPr>
            </w:pPr>
            <w:r>
              <w:rPr>
                <w:rStyle w:val="font41"/>
                <w:lang/>
              </w:rPr>
              <w:t>第四阶段</w:t>
            </w:r>
          </w:p>
          <w:p w:rsidR="0095221A" w:rsidRDefault="0095221A" w:rsidP="0093074C">
            <w:pPr>
              <w:widowControl/>
              <w:jc w:val="center"/>
              <w:textAlignment w:val="center"/>
              <w:rPr>
                <w:rFonts w:eastAsia="宋体"/>
                <w:color w:val="000000"/>
                <w:kern w:val="0"/>
                <w:sz w:val="22"/>
                <w:szCs w:val="22"/>
                <w:lang/>
              </w:rPr>
            </w:pPr>
            <w:r>
              <w:rPr>
                <w:rStyle w:val="font41"/>
                <w:lang/>
              </w:rPr>
              <w:t>（</w:t>
            </w:r>
            <w:r>
              <w:rPr>
                <w:rStyle w:val="font61"/>
                <w:rFonts w:eastAsia="宋体"/>
                <w:lang/>
              </w:rPr>
              <w:t>2019</w:t>
            </w:r>
            <w:r>
              <w:rPr>
                <w:rStyle w:val="font41"/>
                <w:lang/>
              </w:rPr>
              <w:t>年</w:t>
            </w:r>
            <w:r>
              <w:rPr>
                <w:rStyle w:val="font61"/>
                <w:rFonts w:eastAsia="宋体"/>
                <w:lang/>
              </w:rPr>
              <w:t>2</w:t>
            </w:r>
            <w:r>
              <w:rPr>
                <w:rStyle w:val="font41"/>
                <w:lang/>
              </w:rPr>
              <w:t>月前）</w:t>
            </w:r>
          </w:p>
        </w:tc>
      </w:tr>
      <w:tr w:rsidR="0095221A" w:rsidTr="0093074C">
        <w:trPr>
          <w:trHeight w:val="1381"/>
        </w:trPr>
        <w:tc>
          <w:tcPr>
            <w:tcW w:w="419"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2"/>
                <w:szCs w:val="22"/>
              </w:rPr>
            </w:pPr>
            <w:r>
              <w:rPr>
                <w:rFonts w:ascii="仿宋_GB2312" w:hAnsi="仿宋_GB2312" w:cs="仿宋_GB2312" w:hint="eastAsia"/>
                <w:color w:val="000000"/>
                <w:kern w:val="0"/>
                <w:sz w:val="22"/>
                <w:szCs w:val="22"/>
                <w:lang/>
              </w:rPr>
              <w:t>4</w:t>
            </w:r>
          </w:p>
        </w:tc>
        <w:tc>
          <w:tcPr>
            <w:tcW w:w="1561"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2"/>
                <w:szCs w:val="22"/>
              </w:rPr>
            </w:pPr>
            <w:r>
              <w:rPr>
                <w:rStyle w:val="font41"/>
                <w:rFonts w:hAnsi="仿宋_GB2312" w:hint="eastAsia"/>
                <w:lang/>
              </w:rPr>
              <w:t>微信公众号服务模块</w:t>
            </w:r>
          </w:p>
        </w:tc>
        <w:tc>
          <w:tcPr>
            <w:tcW w:w="2938"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2"/>
                <w:szCs w:val="22"/>
              </w:rPr>
            </w:pPr>
            <w:r>
              <w:rPr>
                <w:rStyle w:val="font31"/>
                <w:rFonts w:hAnsi="仿宋_GB2312"/>
                <w:lang/>
              </w:rPr>
              <w:t>启用微信支付等第三方支付渠道，具备健康教育推送、预约挂号、健康咨询等功能。</w:t>
            </w:r>
          </w:p>
        </w:tc>
        <w:tc>
          <w:tcPr>
            <w:tcW w:w="3051"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2"/>
                <w:szCs w:val="22"/>
              </w:rPr>
            </w:pPr>
            <w:r>
              <w:rPr>
                <w:rStyle w:val="font21"/>
                <w:rFonts w:hAnsi="仿宋_GB2312"/>
                <w:lang/>
              </w:rPr>
              <w:t>建立基于微信公众号的就诊记录查询、费用查询、药品信息查询、满意度调查、个性化健康教育推送功能，并与基层卫生信息系统及其家庭医生签约模块对接。</w:t>
            </w:r>
          </w:p>
        </w:tc>
        <w:tc>
          <w:tcPr>
            <w:tcW w:w="3017"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2"/>
                <w:szCs w:val="22"/>
              </w:rPr>
            </w:pPr>
            <w:r>
              <w:rPr>
                <w:rStyle w:val="font21"/>
                <w:rFonts w:hAnsi="仿宋_GB2312"/>
                <w:lang/>
              </w:rPr>
              <w:t>构建基层医生经验交流、继续教育、文献查询等功能的平台。</w:t>
            </w:r>
          </w:p>
        </w:tc>
        <w:tc>
          <w:tcPr>
            <w:tcW w:w="2239"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2"/>
                <w:szCs w:val="22"/>
              </w:rPr>
            </w:pPr>
            <w:r>
              <w:rPr>
                <w:rFonts w:ascii="仿宋_GB2312" w:hAnsi="仿宋_GB2312" w:cs="仿宋_GB2312" w:hint="eastAsia"/>
                <w:color w:val="000000"/>
                <w:kern w:val="0"/>
                <w:sz w:val="22"/>
                <w:szCs w:val="22"/>
                <w:lang/>
              </w:rPr>
              <w:t>—</w:t>
            </w:r>
          </w:p>
        </w:tc>
      </w:tr>
      <w:tr w:rsidR="0095221A" w:rsidTr="0093074C">
        <w:trPr>
          <w:trHeight w:val="855"/>
        </w:trPr>
        <w:tc>
          <w:tcPr>
            <w:tcW w:w="419"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2"/>
                <w:szCs w:val="22"/>
              </w:rPr>
            </w:pPr>
            <w:r>
              <w:rPr>
                <w:rFonts w:ascii="仿宋_GB2312" w:hAnsi="仿宋_GB2312" w:cs="仿宋_GB2312" w:hint="eastAsia"/>
                <w:color w:val="000000"/>
                <w:kern w:val="0"/>
                <w:sz w:val="22"/>
                <w:szCs w:val="22"/>
                <w:lang/>
              </w:rPr>
              <w:t>5</w:t>
            </w:r>
          </w:p>
        </w:tc>
        <w:tc>
          <w:tcPr>
            <w:tcW w:w="1561"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2"/>
                <w:szCs w:val="22"/>
              </w:rPr>
            </w:pPr>
            <w:r>
              <w:rPr>
                <w:rStyle w:val="font41"/>
                <w:rFonts w:hAnsi="仿宋_GB2312" w:hint="eastAsia"/>
                <w:lang/>
              </w:rPr>
              <w:t>双向转诊模块</w:t>
            </w:r>
          </w:p>
        </w:tc>
        <w:tc>
          <w:tcPr>
            <w:tcW w:w="2938"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2"/>
                <w:szCs w:val="22"/>
              </w:rPr>
            </w:pPr>
            <w:r>
              <w:rPr>
                <w:rStyle w:val="font31"/>
                <w:rFonts w:hAnsi="仿宋_GB2312"/>
                <w:lang/>
              </w:rPr>
              <w:t>对接上级综合医院信息系统，具有调用电子病历功能，满足社区卫生服务中心转诊预约需求。</w:t>
            </w:r>
          </w:p>
        </w:tc>
        <w:tc>
          <w:tcPr>
            <w:tcW w:w="3051"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2"/>
                <w:szCs w:val="22"/>
              </w:rPr>
            </w:pPr>
            <w:r>
              <w:rPr>
                <w:rFonts w:ascii="仿宋_GB2312" w:hAnsi="仿宋_GB2312" w:cs="仿宋_GB2312" w:hint="eastAsia"/>
                <w:color w:val="000000"/>
                <w:kern w:val="0"/>
                <w:sz w:val="22"/>
                <w:szCs w:val="22"/>
                <w:lang/>
              </w:rPr>
              <w:t>—</w:t>
            </w:r>
          </w:p>
        </w:tc>
        <w:tc>
          <w:tcPr>
            <w:tcW w:w="3017"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2"/>
                <w:szCs w:val="22"/>
              </w:rPr>
            </w:pPr>
            <w:r>
              <w:rPr>
                <w:rFonts w:ascii="仿宋_GB2312" w:hAnsi="仿宋_GB2312" w:cs="仿宋_GB2312" w:hint="eastAsia"/>
                <w:color w:val="000000"/>
                <w:kern w:val="0"/>
                <w:sz w:val="22"/>
                <w:szCs w:val="22"/>
                <w:lang/>
              </w:rPr>
              <w:t>—</w:t>
            </w:r>
          </w:p>
        </w:tc>
        <w:tc>
          <w:tcPr>
            <w:tcW w:w="2239"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2"/>
                <w:szCs w:val="22"/>
              </w:rPr>
            </w:pPr>
            <w:r>
              <w:rPr>
                <w:rFonts w:ascii="仿宋_GB2312" w:hAnsi="仿宋_GB2312" w:cs="仿宋_GB2312" w:hint="eastAsia"/>
                <w:color w:val="000000"/>
                <w:kern w:val="0"/>
                <w:sz w:val="22"/>
                <w:szCs w:val="22"/>
                <w:lang/>
              </w:rPr>
              <w:t>—</w:t>
            </w:r>
          </w:p>
        </w:tc>
      </w:tr>
      <w:tr w:rsidR="0095221A" w:rsidTr="0093074C">
        <w:trPr>
          <w:trHeight w:val="750"/>
        </w:trPr>
        <w:tc>
          <w:tcPr>
            <w:tcW w:w="419"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2"/>
                <w:szCs w:val="22"/>
              </w:rPr>
            </w:pPr>
            <w:r>
              <w:rPr>
                <w:rFonts w:ascii="仿宋_GB2312" w:hAnsi="仿宋_GB2312" w:cs="仿宋_GB2312" w:hint="eastAsia"/>
                <w:color w:val="000000"/>
                <w:kern w:val="0"/>
                <w:sz w:val="22"/>
                <w:szCs w:val="22"/>
                <w:lang/>
              </w:rPr>
              <w:lastRenderedPageBreak/>
              <w:t>6</w:t>
            </w:r>
          </w:p>
        </w:tc>
        <w:tc>
          <w:tcPr>
            <w:tcW w:w="1561"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2"/>
                <w:szCs w:val="22"/>
              </w:rPr>
            </w:pPr>
            <w:r>
              <w:rPr>
                <w:rStyle w:val="font41"/>
                <w:rFonts w:hAnsi="仿宋_GB2312" w:hint="eastAsia"/>
                <w:lang/>
              </w:rPr>
              <w:t>远程影像模块</w:t>
            </w:r>
          </w:p>
        </w:tc>
        <w:tc>
          <w:tcPr>
            <w:tcW w:w="2938"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2"/>
                <w:szCs w:val="22"/>
              </w:rPr>
            </w:pPr>
            <w:r>
              <w:rPr>
                <w:rStyle w:val="font31"/>
                <w:rFonts w:hAnsi="仿宋_GB2312"/>
                <w:lang/>
              </w:rPr>
              <w:t>对接上级医院影像科，支持卫生服务中心放射影像数据采集、存储与传输。</w:t>
            </w:r>
          </w:p>
        </w:tc>
        <w:tc>
          <w:tcPr>
            <w:tcW w:w="3051"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2"/>
                <w:szCs w:val="22"/>
              </w:rPr>
            </w:pPr>
            <w:r>
              <w:rPr>
                <w:rFonts w:ascii="仿宋_GB2312" w:hAnsi="仿宋_GB2312" w:cs="仿宋_GB2312" w:hint="eastAsia"/>
                <w:color w:val="000000"/>
                <w:kern w:val="0"/>
                <w:sz w:val="22"/>
                <w:szCs w:val="22"/>
                <w:lang/>
              </w:rPr>
              <w:t>—</w:t>
            </w:r>
          </w:p>
        </w:tc>
        <w:tc>
          <w:tcPr>
            <w:tcW w:w="3017"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2"/>
                <w:szCs w:val="22"/>
              </w:rPr>
            </w:pPr>
            <w:r>
              <w:rPr>
                <w:rFonts w:ascii="仿宋_GB2312" w:hAnsi="仿宋_GB2312" w:cs="仿宋_GB2312" w:hint="eastAsia"/>
                <w:color w:val="000000"/>
                <w:kern w:val="0"/>
                <w:sz w:val="22"/>
                <w:szCs w:val="22"/>
                <w:lang/>
              </w:rPr>
              <w:t>—</w:t>
            </w:r>
          </w:p>
        </w:tc>
        <w:tc>
          <w:tcPr>
            <w:tcW w:w="2239"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2"/>
                <w:szCs w:val="22"/>
              </w:rPr>
            </w:pPr>
            <w:r>
              <w:rPr>
                <w:rFonts w:ascii="仿宋_GB2312" w:hAnsi="仿宋_GB2312" w:cs="仿宋_GB2312" w:hint="eastAsia"/>
                <w:color w:val="000000"/>
                <w:kern w:val="0"/>
                <w:sz w:val="22"/>
                <w:szCs w:val="22"/>
                <w:lang/>
              </w:rPr>
              <w:t>—</w:t>
            </w:r>
          </w:p>
        </w:tc>
      </w:tr>
      <w:tr w:rsidR="0095221A" w:rsidTr="0093074C">
        <w:trPr>
          <w:trHeight w:val="690"/>
        </w:trPr>
        <w:tc>
          <w:tcPr>
            <w:tcW w:w="419"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2"/>
                <w:szCs w:val="22"/>
              </w:rPr>
            </w:pPr>
            <w:r>
              <w:rPr>
                <w:rFonts w:ascii="仿宋_GB2312" w:hAnsi="仿宋_GB2312" w:cs="仿宋_GB2312" w:hint="eastAsia"/>
                <w:color w:val="000000"/>
                <w:kern w:val="0"/>
                <w:sz w:val="22"/>
                <w:szCs w:val="22"/>
                <w:lang/>
              </w:rPr>
              <w:t>7</w:t>
            </w:r>
          </w:p>
        </w:tc>
        <w:tc>
          <w:tcPr>
            <w:tcW w:w="1561"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2"/>
                <w:szCs w:val="22"/>
              </w:rPr>
            </w:pPr>
            <w:r>
              <w:rPr>
                <w:rStyle w:val="font41"/>
                <w:rFonts w:hAnsi="仿宋_GB2312" w:hint="eastAsia"/>
                <w:lang/>
              </w:rPr>
              <w:t>远程心电模块</w:t>
            </w:r>
          </w:p>
        </w:tc>
        <w:tc>
          <w:tcPr>
            <w:tcW w:w="2938"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2"/>
                <w:szCs w:val="22"/>
              </w:rPr>
            </w:pPr>
            <w:r>
              <w:rPr>
                <w:rStyle w:val="font31"/>
                <w:rFonts w:hAnsi="仿宋_GB2312"/>
                <w:lang/>
              </w:rPr>
              <w:t>对接上级医院心电图科，支持卫生服务中心心电图数据采集、存储与传输。</w:t>
            </w:r>
          </w:p>
        </w:tc>
        <w:tc>
          <w:tcPr>
            <w:tcW w:w="3051"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2"/>
                <w:szCs w:val="22"/>
              </w:rPr>
            </w:pPr>
            <w:r>
              <w:rPr>
                <w:rFonts w:ascii="仿宋_GB2312" w:hAnsi="仿宋_GB2312" w:cs="仿宋_GB2312" w:hint="eastAsia"/>
                <w:color w:val="000000"/>
                <w:kern w:val="0"/>
                <w:sz w:val="22"/>
                <w:szCs w:val="22"/>
                <w:lang/>
              </w:rPr>
              <w:t>—</w:t>
            </w:r>
          </w:p>
        </w:tc>
        <w:tc>
          <w:tcPr>
            <w:tcW w:w="3017"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2"/>
                <w:szCs w:val="22"/>
              </w:rPr>
            </w:pPr>
            <w:r>
              <w:rPr>
                <w:rFonts w:ascii="仿宋_GB2312" w:hAnsi="仿宋_GB2312" w:cs="仿宋_GB2312" w:hint="eastAsia"/>
                <w:color w:val="000000"/>
                <w:kern w:val="0"/>
                <w:sz w:val="22"/>
                <w:szCs w:val="22"/>
                <w:lang/>
              </w:rPr>
              <w:t>—</w:t>
            </w:r>
          </w:p>
        </w:tc>
        <w:tc>
          <w:tcPr>
            <w:tcW w:w="2239"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2"/>
                <w:szCs w:val="22"/>
              </w:rPr>
            </w:pPr>
            <w:r>
              <w:rPr>
                <w:rFonts w:ascii="仿宋_GB2312" w:hAnsi="仿宋_GB2312" w:cs="仿宋_GB2312" w:hint="eastAsia"/>
                <w:color w:val="000000"/>
                <w:kern w:val="0"/>
                <w:sz w:val="22"/>
                <w:szCs w:val="22"/>
                <w:lang/>
              </w:rPr>
              <w:t>—</w:t>
            </w:r>
          </w:p>
        </w:tc>
      </w:tr>
      <w:tr w:rsidR="0095221A" w:rsidTr="0093074C">
        <w:trPr>
          <w:trHeight w:val="930"/>
        </w:trPr>
        <w:tc>
          <w:tcPr>
            <w:tcW w:w="419"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2"/>
                <w:szCs w:val="22"/>
              </w:rPr>
            </w:pPr>
            <w:r>
              <w:rPr>
                <w:rFonts w:ascii="仿宋_GB2312" w:hAnsi="仿宋_GB2312" w:cs="仿宋_GB2312" w:hint="eastAsia"/>
                <w:color w:val="000000"/>
                <w:kern w:val="0"/>
                <w:sz w:val="22"/>
                <w:szCs w:val="22"/>
                <w:lang/>
              </w:rPr>
              <w:t>8</w:t>
            </w:r>
          </w:p>
        </w:tc>
        <w:tc>
          <w:tcPr>
            <w:tcW w:w="1561"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2"/>
                <w:szCs w:val="22"/>
              </w:rPr>
            </w:pPr>
            <w:r>
              <w:rPr>
                <w:rStyle w:val="font41"/>
                <w:rFonts w:hAnsi="仿宋_GB2312" w:hint="eastAsia"/>
                <w:lang/>
              </w:rPr>
              <w:t>实验室检验模块</w:t>
            </w:r>
          </w:p>
        </w:tc>
        <w:tc>
          <w:tcPr>
            <w:tcW w:w="2938"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2"/>
                <w:szCs w:val="22"/>
              </w:rPr>
            </w:pPr>
            <w:r>
              <w:rPr>
                <w:rStyle w:val="font31"/>
                <w:rFonts w:hAnsi="仿宋_GB2312"/>
                <w:lang/>
              </w:rPr>
              <w:t>检验设备接入基层卫生信息系统，支持检验送检、检验代检、报告编写、数据查询、统计、质量控制等功能。</w:t>
            </w:r>
          </w:p>
        </w:tc>
        <w:tc>
          <w:tcPr>
            <w:tcW w:w="3051"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2"/>
                <w:szCs w:val="22"/>
              </w:rPr>
            </w:pPr>
            <w:r>
              <w:rPr>
                <w:rFonts w:ascii="仿宋_GB2312" w:hAnsi="仿宋_GB2312" w:cs="仿宋_GB2312" w:hint="eastAsia"/>
                <w:color w:val="000000"/>
                <w:kern w:val="0"/>
                <w:sz w:val="22"/>
                <w:szCs w:val="22"/>
                <w:lang/>
              </w:rPr>
              <w:t>—</w:t>
            </w:r>
          </w:p>
        </w:tc>
        <w:tc>
          <w:tcPr>
            <w:tcW w:w="3017"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2"/>
                <w:szCs w:val="22"/>
              </w:rPr>
            </w:pPr>
            <w:r>
              <w:rPr>
                <w:rFonts w:ascii="仿宋_GB2312" w:hAnsi="仿宋_GB2312" w:cs="仿宋_GB2312" w:hint="eastAsia"/>
                <w:color w:val="000000"/>
                <w:kern w:val="0"/>
                <w:sz w:val="22"/>
                <w:szCs w:val="22"/>
                <w:lang/>
              </w:rPr>
              <w:t>—</w:t>
            </w:r>
          </w:p>
        </w:tc>
        <w:tc>
          <w:tcPr>
            <w:tcW w:w="2239"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2"/>
                <w:szCs w:val="22"/>
              </w:rPr>
            </w:pPr>
            <w:r>
              <w:rPr>
                <w:rFonts w:ascii="仿宋_GB2312" w:hAnsi="仿宋_GB2312" w:cs="仿宋_GB2312" w:hint="eastAsia"/>
                <w:color w:val="000000"/>
                <w:kern w:val="0"/>
                <w:sz w:val="22"/>
                <w:szCs w:val="22"/>
                <w:lang/>
              </w:rPr>
              <w:t>—</w:t>
            </w:r>
          </w:p>
        </w:tc>
      </w:tr>
      <w:tr w:rsidR="0095221A" w:rsidTr="0093074C">
        <w:trPr>
          <w:trHeight w:val="810"/>
        </w:trPr>
        <w:tc>
          <w:tcPr>
            <w:tcW w:w="419"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2"/>
                <w:szCs w:val="22"/>
              </w:rPr>
            </w:pPr>
            <w:r>
              <w:rPr>
                <w:rFonts w:ascii="仿宋_GB2312" w:hAnsi="仿宋_GB2312" w:cs="仿宋_GB2312" w:hint="eastAsia"/>
                <w:color w:val="000000"/>
                <w:kern w:val="0"/>
                <w:sz w:val="22"/>
                <w:szCs w:val="22"/>
                <w:lang/>
              </w:rPr>
              <w:t>9</w:t>
            </w:r>
          </w:p>
        </w:tc>
        <w:tc>
          <w:tcPr>
            <w:tcW w:w="1561"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2"/>
                <w:szCs w:val="22"/>
              </w:rPr>
            </w:pPr>
            <w:r>
              <w:rPr>
                <w:rStyle w:val="font41"/>
                <w:rFonts w:hAnsi="仿宋_GB2312" w:hint="eastAsia"/>
                <w:lang/>
              </w:rPr>
              <w:t>延时服务模块</w:t>
            </w:r>
          </w:p>
        </w:tc>
        <w:tc>
          <w:tcPr>
            <w:tcW w:w="2938"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left"/>
              <w:textAlignment w:val="center"/>
              <w:rPr>
                <w:rFonts w:ascii="仿宋_GB2312" w:hAnsi="仿宋_GB2312" w:cs="仿宋_GB2312" w:hint="eastAsia"/>
                <w:color w:val="000000"/>
                <w:sz w:val="22"/>
                <w:szCs w:val="22"/>
              </w:rPr>
            </w:pPr>
            <w:r>
              <w:rPr>
                <w:rStyle w:val="font31"/>
                <w:rFonts w:hAnsi="仿宋_GB2312"/>
                <w:lang/>
              </w:rPr>
              <w:t>居民通过通过呼叫中心和微信公众号预约延时医疗卫生服务。</w:t>
            </w:r>
          </w:p>
        </w:tc>
        <w:tc>
          <w:tcPr>
            <w:tcW w:w="3051"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2"/>
                <w:szCs w:val="22"/>
              </w:rPr>
            </w:pPr>
            <w:r>
              <w:rPr>
                <w:rFonts w:ascii="仿宋_GB2312" w:hAnsi="仿宋_GB2312" w:cs="仿宋_GB2312" w:hint="eastAsia"/>
                <w:color w:val="000000"/>
                <w:kern w:val="0"/>
                <w:sz w:val="22"/>
                <w:szCs w:val="22"/>
                <w:lang/>
              </w:rPr>
              <w:t>—</w:t>
            </w:r>
          </w:p>
        </w:tc>
        <w:tc>
          <w:tcPr>
            <w:tcW w:w="3017"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2"/>
                <w:szCs w:val="22"/>
              </w:rPr>
            </w:pPr>
            <w:r>
              <w:rPr>
                <w:rFonts w:ascii="仿宋_GB2312" w:hAnsi="仿宋_GB2312" w:cs="仿宋_GB2312" w:hint="eastAsia"/>
                <w:color w:val="000000"/>
                <w:kern w:val="0"/>
                <w:sz w:val="22"/>
                <w:szCs w:val="22"/>
                <w:lang/>
              </w:rPr>
              <w:t>—</w:t>
            </w:r>
          </w:p>
        </w:tc>
        <w:tc>
          <w:tcPr>
            <w:tcW w:w="2239" w:type="dxa"/>
            <w:tcBorders>
              <w:top w:val="single" w:sz="4" w:space="0" w:color="000000"/>
              <w:left w:val="single" w:sz="4" w:space="0" w:color="000000"/>
              <w:bottom w:val="single" w:sz="4" w:space="0" w:color="000000"/>
              <w:right w:val="single" w:sz="4" w:space="0" w:color="000000"/>
            </w:tcBorders>
            <w:vAlign w:val="center"/>
          </w:tcPr>
          <w:p w:rsidR="0095221A" w:rsidRDefault="0095221A" w:rsidP="0093074C">
            <w:pPr>
              <w:widowControl/>
              <w:jc w:val="center"/>
              <w:textAlignment w:val="center"/>
              <w:rPr>
                <w:rFonts w:ascii="仿宋_GB2312" w:hAnsi="仿宋_GB2312" w:cs="仿宋_GB2312" w:hint="eastAsia"/>
                <w:color w:val="000000"/>
                <w:sz w:val="22"/>
                <w:szCs w:val="22"/>
              </w:rPr>
            </w:pPr>
            <w:r>
              <w:rPr>
                <w:rFonts w:ascii="仿宋_GB2312" w:hAnsi="仿宋_GB2312" w:cs="仿宋_GB2312" w:hint="eastAsia"/>
                <w:color w:val="000000"/>
                <w:kern w:val="0"/>
                <w:sz w:val="22"/>
                <w:szCs w:val="22"/>
                <w:lang/>
              </w:rPr>
              <w:t>—</w:t>
            </w:r>
          </w:p>
        </w:tc>
      </w:tr>
    </w:tbl>
    <w:p w:rsidR="00A53126" w:rsidRDefault="00A53126" w:rsidP="0095221A"/>
    <w:sectPr w:rsidR="00A53126" w:rsidSect="0095221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B89" w:rsidRDefault="00167B89" w:rsidP="0095221A">
      <w:r>
        <w:separator/>
      </w:r>
    </w:p>
  </w:endnote>
  <w:endnote w:type="continuationSeparator" w:id="0">
    <w:p w:rsidR="00167B89" w:rsidRDefault="00167B89" w:rsidP="009522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MingLiUfalt">
    <w:altName w:val="PMingLiU"/>
    <w:charset w:val="88"/>
    <w:family w:val="modern"/>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21A" w:rsidRDefault="0095221A">
    <w:pPr>
      <w:pStyle w:val="a4"/>
      <w:wordWrap w:val="0"/>
      <w:ind w:right="11"/>
      <w:jc w:val="right"/>
      <w:rPr>
        <w:rFonts w:ascii="楷体_GB2312" w:eastAsia="楷体_GB2312"/>
        <w:sz w:val="28"/>
      </w:rPr>
    </w:pPr>
    <w:r>
      <w:pict>
        <v:shapetype id="_x0000_t202" coordsize="21600,21600" o:spt="202" path="m,l,21600r21600,l21600,xe">
          <v:stroke joinstyle="miter"/>
          <v:path gradientshapeok="t" o:connecttype="rect"/>
        </v:shapetype>
        <v:shape id="文本框 2" o:spid="_x0000_s1025" type="#_x0000_t202" style="position:absolute;left:0;text-align:left;margin-left:104pt;margin-top:-67.15pt;width:2in;height:2in;z-index:251660288;mso-wrap-style:none;mso-position-horizontal:outside;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OzUxxq4AQAAVQMAAA4AAAAAAAAAAQAgAAAAIgEAAGRycy9lMm9Eb2MueG1sUEsFBgAAAAAG&#10;AAYAWQEAAEwFAAAAAA==&#10;" filled="f" stroked="f" strokeweight="1.25pt">
          <v:textbox style="mso-fit-shape-to-text:t" inset="0,0,0,0">
            <w:txbxContent>
              <w:p w:rsidR="0095221A" w:rsidRDefault="0095221A">
                <w:pPr>
                  <w:pStyle w:val="a4"/>
                  <w:wordWrap w:val="0"/>
                  <w:ind w:right="11"/>
                  <w:jc w:val="right"/>
                  <w:rPr>
                    <w:rFonts w:ascii="宋体" w:hAnsi="宋体"/>
                    <w:sz w:val="28"/>
                  </w:rPr>
                </w:pPr>
              </w:p>
              <w:p w:rsidR="0095221A" w:rsidRDefault="0095221A">
                <w:pPr>
                  <w:pStyle w:val="a4"/>
                  <w:wordWrap w:val="0"/>
                  <w:ind w:right="11"/>
                  <w:jc w:val="right"/>
                </w:pPr>
                <w:r>
                  <w:rPr>
                    <w:sz w:val="28"/>
                  </w:rPr>
                  <w:fldChar w:fldCharType="begin"/>
                </w:r>
                <w:r>
                  <w:rPr>
                    <w:sz w:val="28"/>
                  </w:rPr>
                  <w:instrText xml:space="preserve"> PAGE </w:instrText>
                </w:r>
                <w:r>
                  <w:rPr>
                    <w:sz w:val="28"/>
                  </w:rPr>
                  <w:fldChar w:fldCharType="separate"/>
                </w:r>
                <w:r>
                  <w:rPr>
                    <w:noProof/>
                    <w:sz w:val="28"/>
                  </w:rPr>
                  <w:t>- 8 -</w:t>
                </w:r>
                <w:r>
                  <w:rPr>
                    <w:sz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21A" w:rsidRDefault="0095221A">
    <w:pPr>
      <w:pStyle w:val="a4"/>
      <w:tabs>
        <w:tab w:val="clear" w:pos="8306"/>
        <w:tab w:val="right" w:pos="8820"/>
      </w:tabs>
      <w:ind w:right="23"/>
      <w:jc w:val="both"/>
      <w:rPr>
        <w:rFonts w:hint="eastAsia"/>
        <w:sz w:val="28"/>
      </w:rPr>
    </w:pPr>
    <w:r>
      <w:pict>
        <v:shapetype id="_x0000_t202" coordsize="21600,21600" o:spt="202" path="m,l,21600r21600,l21600,xe">
          <v:stroke joinstyle="miter"/>
          <v:path gradientshapeok="t" o:connecttype="rect"/>
        </v:shapetype>
        <v:shape id="文本框 5" o:spid="_x0000_s1026" type="#_x0000_t202" style="position:absolute;left:0;text-align:left;margin-left:104pt;margin-top:0;width:2in;height:2in;z-index:251661312;mso-wrap-style:none;mso-position-horizontal:outside;mso-position-horizontal-relative:margin" filled="f" stroked="f">
          <v:fill o:detectmouseclick="t"/>
          <v:textbox style="mso-fit-shape-to-text:t" inset="0,0,0,0">
            <w:txbxContent>
              <w:p w:rsidR="0095221A" w:rsidRDefault="0095221A">
                <w:pPr>
                  <w:pStyle w:val="a4"/>
                  <w:rPr>
                    <w:rStyle w:val="a5"/>
                  </w:rPr>
                </w:pPr>
                <w:r>
                  <w:rPr>
                    <w:sz w:val="28"/>
                    <w:szCs w:val="28"/>
                  </w:rPr>
                  <w:fldChar w:fldCharType="begin"/>
                </w:r>
                <w:r>
                  <w:rPr>
                    <w:rStyle w:val="a5"/>
                    <w:sz w:val="28"/>
                    <w:szCs w:val="28"/>
                  </w:rPr>
                  <w:instrText xml:space="preserve">PAGE  </w:instrText>
                </w:r>
                <w:r>
                  <w:rPr>
                    <w:sz w:val="28"/>
                    <w:szCs w:val="28"/>
                  </w:rPr>
                  <w:fldChar w:fldCharType="separate"/>
                </w:r>
                <w:r>
                  <w:rPr>
                    <w:rStyle w:val="a5"/>
                    <w:noProof/>
                    <w:sz w:val="28"/>
                    <w:szCs w:val="28"/>
                  </w:rPr>
                  <w:t>17</w:t>
                </w:r>
                <w:r>
                  <w:rPr>
                    <w:sz w:val="28"/>
                    <w:szCs w:val="28"/>
                  </w:rPr>
                  <w:fldChar w:fldCharType="end"/>
                </w:r>
              </w:p>
              <w:p w:rsidR="0095221A" w:rsidRDefault="0095221A"/>
            </w:txbxContent>
          </v:textbox>
          <w10:wrap anchorx="margin"/>
        </v:shape>
      </w:pict>
    </w:r>
    <w:r>
      <w:rPr>
        <w:kern w:val="0"/>
        <w:sz w:val="28"/>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B89" w:rsidRDefault="00167B89" w:rsidP="0095221A">
      <w:r>
        <w:separator/>
      </w:r>
    </w:p>
  </w:footnote>
  <w:footnote w:type="continuationSeparator" w:id="0">
    <w:p w:rsidR="00167B89" w:rsidRDefault="00167B89" w:rsidP="009522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62EA2"/>
    <w:multiLevelType w:val="singleLevel"/>
    <w:tmpl w:val="0B862EA2"/>
    <w:lvl w:ilvl="0">
      <w:start w:val="15"/>
      <w:numFmt w:val="decimal"/>
      <w:suff w:val="nothing"/>
      <w:lvlText w:val="%1、"/>
      <w:lvlJc w:val="left"/>
    </w:lvl>
  </w:abstractNum>
  <w:abstractNum w:abstractNumId="1">
    <w:nsid w:val="3927C87F"/>
    <w:multiLevelType w:val="singleLevel"/>
    <w:tmpl w:val="3927C87F"/>
    <w:lvl w:ilvl="0">
      <w:start w:val="5"/>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221A"/>
    <w:rsid w:val="00167B89"/>
    <w:rsid w:val="0095221A"/>
    <w:rsid w:val="00A531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21A"/>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22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221A"/>
    <w:rPr>
      <w:sz w:val="18"/>
      <w:szCs w:val="18"/>
    </w:rPr>
  </w:style>
  <w:style w:type="paragraph" w:styleId="a4">
    <w:name w:val="footer"/>
    <w:basedOn w:val="a"/>
    <w:link w:val="Char0"/>
    <w:unhideWhenUsed/>
    <w:rsid w:val="009522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221A"/>
    <w:rPr>
      <w:sz w:val="18"/>
      <w:szCs w:val="18"/>
    </w:rPr>
  </w:style>
  <w:style w:type="character" w:styleId="a5">
    <w:name w:val="page number"/>
    <w:basedOn w:val="a0"/>
    <w:rsid w:val="0095221A"/>
  </w:style>
  <w:style w:type="character" w:customStyle="1" w:styleId="font51">
    <w:name w:val="font51"/>
    <w:basedOn w:val="a0"/>
    <w:rsid w:val="0095221A"/>
    <w:rPr>
      <w:rFonts w:ascii="Times New Roman" w:hAnsi="Times New Roman" w:cs="Times New Roman" w:hint="default"/>
      <w:color w:val="000000"/>
      <w:sz w:val="22"/>
      <w:szCs w:val="22"/>
      <w:u w:val="none"/>
    </w:rPr>
  </w:style>
  <w:style w:type="character" w:customStyle="1" w:styleId="font31">
    <w:name w:val="font31"/>
    <w:basedOn w:val="a0"/>
    <w:rsid w:val="0095221A"/>
    <w:rPr>
      <w:rFonts w:ascii="仿宋_GB2312" w:eastAsia="仿宋_GB2312" w:cs="仿宋_GB2312" w:hint="eastAsia"/>
      <w:color w:val="000000"/>
      <w:sz w:val="22"/>
      <w:szCs w:val="22"/>
      <w:u w:val="none"/>
    </w:rPr>
  </w:style>
  <w:style w:type="character" w:customStyle="1" w:styleId="font61">
    <w:name w:val="font61"/>
    <w:basedOn w:val="a0"/>
    <w:rsid w:val="0095221A"/>
    <w:rPr>
      <w:rFonts w:ascii="Times New Roman" w:hAnsi="Times New Roman" w:cs="Times New Roman" w:hint="default"/>
      <w:b/>
      <w:color w:val="000000"/>
      <w:sz w:val="22"/>
      <w:szCs w:val="22"/>
      <w:u w:val="none"/>
    </w:rPr>
  </w:style>
  <w:style w:type="character" w:customStyle="1" w:styleId="Char1">
    <w:name w:val="正文文本 Char"/>
    <w:basedOn w:val="a0"/>
    <w:link w:val="a6"/>
    <w:uiPriority w:val="99"/>
    <w:qFormat/>
    <w:locked/>
    <w:rsid w:val="0095221A"/>
    <w:rPr>
      <w:rFonts w:ascii="MingLiUfalt" w:eastAsia="MingLiUfalt" w:hAnsi="MingLiUfalt" w:cs="MingLiUfalt"/>
      <w:spacing w:val="10"/>
      <w:sz w:val="29"/>
      <w:szCs w:val="29"/>
      <w:shd w:val="clear" w:color="auto" w:fill="FFFFFF"/>
    </w:rPr>
  </w:style>
  <w:style w:type="character" w:customStyle="1" w:styleId="font21">
    <w:name w:val="font21"/>
    <w:basedOn w:val="a0"/>
    <w:rsid w:val="0095221A"/>
    <w:rPr>
      <w:rFonts w:ascii="仿宋_GB2312" w:eastAsia="仿宋_GB2312" w:cs="仿宋_GB2312" w:hint="eastAsia"/>
      <w:color w:val="000000"/>
      <w:sz w:val="22"/>
      <w:szCs w:val="22"/>
      <w:u w:val="none"/>
    </w:rPr>
  </w:style>
  <w:style w:type="character" w:customStyle="1" w:styleId="font41">
    <w:name w:val="font41"/>
    <w:basedOn w:val="a0"/>
    <w:rsid w:val="0095221A"/>
    <w:rPr>
      <w:rFonts w:ascii="仿宋_GB2312" w:eastAsia="仿宋_GB2312" w:cs="仿宋_GB2312"/>
      <w:b/>
      <w:color w:val="000000"/>
      <w:sz w:val="22"/>
      <w:szCs w:val="22"/>
      <w:u w:val="none"/>
    </w:rPr>
  </w:style>
  <w:style w:type="paragraph" w:styleId="a6">
    <w:name w:val="Body Text"/>
    <w:basedOn w:val="a"/>
    <w:link w:val="Char1"/>
    <w:uiPriority w:val="99"/>
    <w:rsid w:val="0095221A"/>
    <w:pPr>
      <w:shd w:val="clear" w:color="auto" w:fill="FFFFFF"/>
      <w:spacing w:after="1380" w:line="240" w:lineRule="atLeast"/>
      <w:jc w:val="center"/>
    </w:pPr>
    <w:rPr>
      <w:rFonts w:ascii="MingLiUfalt" w:eastAsia="MingLiUfalt" w:hAnsi="MingLiUfalt" w:cs="MingLiUfalt"/>
      <w:spacing w:val="10"/>
      <w:sz w:val="29"/>
      <w:szCs w:val="29"/>
    </w:rPr>
  </w:style>
  <w:style w:type="character" w:customStyle="1" w:styleId="Char10">
    <w:name w:val="正文文本 Char1"/>
    <w:basedOn w:val="a0"/>
    <w:link w:val="a6"/>
    <w:uiPriority w:val="99"/>
    <w:semiHidden/>
    <w:rsid w:val="0095221A"/>
    <w:rPr>
      <w:rFonts w:ascii="Times New Roman" w:eastAsia="仿宋_GB2312"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1289</Words>
  <Characters>7352</Characters>
  <Application>Microsoft Office Word</Application>
  <DocSecurity>0</DocSecurity>
  <Lines>61</Lines>
  <Paragraphs>17</Paragraphs>
  <ScaleCrop>false</ScaleCrop>
  <Company/>
  <LinksUpToDate>false</LinksUpToDate>
  <CharactersWithSpaces>8624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2018-12-28T15:42:00Z</dcterms:created>
  <dcterms:modified xsi:type="dcterms:W3CDTF">2018-12-28T15:43:00Z</dcterms:modified>
</cp:coreProperties>
</file>