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9"/>
          <w:rFonts w:ascii="宋体" w:hAnsi="宋体" w:eastAsia="宋体" w:cs="宋体"/>
          <w:b/>
          <w:i w:val="0"/>
          <w:caps w:val="0"/>
          <w:color w:val="393939"/>
          <w:spacing w:val="0"/>
          <w:sz w:val="72"/>
          <w:szCs w:val="72"/>
          <w:shd w:val="clear" w:fill="FFFFFF"/>
        </w:rPr>
        <w:t>福建省政府采购</w:t>
      </w:r>
    </w:p>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9"/>
          <w:rFonts w:hint="eastAsia" w:ascii="宋体" w:hAnsi="宋体" w:eastAsia="宋体" w:cs="宋体"/>
          <w:b/>
          <w:i w:val="0"/>
          <w:caps w:val="0"/>
          <w:color w:val="393939"/>
          <w:spacing w:val="0"/>
          <w:sz w:val="72"/>
          <w:szCs w:val="72"/>
          <w:shd w:val="clear" w:fill="FFFFFF"/>
        </w:rPr>
        <w:t>货物和服务项目</w:t>
      </w:r>
    </w:p>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9"/>
          <w:rFonts w:hint="eastAsia" w:ascii="宋体" w:hAnsi="宋体" w:eastAsia="宋体" w:cs="宋体"/>
          <w:b/>
          <w:i w:val="0"/>
          <w:caps w:val="0"/>
          <w:color w:val="393939"/>
          <w:spacing w:val="0"/>
          <w:sz w:val="72"/>
          <w:szCs w:val="72"/>
          <w:shd w:val="clear" w:fill="FFFFFF"/>
        </w:rPr>
        <w:t>公开招标文件</w:t>
      </w:r>
    </w:p>
    <w:p>
      <w:pPr>
        <w:pStyle w:val="6"/>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393939"/>
          <w:spacing w:val="0"/>
          <w:sz w:val="19"/>
          <w:szCs w:val="19"/>
        </w:rPr>
      </w:pPr>
      <w:r>
        <w:rPr>
          <w:rStyle w:val="9"/>
          <w:rFonts w:hint="eastAsia" w:ascii="宋体" w:hAnsi="宋体" w:eastAsia="宋体" w:cs="宋体"/>
          <w:b/>
          <w:i w:val="0"/>
          <w:caps w:val="0"/>
          <w:color w:val="393939"/>
          <w:spacing w:val="0"/>
          <w:sz w:val="72"/>
          <w:szCs w:val="72"/>
          <w:shd w:val="clear" w:fill="FFFFFF"/>
        </w:rPr>
        <w:t>     </w:t>
      </w:r>
    </w:p>
    <w:p>
      <w:pPr>
        <w:pStyle w:val="6"/>
        <w:keepNext w:val="0"/>
        <w:keepLines w:val="0"/>
        <w:widowControl/>
        <w:suppressLineNumbers w:val="0"/>
        <w:shd w:val="clear" w:fill="FFFFFF"/>
        <w:spacing w:before="75" w:beforeAutospacing="0" w:after="75" w:afterAutospacing="0"/>
        <w:ind w:left="0" w:right="0" w:firstLine="0"/>
        <w:jc w:val="both"/>
        <w:rPr>
          <w:rFonts w:hint="eastAsia" w:ascii="微软雅黑" w:hAnsi="微软雅黑" w:eastAsia="微软雅黑" w:cs="微软雅黑"/>
          <w:i w:val="0"/>
          <w:caps w:val="0"/>
          <w:color w:val="393939"/>
          <w:spacing w:val="0"/>
          <w:sz w:val="19"/>
          <w:szCs w:val="19"/>
        </w:rPr>
      </w:pPr>
      <w:r>
        <w:rPr>
          <w:rStyle w:val="9"/>
          <w:rFonts w:hint="eastAsia" w:ascii="宋体" w:hAnsi="宋体" w:eastAsia="宋体" w:cs="宋体"/>
          <w:b/>
          <w:i w:val="0"/>
          <w:caps w:val="0"/>
          <w:color w:val="393939"/>
          <w:spacing w:val="0"/>
          <w:sz w:val="36"/>
          <w:szCs w:val="36"/>
          <w:shd w:val="clear" w:fill="FFFFFF"/>
        </w:rPr>
        <w:t> </w:t>
      </w:r>
    </w:p>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9"/>
          <w:rFonts w:hint="eastAsia" w:ascii="宋体" w:hAnsi="宋体" w:eastAsia="宋体" w:cs="宋体"/>
          <w:b/>
          <w:i w:val="0"/>
          <w:caps w:val="0"/>
          <w:color w:val="393939"/>
          <w:spacing w:val="0"/>
          <w:sz w:val="30"/>
          <w:szCs w:val="30"/>
          <w:shd w:val="clear" w:fill="FFFFFF"/>
        </w:rPr>
        <w:t> </w:t>
      </w:r>
    </w:p>
    <w:p>
      <w:pPr>
        <w:pStyle w:val="6"/>
        <w:keepNext w:val="0"/>
        <w:keepLines w:val="0"/>
        <w:widowControl/>
        <w:suppressLineNumbers w:val="0"/>
        <w:shd w:val="clear" w:fill="FFFFFF"/>
        <w:spacing w:before="75" w:beforeAutospacing="0" w:after="75" w:afterAutospacing="0"/>
        <w:ind w:right="0"/>
        <w:jc w:val="center"/>
        <w:rPr>
          <w:rFonts w:hint="eastAsia" w:ascii="微软雅黑" w:hAnsi="微软雅黑" w:eastAsia="微软雅黑" w:cs="微软雅黑"/>
          <w:i w:val="0"/>
          <w:caps w:val="0"/>
          <w:color w:val="393939"/>
          <w:spacing w:val="0"/>
          <w:sz w:val="19"/>
          <w:szCs w:val="19"/>
        </w:rPr>
      </w:pPr>
      <w:r>
        <w:rPr>
          <w:rStyle w:val="9"/>
          <w:rFonts w:hint="eastAsia" w:ascii="宋体" w:hAnsi="宋体" w:eastAsia="宋体" w:cs="宋体"/>
          <w:b/>
          <w:i w:val="0"/>
          <w:caps w:val="0"/>
          <w:color w:val="393939"/>
          <w:spacing w:val="0"/>
          <w:sz w:val="30"/>
          <w:szCs w:val="30"/>
          <w:shd w:val="clear" w:fill="FFFFFF"/>
        </w:rPr>
        <w:t>项目名称：</w:t>
      </w:r>
      <w:r>
        <w:rPr>
          <w:rFonts w:hint="eastAsia" w:ascii="宋体" w:hAnsi="宋体" w:eastAsia="宋体" w:cs="宋体"/>
          <w:b/>
          <w:i w:val="0"/>
          <w:caps w:val="0"/>
          <w:color w:val="393939"/>
          <w:spacing w:val="0"/>
          <w:sz w:val="30"/>
          <w:szCs w:val="30"/>
          <w:shd w:val="clear" w:fill="FFFFFF"/>
        </w:rPr>
        <w:t>中共福州市鼓楼区委政法委员会保安服务项目服务类采购项目</w:t>
      </w:r>
    </w:p>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9"/>
          <w:rFonts w:hint="eastAsia" w:ascii="宋体" w:hAnsi="宋体" w:eastAsia="宋体" w:cs="宋体"/>
          <w:b/>
          <w:i w:val="0"/>
          <w:caps w:val="0"/>
          <w:color w:val="393939"/>
          <w:spacing w:val="0"/>
          <w:sz w:val="30"/>
          <w:szCs w:val="30"/>
          <w:shd w:val="clear" w:fill="FFFFFF"/>
        </w:rPr>
        <w:t>备案编号：</w:t>
      </w:r>
      <w:r>
        <w:rPr>
          <w:rFonts w:hint="eastAsia" w:ascii="宋体" w:hAnsi="宋体" w:eastAsia="宋体" w:cs="宋体"/>
          <w:b/>
          <w:i w:val="0"/>
          <w:caps w:val="0"/>
          <w:color w:val="393939"/>
          <w:spacing w:val="0"/>
          <w:sz w:val="30"/>
          <w:szCs w:val="30"/>
          <w:shd w:val="clear" w:fill="FFFFFF"/>
        </w:rPr>
        <w:t>A1-ZFYYH-GK-202103-B0736-IDN</w:t>
      </w:r>
    </w:p>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9"/>
          <w:rFonts w:hint="eastAsia" w:ascii="宋体" w:hAnsi="宋体" w:eastAsia="宋体" w:cs="宋体"/>
          <w:b/>
          <w:i w:val="0"/>
          <w:caps w:val="0"/>
          <w:color w:val="393939"/>
          <w:spacing w:val="0"/>
          <w:sz w:val="30"/>
          <w:szCs w:val="30"/>
          <w:shd w:val="clear" w:fill="FFFFFF"/>
        </w:rPr>
        <w:t>招标编号：</w:t>
      </w:r>
      <w:r>
        <w:rPr>
          <w:rFonts w:hint="eastAsia" w:ascii="宋体" w:hAnsi="宋体" w:eastAsia="宋体" w:cs="宋体"/>
          <w:b/>
          <w:i w:val="0"/>
          <w:caps w:val="0"/>
          <w:color w:val="393939"/>
          <w:spacing w:val="0"/>
          <w:sz w:val="30"/>
          <w:szCs w:val="30"/>
          <w:shd w:val="clear" w:fill="FFFFFF"/>
        </w:rPr>
        <w:t>[350102]YCXM[GK]2021001</w:t>
      </w:r>
      <w:r>
        <w:rPr>
          <w:rStyle w:val="9"/>
          <w:rFonts w:hint="eastAsia" w:ascii="宋体" w:hAnsi="宋体" w:eastAsia="宋体" w:cs="宋体"/>
          <w:b/>
          <w:i w:val="0"/>
          <w:caps w:val="0"/>
          <w:color w:val="393939"/>
          <w:spacing w:val="0"/>
          <w:sz w:val="30"/>
          <w:szCs w:val="30"/>
          <w:shd w:val="clear" w:fill="FFFFFF"/>
        </w:rPr>
        <w:br w:type="textWrapping"/>
      </w:r>
    </w:p>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p>
    <w:p>
      <w:pPr>
        <w:keepNext w:val="0"/>
        <w:keepLines w:val="0"/>
        <w:widowControl/>
        <w:suppressLineNumbers w:val="0"/>
        <w:jc w:val="center"/>
      </w:pPr>
    </w:p>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9"/>
          <w:rFonts w:hint="eastAsia" w:ascii="宋体" w:hAnsi="宋体" w:eastAsia="宋体" w:cs="宋体"/>
          <w:b/>
          <w:i w:val="0"/>
          <w:caps w:val="0"/>
          <w:color w:val="393939"/>
          <w:spacing w:val="0"/>
          <w:sz w:val="27"/>
          <w:szCs w:val="27"/>
          <w:shd w:val="clear" w:fill="FFFFFF"/>
        </w:rPr>
        <w:t>采购人：</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b/>
          <w:i w:val="0"/>
          <w:caps w:val="0"/>
          <w:color w:val="393939"/>
          <w:spacing w:val="0"/>
          <w:sz w:val="28"/>
          <w:szCs w:val="28"/>
          <w:shd w:val="clear" w:fill="FFFFFF"/>
        </w:rPr>
        <w:t>中共福州市鼓楼区委政法委员会</w:t>
      </w:r>
    </w:p>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9"/>
          <w:rFonts w:hint="eastAsia" w:ascii="宋体" w:hAnsi="宋体" w:eastAsia="宋体" w:cs="宋体"/>
          <w:b/>
          <w:i w:val="0"/>
          <w:caps w:val="0"/>
          <w:color w:val="393939"/>
          <w:spacing w:val="0"/>
          <w:sz w:val="28"/>
          <w:szCs w:val="28"/>
          <w:shd w:val="clear" w:fill="FFFFFF"/>
        </w:rPr>
        <w:t>代理机构：</w:t>
      </w:r>
      <w:r>
        <w:rPr>
          <w:rFonts w:hint="eastAsia" w:ascii="宋体" w:hAnsi="宋体" w:eastAsia="宋体" w:cs="宋体"/>
          <w:b/>
          <w:i w:val="0"/>
          <w:caps w:val="0"/>
          <w:color w:val="393939"/>
          <w:spacing w:val="0"/>
          <w:sz w:val="28"/>
          <w:szCs w:val="28"/>
          <w:shd w:val="clear" w:fill="FFFFFF"/>
        </w:rPr>
        <w:t>福建阳诚项目管理有限公司</w:t>
      </w:r>
    </w:p>
    <w:p>
      <w:pPr>
        <w:pStyle w:val="6"/>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27"/>
          <w:szCs w:val="27"/>
          <w:shd w:val="clear" w:fill="FFFFFF"/>
        </w:rPr>
        <w:t> </w:t>
      </w:r>
    </w:p>
    <w:p>
      <w:pPr>
        <w:pStyle w:val="6"/>
        <w:keepNext w:val="0"/>
        <w:keepLines w:val="0"/>
        <w:widowControl/>
        <w:suppressLineNumbers w:val="0"/>
        <w:shd w:val="clear" w:fill="FFFFFF"/>
        <w:spacing w:before="75" w:beforeAutospacing="0" w:after="75" w:afterAutospacing="0" w:line="360" w:lineRule="atLeast"/>
        <w:ind w:left="0" w:right="720" w:firstLine="0"/>
        <w:jc w:val="center"/>
        <w:rPr>
          <w:rFonts w:hint="eastAsia" w:ascii="微软雅黑" w:hAnsi="微软雅黑" w:eastAsia="微软雅黑" w:cs="微软雅黑"/>
          <w:i w:val="0"/>
          <w:caps w:val="0"/>
          <w:color w:val="393939"/>
          <w:spacing w:val="0"/>
          <w:sz w:val="19"/>
          <w:szCs w:val="19"/>
        </w:rPr>
      </w:pPr>
      <w:r>
        <w:rPr>
          <w:rStyle w:val="9"/>
          <w:rFonts w:hint="eastAsia" w:ascii="宋体" w:hAnsi="宋体" w:eastAsia="宋体" w:cs="宋体"/>
          <w:b/>
          <w:i w:val="0"/>
          <w:caps w:val="0"/>
          <w:color w:val="393939"/>
          <w:spacing w:val="0"/>
          <w:sz w:val="28"/>
          <w:szCs w:val="28"/>
          <w:shd w:val="clear" w:fill="FFFFFF"/>
        </w:rPr>
        <w:t>2021年03月</w:t>
      </w:r>
    </w:p>
    <w:p>
      <w:pPr>
        <w:pStyle w:val="6"/>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24"/>
          <w:szCs w:val="24"/>
          <w:shd w:val="clear" w:fill="FFFFFF"/>
        </w:rPr>
        <w:t> </w:t>
      </w:r>
    </w:p>
    <w:p>
      <w:pPr>
        <w:pStyle w:val="6"/>
        <w:keepNext w:val="0"/>
        <w:keepLines w:val="0"/>
        <w:widowControl/>
        <w:suppressLineNumbers w:val="0"/>
        <w:shd w:val="clear" w:fill="FFFFFF"/>
        <w:spacing w:before="75" w:beforeAutospacing="0" w:after="75" w:afterAutospacing="0" w:line="360" w:lineRule="atLeast"/>
        <w:ind w:left="0" w:right="720" w:firstLine="0"/>
        <w:jc w:val="center"/>
        <w:rPr>
          <w:rFonts w:hint="eastAsia" w:ascii="微软雅黑" w:hAnsi="微软雅黑" w:eastAsia="微软雅黑" w:cs="微软雅黑"/>
          <w:i w:val="0"/>
          <w:caps w:val="0"/>
          <w:color w:val="393939"/>
          <w:spacing w:val="0"/>
          <w:sz w:val="19"/>
          <w:szCs w:val="19"/>
        </w:rPr>
      </w:pPr>
      <w:r>
        <w:rPr>
          <w:rFonts w:hint="eastAsia" w:ascii="宋体" w:hAnsi="宋体" w:eastAsia="宋体" w:cs="宋体"/>
          <w:i w:val="0"/>
          <w:caps w:val="0"/>
          <w:color w:val="393939"/>
          <w:spacing w:val="0"/>
          <w:sz w:val="24"/>
          <w:szCs w:val="24"/>
          <w:shd w:val="clear" w:fill="FFFFFF"/>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spacing w:val="0"/>
          <w:sz w:val="31"/>
          <w:szCs w:val="31"/>
        </w:rPr>
        <w:t>第一章</w:t>
      </w:r>
      <w:r>
        <w:rPr>
          <w:rStyle w:val="9"/>
          <w:b/>
          <w:spacing w:val="0"/>
          <w:sz w:val="31"/>
          <w:szCs w:val="31"/>
        </w:rPr>
        <w:t>   </w:t>
      </w:r>
      <w:r>
        <w:rPr>
          <w:rStyle w:val="9"/>
          <w:rFonts w:hint="eastAsia" w:ascii="宋体" w:hAnsi="宋体" w:eastAsia="宋体" w:cs="宋体"/>
          <w:b/>
          <w:spacing w:val="0"/>
          <w:sz w:val="31"/>
          <w:szCs w:val="31"/>
        </w:rPr>
        <w:t>投标邀请</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none"/>
        </w:rPr>
        <w:t>中共福州市鼓楼区委政法委员会保安服务项目服务类采购项目</w:t>
      </w:r>
      <w:r>
        <w:rPr>
          <w:rFonts w:hint="eastAsia" w:ascii="宋体" w:hAnsi="宋体" w:eastAsia="宋体" w:cs="宋体"/>
          <w:spacing w:val="0"/>
          <w:sz w:val="24"/>
          <w:szCs w:val="24"/>
        </w:rPr>
        <w:t>（以下简称：“本项目”）的政府采购活动，现邀请供应商参加投标。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1、备案编号：</w:t>
      </w:r>
      <w:r>
        <w:rPr>
          <w:rFonts w:hint="eastAsia" w:ascii="宋体" w:hAnsi="宋体" w:eastAsia="宋体" w:cs="宋体"/>
          <w:spacing w:val="0"/>
          <w:sz w:val="24"/>
          <w:szCs w:val="24"/>
          <w:u w:val="single"/>
        </w:rPr>
        <w:t>A1-ZFYYH-GK-202103-B0736-IDN</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2、招标编号：</w:t>
      </w:r>
      <w:r>
        <w:rPr>
          <w:rFonts w:hint="eastAsia" w:ascii="宋体" w:hAnsi="宋体" w:eastAsia="宋体" w:cs="宋体"/>
          <w:spacing w:val="0"/>
          <w:sz w:val="24"/>
          <w:szCs w:val="24"/>
          <w:u w:val="single"/>
        </w:rPr>
        <w:t>[350102]YCXM[GK]2021001</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5、需要落实的政府采购政策：（1) 财政部 工业和信息化部关于印发《政府采购促进中小企业发展管理办法》的通知(财库〔2020〕46号)。(2)《福建省省级政府集中采购目录及限额标准》 的政府采购政策。(3) 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(4)《国务院办公厅关于建立政府强制采购节能产品制度的通知》国办发[2007]51号、财政部国家发展改革委关于印发《节能产品政府采购实施意见》的通知(财库[2004]185号)和财政部 发展改革委 生态环境部 市场监管总局印发《关于调整优化节能产品、环境标志产品政府采购执行机制的通知》(财库〔2019〕9号)和《关于印发节能产品政府采购品目清单的通知》（财库〔2019〕19号）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6、投标人的资格要求</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6.1法定条件：符合政府采购法第二十二条第一款规定的条件。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9"/>
          <w:rFonts w:hint="eastAsia" w:ascii="宋体" w:hAnsi="宋体" w:eastAsia="宋体" w:cs="宋体"/>
          <w:b/>
          <w:spacing w:val="0"/>
          <w:sz w:val="24"/>
          <w:szCs w:val="24"/>
        </w:rPr>
        <w:t>包：1</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rPr>
            </w:pPr>
            <w:r>
              <w:rPr>
                <w:rFonts w:ascii="宋体" w:hAnsi="宋体" w:eastAsia="宋体" w:cs="宋体"/>
                <w:b/>
                <w:kern w:val="0"/>
                <w:sz w:val="24"/>
                <w:szCs w:val="24"/>
                <w:bdr w:val="none" w:color="auto" w:sz="0" w:space="0"/>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rPr>
            </w:pPr>
            <w:r>
              <w:rPr>
                <w:rFonts w:ascii="宋体" w:hAnsi="宋体" w:eastAsia="宋体" w:cs="宋体"/>
                <w:b/>
                <w:kern w:val="0"/>
                <w:sz w:val="24"/>
                <w:szCs w:val="24"/>
                <w:bdr w:val="none" w:color="auto" w:sz="0" w:space="0"/>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具备履行合同所必需设备和专业技术能力专项证明材料。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提供具备履行合同所必需设备和专业技术能力的声明函。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投标人须具有公安部门核发的“保安服务许可证”。</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投标人须提供公安部门颁发的《保安服务许可证》复印件。</w:t>
            </w:r>
          </w:p>
        </w:tc>
      </w:tr>
    </w:tbl>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6.3是否接受联合体投标：不接受。</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spacing w:val="0"/>
          <w:sz w:val="24"/>
          <w:szCs w:val="24"/>
        </w:rPr>
        <w:t>※根据上述资格要求，投标文件中应提交的“投标人的资格及资信证明文件”详见招标文件第四章。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7、报名</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7.1报名期限：详见招标公告或更正公告（若有），若不一致，以更正公告（若有）为准。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9"/>
          <w:rFonts w:hint="eastAsia" w:ascii="宋体" w:hAnsi="宋体" w:eastAsia="宋体" w:cs="宋体"/>
          <w:b/>
          <w:spacing w:val="0"/>
          <w:sz w:val="24"/>
          <w:szCs w:val="24"/>
        </w:rPr>
        <w:t>投标将被拒绝。</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8、招标文件的获取</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8.1招标文件提供期限：详见招标公告或更正公告（若有），若不一致，以更正公告（若有）为准。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8.2获取地点及方式：报名后，通过福建省政府采购网上公开信息系统以下载方式获取。</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8.3、招标文件售价：</w:t>
      </w:r>
      <w:r>
        <w:rPr>
          <w:rFonts w:hint="default" w:ascii="Times New Roman" w:hAnsi="Times New Roman" w:cs="Times New Roman"/>
          <w:spacing w:val="0"/>
          <w:sz w:val="24"/>
          <w:szCs w:val="24"/>
        </w:rPr>
        <w:t>0</w:t>
      </w:r>
      <w:r>
        <w:rPr>
          <w:rFonts w:hint="eastAsia" w:ascii="宋体" w:hAnsi="宋体" w:eastAsia="宋体" w:cs="宋体"/>
          <w:spacing w:val="0"/>
          <w:sz w:val="24"/>
          <w:szCs w:val="24"/>
        </w:rPr>
        <w:t>元。</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9、投标截止</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9.1投标截止时间：详见招标公告或更正公告（若有），若不一致，以更正公告（若有）为准。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9.2投标人应在投标截止时间前按照福建省政府采购网上公开信息系统设定的操作流程将电子投标文件上传至福建省政府采购网上公开信息系统，同时将</w:t>
      </w:r>
      <w:r>
        <w:rPr>
          <w:rStyle w:val="9"/>
          <w:rFonts w:hint="eastAsia" w:ascii="宋体" w:hAnsi="宋体" w:eastAsia="宋体" w:cs="宋体"/>
          <w:b/>
          <w:spacing w:val="0"/>
          <w:sz w:val="24"/>
          <w:szCs w:val="24"/>
        </w:rPr>
        <w:t>投标人的CA证书</w:t>
      </w:r>
      <w:r>
        <w:rPr>
          <w:rFonts w:hint="eastAsia" w:ascii="宋体" w:hAnsi="宋体" w:eastAsia="宋体" w:cs="宋体"/>
          <w:spacing w:val="0"/>
          <w:sz w:val="24"/>
          <w:szCs w:val="24"/>
        </w:rPr>
        <w:t>连同</w:t>
      </w:r>
      <w:r>
        <w:rPr>
          <w:rStyle w:val="9"/>
          <w:rFonts w:hint="eastAsia" w:ascii="宋体" w:hAnsi="宋体" w:eastAsia="宋体" w:cs="宋体"/>
          <w:b/>
          <w:spacing w:val="0"/>
          <w:sz w:val="24"/>
          <w:szCs w:val="24"/>
        </w:rPr>
        <w:t>密封的纸质投标文件</w:t>
      </w:r>
      <w:r>
        <w:rPr>
          <w:rFonts w:hint="eastAsia" w:ascii="宋体" w:hAnsi="宋体" w:eastAsia="宋体" w:cs="宋体"/>
          <w:spacing w:val="0"/>
          <w:sz w:val="24"/>
          <w:szCs w:val="24"/>
        </w:rPr>
        <w:t>送达招标文件第一章第10条载明的地点，否则</w:t>
      </w:r>
      <w:r>
        <w:rPr>
          <w:rStyle w:val="9"/>
          <w:rFonts w:hint="eastAsia" w:ascii="宋体" w:hAnsi="宋体" w:eastAsia="宋体" w:cs="宋体"/>
          <w:b/>
          <w:spacing w:val="0"/>
          <w:sz w:val="24"/>
          <w:szCs w:val="24"/>
        </w:rPr>
        <w:t>投标将被拒绝。</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10、开标时间及地点：详见招标公告或更正公告（若有），若不一致，以更正公告（若有）为准。</w:t>
      </w:r>
      <w:r>
        <w:rPr>
          <w:rStyle w:val="9"/>
          <w:rFonts w:hint="eastAsia" w:ascii="宋体" w:hAnsi="宋体" w:eastAsia="宋体" w:cs="宋体"/>
          <w:b/>
          <w:spacing w:val="0"/>
          <w:sz w:val="24"/>
          <w:szCs w:val="24"/>
        </w:rPr>
        <w:t> </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11、公告期限</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宋体" w:hAnsi="宋体" w:eastAsia="宋体" w:cs="宋体"/>
          <w:spacing w:val="0"/>
          <w:sz w:val="24"/>
          <w:szCs w:val="24"/>
        </w:rPr>
        <w:t>个工作日。</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11.2招标文件公告期限：招标文件随同招标公告一并发布，其公告期限与本章第</w:t>
      </w:r>
      <w:r>
        <w:rPr>
          <w:rFonts w:hint="default" w:ascii="Times New Roman" w:hAnsi="Times New Roman" w:cs="Times New Roman"/>
          <w:spacing w:val="0"/>
          <w:sz w:val="24"/>
          <w:szCs w:val="24"/>
        </w:rPr>
        <w:t>11.1</w:t>
      </w:r>
      <w:r>
        <w:rPr>
          <w:rFonts w:hint="eastAsia" w:ascii="宋体" w:hAnsi="宋体" w:eastAsia="宋体" w:cs="宋体"/>
          <w:spacing w:val="0"/>
          <w:sz w:val="24"/>
          <w:szCs w:val="24"/>
        </w:rPr>
        <w:t>条载明的期限保持一致。</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12、采购人：中共福州市鼓楼区委政法委员会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地址：福州市鼓楼区津泰路98号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联系方法：王先生 13459490072</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13、代理机构：福建阳诚项目管理有限公司</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地址：福州市仓山区金山街道浦上大道216号福州仓山万达广场C区（原金榕南路西侧与浦上大道北侧交叉处）C3#楼26层17-23办公</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联系方法：魏艺芬 0591-83053161</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附1：账户信息</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1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bookmarkStart w:id="0" w:name="_GoBack" w:colFirst="0" w:colLast="0"/>
            <w:r>
              <w:rPr>
                <w:rStyle w:val="9"/>
                <w:rFonts w:hint="eastAsia" w:ascii="宋体" w:hAnsi="宋体" w:eastAsia="宋体" w:cs="宋体"/>
                <w:b/>
                <w:spacing w:val="0"/>
                <w:sz w:val="24"/>
                <w:szCs w:val="24"/>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福建阳诚项目管理有限公司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Style w:val="9"/>
                <w:rFonts w:hint="eastAsia" w:ascii="宋体" w:hAnsi="宋体" w:eastAsia="宋体" w:cs="宋体"/>
                <w:b/>
                <w:spacing w:val="0"/>
                <w:sz w:val="24"/>
                <w:szCs w:val="24"/>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bookmarkEnd w:id="0"/>
    </w:tbl>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48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w:t>
      </w:r>
      <w:r>
        <w:rPr>
          <w:spacing w:val="0"/>
          <w:sz w:val="24"/>
          <w:szCs w:val="24"/>
        </w:rPr>
        <w:t>2</w:t>
      </w:r>
      <w:r>
        <w:rPr>
          <w:rFonts w:hint="eastAsia" w:ascii="宋体" w:hAnsi="宋体" w:eastAsia="宋体" w:cs="宋体"/>
          <w:spacing w:val="0"/>
          <w:sz w:val="24"/>
          <w:szCs w:val="24"/>
        </w:rPr>
        <w:t>：采购标的一览表</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rPr>
        <w:t>金额单位：人民币元</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7"/>
        <w:gridCol w:w="917"/>
        <w:gridCol w:w="1841"/>
        <w:gridCol w:w="917"/>
        <w:gridCol w:w="918"/>
        <w:gridCol w:w="918"/>
        <w:gridCol w:w="976"/>
        <w:gridCol w:w="91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合同包</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品目号</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采购标的</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允许进口</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数量</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品目号预算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合同包预算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71"/>
              <w:gridCol w:w="1585"/>
              <w:gridCol w:w="671"/>
              <w:gridCol w:w="736"/>
              <w:gridCol w:w="1817"/>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1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安全服务</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否</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3（年）</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19,206,000.0000</w:t>
                  </w:r>
                </w:p>
              </w:tc>
            </w:tr>
          </w:tbl>
          <w:p>
            <w:pPr>
              <w:jc w:val="cente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19206000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192060</w:t>
            </w:r>
          </w:p>
        </w:tc>
      </w:tr>
    </w:tbl>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spacing w:val="0"/>
          <w:sz w:val="31"/>
          <w:szCs w:val="31"/>
        </w:rPr>
        <w:t>第二章</w:t>
      </w:r>
      <w:r>
        <w:rPr>
          <w:rStyle w:val="9"/>
          <w:b/>
          <w:spacing w:val="0"/>
          <w:sz w:val="31"/>
          <w:szCs w:val="31"/>
        </w:rPr>
        <w:t>   </w:t>
      </w:r>
      <w:r>
        <w:rPr>
          <w:rStyle w:val="9"/>
          <w:rFonts w:hint="eastAsia" w:ascii="宋体" w:hAnsi="宋体" w:eastAsia="宋体" w:cs="宋体"/>
          <w:b/>
          <w:spacing w:val="0"/>
          <w:sz w:val="31"/>
          <w:szCs w:val="31"/>
        </w:rPr>
        <w:t>投标人须知前附表（表1、</w:t>
      </w:r>
      <w:r>
        <w:rPr>
          <w:rStyle w:val="9"/>
          <w:rFonts w:hint="default" w:ascii="Times New Roman" w:hAnsi="Times New Roman" w:cs="Times New Roman"/>
          <w:b/>
          <w:spacing w:val="0"/>
          <w:sz w:val="31"/>
          <w:szCs w:val="31"/>
        </w:rPr>
        <w:t>2</w:t>
      </w:r>
      <w:r>
        <w:rPr>
          <w:rStyle w:val="9"/>
          <w:rFonts w:hint="eastAsia" w:ascii="宋体" w:hAnsi="宋体" w:eastAsia="宋体" w:cs="宋体"/>
          <w:b/>
          <w:spacing w:val="0"/>
          <w:sz w:val="31"/>
          <w:szCs w:val="31"/>
        </w:rPr>
        <w:t>）</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w:t>
      </w:r>
      <w:r>
        <w:rPr>
          <w:spacing w:val="0"/>
          <w:sz w:val="24"/>
          <w:szCs w:val="24"/>
        </w:rPr>
        <w:t>1</w:t>
      </w:r>
    </w:p>
    <w:tbl>
      <w:tblPr>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96"/>
        <w:gridCol w:w="1500"/>
        <w:gridCol w:w="64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071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Style w:val="9"/>
                <w:rFonts w:hint="eastAsia" w:ascii="宋体" w:hAnsi="宋体" w:eastAsia="宋体" w:cs="宋体"/>
                <w:b/>
                <w:spacing w:val="0"/>
                <w:sz w:val="24"/>
                <w:szCs w:val="24"/>
              </w:rPr>
              <w:t>特别提示：本表与招标文件对应章节的内容若不一致，以本表为准。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159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864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b/>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2</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b/>
                <w:spacing w:val="0"/>
                <w:sz w:val="24"/>
                <w:szCs w:val="24"/>
              </w:rPr>
              <w:t>投标文件的份数：</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（1）纸质投标文件：</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①资格及资信证明部分的正本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份，报价部分的正本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份，技术商务部分的正本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份。</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（2）电子投标文件：详见表</w:t>
            </w:r>
            <w:r>
              <w:rPr>
                <w:rFonts w:hint="default" w:ascii="Times New Roman" w:hAnsi="Times New Roman" w:cs="Times New Roman"/>
                <w:spacing w:val="0"/>
                <w:sz w:val="24"/>
                <w:szCs w:val="24"/>
              </w:rPr>
              <w:t>2</w:t>
            </w:r>
            <w:r>
              <w:rPr>
                <w:rFonts w:hint="eastAsia" w:ascii="宋体" w:hAnsi="宋体" w:eastAsia="宋体" w:cs="宋体"/>
                <w:spacing w:val="0"/>
                <w:sz w:val="24"/>
                <w:szCs w:val="24"/>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3</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10.5-（</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r>
              <w:rPr>
                <w:rFonts w:hint="default" w:ascii="Times New Roman" w:hAnsi="Times New Roman" w:cs="Times New Roman"/>
                <w:spacing w:val="0"/>
                <w:sz w:val="24"/>
                <w:szCs w:val="24"/>
              </w:rPr>
              <w:t>-</w:t>
            </w:r>
            <w:r>
              <w:rPr>
                <w:rFonts w:hint="eastAsia" w:ascii="宋体" w:hAnsi="宋体" w:eastAsia="宋体" w:cs="宋体"/>
                <w:spacing w:val="0"/>
                <w:sz w:val="24"/>
                <w:szCs w:val="24"/>
              </w:rPr>
              <w:t>③</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b/>
                <w:spacing w:val="0"/>
                <w:sz w:val="24"/>
                <w:szCs w:val="24"/>
              </w:rPr>
              <w:t>允许散装或活页装订的内容或材料：</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（1）投标文件的补充、修改或撤回；</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（2）其他内容或材料：无。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4</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b/>
                <w:spacing w:val="0"/>
                <w:sz w:val="24"/>
                <w:szCs w:val="24"/>
              </w:rPr>
              <w:t>是否允许中标人将本项目的非主体、非关键性工作进行分包：</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5</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b/>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10.10-（</w:t>
            </w:r>
            <w:r>
              <w:rPr>
                <w:rFonts w:hint="default" w:ascii="Calibri" w:hAnsi="Calibri" w:cs="Calibri"/>
                <w:spacing w:val="0"/>
                <w:sz w:val="24"/>
                <w:szCs w:val="24"/>
              </w:rPr>
              <w:t>2</w:t>
            </w:r>
            <w:r>
              <w:rPr>
                <w:rFonts w:hint="eastAsia" w:ascii="宋体" w:hAnsi="宋体" w:eastAsia="宋体" w:cs="宋体"/>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b/>
                <w:spacing w:val="0"/>
                <w:sz w:val="24"/>
                <w:szCs w:val="24"/>
              </w:rPr>
              <w:t>密封及其标记的具体形式：</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（1）全部纸质投标文件（包括正本、副本及可读介质）均应密封，否则</w:t>
            </w:r>
            <w:r>
              <w:rPr>
                <w:rStyle w:val="9"/>
                <w:rFonts w:hint="eastAsia" w:ascii="宋体" w:hAnsi="宋体" w:eastAsia="宋体" w:cs="宋体"/>
                <w:b/>
                <w:spacing w:val="0"/>
                <w:sz w:val="24"/>
                <w:szCs w:val="24"/>
              </w:rPr>
              <w:t>投标将被拒绝。</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不承担责任。</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其他：开标时由采购代理机构工作人员持投标人的CA卡解密已上传的电子投标文件，投标人开标现场必须携带CA，《政府采购货物和服务招标投标管理办法》规定：开标应当在招标文件确定的提交投标文件截止时间的同一时间公开进行，若因投标人未携带CA导致其电子投标文件无法在开标时正常解密，各投标人将自行承担因未携带CA而产生的相应后果。</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7</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本项目推荐合同包1中标候选人数为1家。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pPr>
            <w:r>
              <w:rPr>
                <w:spacing w:val="0"/>
                <w:sz w:val="24"/>
                <w:szCs w:val="24"/>
              </w:rPr>
              <w:t>  8</w:t>
            </w:r>
          </w:p>
        </w:tc>
        <w:tc>
          <w:tcPr>
            <w:tcW w:w="15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12.2</w:t>
            </w:r>
          </w:p>
        </w:tc>
        <w:tc>
          <w:tcPr>
            <w:tcW w:w="86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pPr>
            <w:r>
              <w:rPr>
                <w:rStyle w:val="9"/>
                <w:rFonts w:hint="eastAsia" w:ascii="宋体" w:hAnsi="宋体" w:eastAsia="宋体" w:cs="宋体"/>
                <w:b/>
                <w:spacing w:val="0"/>
                <w:sz w:val="24"/>
                <w:szCs w:val="24"/>
              </w:rPr>
              <w:t>本项目中标人的确定（以合同包为单位）：</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①招标文件规定的方式：</w:t>
            </w:r>
            <w:r>
              <w:rPr>
                <w:spacing w:val="0"/>
                <w:sz w:val="24"/>
                <w:szCs w:val="24"/>
              </w:rPr>
              <w:t>中标候选人并列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w:t>
            </w:r>
            <w:r>
              <w:rPr>
                <w:rFonts w:hint="eastAsia" w:ascii="宋体" w:hAnsi="宋体" w:eastAsia="宋体" w:cs="宋体"/>
                <w:spacing w:val="0"/>
                <w:sz w:val="24"/>
                <w:szCs w:val="24"/>
              </w:rPr>
              <w:t>。</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②若本款第①点规定方式为“无”，则按照下列方式确定：随机抽取。</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（3）本项目确定的中标人家数：</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①本项目确定合同包1中标人数为1家；</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9</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ind w:left="0" w:right="0"/>
            </w:pPr>
            <w:r>
              <w:rPr>
                <w:rStyle w:val="9"/>
                <w:rFonts w:hint="eastAsia" w:ascii="宋体" w:hAnsi="宋体" w:eastAsia="宋体" w:cs="宋体"/>
                <w:b/>
                <w:spacing w:val="0"/>
                <w:sz w:val="24"/>
                <w:szCs w:val="24"/>
              </w:rPr>
              <w:t>质疑函原件应采用下列方式提交：</w:t>
            </w:r>
            <w:r>
              <w:rPr>
                <w:rFonts w:hint="eastAsia" w:ascii="宋体" w:hAnsi="宋体" w:eastAsia="宋体" w:cs="宋体"/>
                <w:spacing w:val="0"/>
                <w:sz w:val="24"/>
                <w:szCs w:val="24"/>
              </w:rPr>
              <w:t>书面形式。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15.4</w:t>
            </w:r>
          </w:p>
          <w:p>
            <w:pPr>
              <w:pStyle w:val="6"/>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6"/>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b/>
                <w:spacing w:val="0"/>
                <w:sz w:val="24"/>
                <w:szCs w:val="24"/>
              </w:rPr>
              <w:t>招标文件的质疑</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（2）质疑时效期间：</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b/>
                <w:spacing w:val="0"/>
                <w:sz w:val="24"/>
                <w:szCs w:val="24"/>
              </w:rPr>
              <w:t>※除上述规定外，对招标文件提出的质疑还应符合招标文件第三章第</w:t>
            </w:r>
            <w:r>
              <w:rPr>
                <w:rStyle w:val="9"/>
                <w:rFonts w:hint="default" w:ascii="Times New Roman" w:hAnsi="Times New Roman" w:cs="Times New Roman"/>
                <w:b/>
                <w:spacing w:val="0"/>
                <w:sz w:val="24"/>
                <w:szCs w:val="24"/>
              </w:rPr>
              <w:t>15.1</w:t>
            </w:r>
            <w:r>
              <w:rPr>
                <w:rStyle w:val="9"/>
                <w:rFonts w:hint="eastAsia" w:ascii="宋体" w:hAnsi="宋体" w:eastAsia="宋体" w:cs="宋体"/>
                <w:b/>
                <w:spacing w:val="0"/>
                <w:sz w:val="24"/>
                <w:szCs w:val="24"/>
              </w:rPr>
              <w:t>条的有关规定。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11</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b/>
                <w:spacing w:val="0"/>
                <w:sz w:val="24"/>
                <w:szCs w:val="24"/>
              </w:rPr>
              <w:t>监督管理部门：</w:t>
            </w:r>
            <w:r>
              <w:rPr>
                <w:rFonts w:hint="eastAsia" w:ascii="宋体" w:hAnsi="宋体" w:eastAsia="宋体" w:cs="宋体"/>
                <w:spacing w:val="0"/>
                <w:sz w:val="24"/>
                <w:szCs w:val="24"/>
              </w:rPr>
              <w:t>福州市鼓楼区财政局</w:t>
            </w:r>
            <w:r>
              <w:rPr>
                <w:rStyle w:val="9"/>
                <w:rFonts w:hint="eastAsia" w:ascii="宋体" w:hAnsi="宋体" w:eastAsia="宋体" w:cs="宋体"/>
                <w:b/>
                <w:color w:val="337AB7"/>
                <w:spacing w:val="0"/>
                <w:sz w:val="24"/>
                <w:szCs w:val="24"/>
                <w:u w:val="none"/>
              </w:rPr>
              <w:t>（仅限依法进行政府采购的货物或服务类项目）</w:t>
            </w:r>
            <w:r>
              <w:rPr>
                <w:rFonts w:hint="eastAsia" w:ascii="宋体" w:hAnsi="宋体" w:eastAsia="宋体" w:cs="宋体"/>
                <w:spacing w:val="0"/>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ind w:left="0" w:right="0"/>
            </w:pPr>
            <w:r>
              <w:rPr>
                <w:rStyle w:val="9"/>
                <w:rFonts w:hint="eastAsia" w:ascii="宋体" w:hAnsi="宋体" w:eastAsia="宋体" w:cs="宋体"/>
                <w:b/>
                <w:spacing w:val="0"/>
                <w:sz w:val="24"/>
                <w:szCs w:val="24"/>
              </w:rPr>
              <w:t>财政部和福建省财政厅指定的政府采购信息发布媒体（以下简称：“指定媒体”）：</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（1）中国政府采购网，网址www.ccgp.gov.cn</w:t>
            </w:r>
            <w:r>
              <w:t>。</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（2）中国政府采购网福建分网（福建省政府采购网），网址zfcg.czt.fujian.gov.cn</w:t>
            </w:r>
            <w:r>
              <w:t>。</w:t>
            </w:r>
          </w:p>
          <w:p>
            <w:pPr>
              <w:pStyle w:val="6"/>
              <w:keepNext w:val="0"/>
              <w:keepLines w:val="0"/>
              <w:widowControl/>
              <w:suppressLineNumbers w:val="0"/>
              <w:wordWrap w:val="0"/>
              <w:spacing w:before="0" w:beforeAutospacing="0" w:after="0" w:afterAutospacing="0"/>
              <w:ind w:left="0" w:right="0"/>
            </w:pPr>
            <w:r>
              <w:rPr>
                <w:rStyle w:val="9"/>
                <w:rFonts w:hint="eastAsia" w:ascii="宋体" w:hAnsi="宋体" w:eastAsia="宋体" w:cs="宋体"/>
                <w:b/>
                <w:spacing w:val="0"/>
                <w:sz w:val="24"/>
                <w:szCs w:val="24"/>
              </w:rPr>
              <w:t>※除招标文件第一章第</w:t>
            </w:r>
            <w:r>
              <w:rPr>
                <w:rStyle w:val="9"/>
                <w:rFonts w:hint="default" w:ascii="Times New Roman" w:hAnsi="Times New Roman" w:cs="Times New Roman"/>
                <w:b/>
                <w:spacing w:val="0"/>
                <w:sz w:val="24"/>
                <w:szCs w:val="24"/>
              </w:rPr>
              <w:t>11.1</w:t>
            </w:r>
            <w:r>
              <w:rPr>
                <w:rStyle w:val="9"/>
                <w:rFonts w:hint="eastAsia" w:ascii="宋体" w:hAnsi="宋体" w:eastAsia="宋体" w:cs="宋体"/>
                <w:b/>
                <w:spacing w:val="0"/>
                <w:sz w:val="24"/>
                <w:szCs w:val="24"/>
              </w:rPr>
              <w:t>条规定情形外，若出现上述指定媒体信息不一致情形，应以中国政府采购网福建分网（福建省政府采购网）发布的为准。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13</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19</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ind w:left="0" w:right="0"/>
            </w:pPr>
            <w:r>
              <w:rPr>
                <w:rStyle w:val="9"/>
                <w:rFonts w:hint="eastAsia" w:ascii="宋体" w:hAnsi="宋体" w:eastAsia="宋体" w:cs="宋体"/>
                <w:b/>
                <w:spacing w:val="0"/>
                <w:sz w:val="24"/>
                <w:szCs w:val="24"/>
              </w:rPr>
              <w:t>其他事项：</w:t>
            </w:r>
          </w:p>
          <w:p>
            <w:pPr>
              <w:pStyle w:val="6"/>
              <w:keepNext w:val="0"/>
              <w:keepLines w:val="0"/>
              <w:widowControl/>
              <w:suppressLineNumbers w:val="0"/>
              <w:wordWrap w:val="0"/>
              <w:spacing w:before="0" w:beforeAutospacing="0" w:after="0" w:afterAutospacing="0"/>
              <w:ind w:left="0" w:right="0"/>
            </w:pPr>
            <w:r>
              <w:rPr>
                <w:rStyle w:val="9"/>
                <w:rFonts w:hint="eastAsia" w:ascii="宋体" w:hAnsi="宋体" w:eastAsia="宋体" w:cs="宋体"/>
                <w:b/>
                <w:spacing w:val="0"/>
                <w:sz w:val="24"/>
                <w:szCs w:val="24"/>
              </w:rPr>
              <w:t>(1)本项目代理服务费由</w:t>
            </w:r>
            <w:r>
              <w:rPr>
                <w:rFonts w:hint="eastAsia" w:ascii="宋体" w:hAnsi="宋体" w:eastAsia="宋体" w:cs="宋体"/>
                <w:b/>
                <w:spacing w:val="0"/>
                <w:sz w:val="24"/>
                <w:szCs w:val="24"/>
              </w:rPr>
              <w:t>中标人</w:t>
            </w:r>
            <w:r>
              <w:rPr>
                <w:rStyle w:val="9"/>
                <w:rFonts w:hint="eastAsia" w:ascii="宋体" w:hAnsi="宋体" w:eastAsia="宋体" w:cs="宋体"/>
                <w:b/>
                <w:spacing w:val="0"/>
                <w:sz w:val="24"/>
                <w:szCs w:val="24"/>
              </w:rPr>
              <w:t>支付。</w:t>
            </w:r>
            <w:r>
              <w:rPr>
                <w:rStyle w:val="9"/>
                <w:rFonts w:hint="eastAsia" w:ascii="宋体" w:hAnsi="宋体" w:eastAsia="宋体" w:cs="宋体"/>
                <w:b/>
                <w:spacing w:val="0"/>
                <w:sz w:val="24"/>
                <w:szCs w:val="24"/>
              </w:rPr>
              <w:br w:type="textWrapping"/>
            </w:r>
            <w:r>
              <w:rPr>
                <w:rStyle w:val="9"/>
                <w:rFonts w:hint="eastAsia" w:ascii="宋体" w:hAnsi="宋体" w:eastAsia="宋体" w:cs="宋体"/>
                <w:b/>
                <w:spacing w:val="0"/>
                <w:sz w:val="24"/>
                <w:szCs w:val="24"/>
              </w:rPr>
              <w:t>(2)其他：</w:t>
            </w:r>
            <w:r>
              <w:rPr>
                <w:rFonts w:hint="eastAsia" w:ascii="宋体" w:hAnsi="宋体" w:eastAsia="宋体" w:cs="宋体"/>
                <w:b/>
                <w:spacing w:val="0"/>
                <w:sz w:val="24"/>
                <w:szCs w:val="24"/>
              </w:rPr>
              <w:t>A.解释权：采购代理机构拥有本项目招标文件的最终解释权。 B.投标人提交的电子文本应用不可改写的可读介质后提交，其内容与投标人在福建省政府采购网上公开信息系统上提交的内容不一致的，以网上提交的内容为准。 C.所有资格证明文件应是最新、有效、完整、清晰的。有年检要求的应符合规定。有变更事宜的，变更文件应附齐全。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 D.质疑受理的其它要求： ①质疑人为法人或其他组织的，质疑函需逐页加盖质疑人单位公章；若本项目接受自然人投标且质疑人为自然人的，质疑函需质疑人本人逐页签名。否则质疑将不予受理。 ②在法定质疑期内质疑人须一次性提出针对同一采购程序环节的质疑，二（多）次质疑不予受理。 ③质疑人递交质疑函时还应出具质疑人已在福建省政府采购网上公 开信息系统上已对本项目进行报名的证明文件（体现报名时间），否则将不被认定为潜在投标人，其质疑将不予受理。【招标文件首次下载之日为质疑人在福建省政 府采购网上公开信息系统成功报名之日。 E.投标人对本项目招标文件有任何疑议或不认同之处，需在法定时间内按规定提出质疑，否则视为投标人接受招标文件的规定。 F.根据闽财购〔2010〕28号文件规定，若投标人的技术部分实际得分少于招标文件设定的技术部分总分50%，即视为技术部分未实质性响应招标文件要求，按无效标处理。 G．资格及资信证明部分、技术商务部分中不得出现报价部分的全部或部分的投标报价信息（或组成资料），否则按无效投标处理。H.履约保证金：中标人须在签订合同前，向采购人提交一年合同总额5%的银行保函(受益人为采购人)作为履约保证金，该履约保证金在采购人出具履约确认书且在中标人履行合同满三个月后30日内解除一年合同总额5%的银行保函。 I．关于招标代理服务费。 ①收取标准及收取方式： 中标人应按差额定率累进法计算，向采购代理机构交纳招标代理服务费(中标服务费)。(本文件中其他有关招标代理服务费(中标服务费)的收费情况与此处不一致，以此处为准)。招标代理服务收费的标准：100(万元)以下收费费率标准: 1.50%；100－500(万元)收费费率标准:0.8％；500-1000(万元)收费费率标准: 0.45%；1000-5000(万元)收费费率标准:0.25%。中标人在领取中标通知书前，以转账或汇款方式提交，请投标人报价时予以充分考虑。 ②代理服务费缴交帐户信息： 账户名：账户名：福建阳诚项目管理有限公司 开户行：中国建设银行股份有限公司福州金山支行 帐 号：35001886400052505535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2070" w:type="dxa"/>
            <w:gridSpan w:val="2"/>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86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pPr>
            <w:r>
              <w:rPr>
                <w:rStyle w:val="9"/>
                <w:rFonts w:hint="eastAsia" w:ascii="宋体" w:hAnsi="宋体" w:eastAsia="宋体" w:cs="宋体"/>
                <w:b/>
                <w:spacing w:val="0"/>
                <w:sz w:val="24"/>
                <w:szCs w:val="24"/>
              </w:rPr>
              <w:t>后有表</w:t>
            </w:r>
            <w:r>
              <w:rPr>
                <w:rStyle w:val="9"/>
                <w:rFonts w:hint="default" w:ascii="Times New Roman" w:hAnsi="Times New Roman" w:cs="Times New Roman"/>
                <w:b/>
                <w:spacing w:val="0"/>
                <w:sz w:val="24"/>
                <w:szCs w:val="24"/>
              </w:rPr>
              <w:t>2</w:t>
            </w:r>
            <w:r>
              <w:rPr>
                <w:rStyle w:val="9"/>
                <w:rFonts w:hint="eastAsia" w:ascii="宋体" w:hAnsi="宋体" w:eastAsia="宋体" w:cs="宋体"/>
                <w:b/>
                <w:spacing w:val="0"/>
                <w:sz w:val="24"/>
                <w:szCs w:val="24"/>
              </w:rPr>
              <w:t>，请勿遗漏。</w:t>
            </w:r>
          </w:p>
        </w:tc>
      </w:tr>
    </w:tbl>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表2</w:t>
      </w:r>
    </w:p>
    <w:tbl>
      <w:tblPr>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72"/>
        <w:gridCol w:w="804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PrEx>
        <w:tc>
          <w:tcPr>
            <w:tcW w:w="1111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Style w:val="9"/>
                <w:rFonts w:hint="eastAsia" w:ascii="宋体" w:hAnsi="宋体" w:eastAsia="宋体" w:cs="宋体"/>
                <w:b/>
                <w:spacing w:val="0"/>
                <w:sz w:val="24"/>
                <w:szCs w:val="24"/>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106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0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（1）招标文件中除下述第（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①一般资格证明文件 “财务状况报告（财务报告、或资信证明、或投标担保函）”中投标人选择提供资信证明的，还应附上其开户（基本存款账户）许可证复印件。②依法缴纳税收证明材料：“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 ③依法缴纳社会保障资金证明材料：“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r>
              <w:rPr>
                <w:rFonts w:hint="eastAsia" w:ascii="宋体" w:hAnsi="宋体" w:eastAsia="宋体" w:cs="宋体"/>
                <w:spacing w:val="0"/>
                <w:sz w:val="24"/>
                <w:szCs w:val="24"/>
              </w:rPr>
              <w:t>的内容</w:t>
            </w:r>
            <w:r>
              <w:rPr>
                <w:rStyle w:val="9"/>
                <w:rFonts w:hint="eastAsia" w:ascii="宋体" w:hAnsi="宋体" w:eastAsia="宋体" w:cs="宋体"/>
                <w:b/>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①根据中国人民银行令【2019】第1号及银发【2019】41号文，自2019年2月25日起在全国范围分批取消企业银行账户许可，投标人选择提供资信证明的，若无法提供投标人企业基本账户开户许可证，可提供由相应银行开具的基本存款账户证明资料。②依法缴纳税收证明材料：“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注：为贯彻落实国家针对中小企业社保、税收减免等政策，相应调整采购文件中对投标（响应）供应商社保、税收缴交方面的证明材料要求。因疫情影响享受缓缴或免缴社保、税款的企业，无法提供相关社保、税收缴纳证明材料的，提供有关情况说明视同社保、税收缴纳证明材料提交完整。）； ③依法缴纳社会保障资金证明材料：“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注：为贯彻落实国家针对中小企业社保、税收减免等政策，相应调整采购文件中对投标（响应）供应商社保、税收缴交方面的证明材料要求。因疫情影响享受缓缴或免缴社保、税款的企业，无法提供相关社保、税收缴纳证明材料的，提供有关情况说明视同社保、税收缴纳证明材料提交完整。</w:t>
            </w:r>
            <w:r>
              <w:rPr>
                <w:rFonts w:hint="eastAsia" w:ascii="宋体" w:hAnsi="宋体" w:eastAsia="宋体" w:cs="宋体"/>
                <w:spacing w:val="0"/>
                <w:sz w:val="24"/>
                <w:szCs w:val="24"/>
              </w:rPr>
              <w:t>后适用本项目的电子招标投标活动。</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（3）将下列内容</w:t>
            </w:r>
            <w:r>
              <w:rPr>
                <w:rStyle w:val="9"/>
                <w:rFonts w:hint="eastAsia" w:ascii="宋体" w:hAnsi="宋体" w:eastAsia="宋体" w:cs="宋体"/>
                <w:b/>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②关于投标文件：</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9"/>
                <w:rFonts w:hint="eastAsia" w:ascii="宋体" w:hAnsi="宋体" w:eastAsia="宋体" w:cs="宋体"/>
                <w:b/>
                <w:spacing w:val="0"/>
                <w:sz w:val="24"/>
                <w:szCs w:val="24"/>
              </w:rPr>
              <w:t>资格审查小组、评标委员会将按照不利于投标人的内容进行认定。</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9"/>
                <w:rFonts w:hint="eastAsia" w:ascii="宋体" w:hAnsi="宋体" w:eastAsia="宋体" w:cs="宋体"/>
                <w:b/>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6"/>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a.除《检察机关行贿犯罪档案查询结果告知函》外，招标文件要求原件的，投标人在电子投标文件中可提供复印件（含扫描件），但在纸质投标文件正本中应提供原件</w:t>
            </w:r>
            <w:r>
              <w:rPr>
                <w:rStyle w:val="9"/>
                <w:rFonts w:hint="eastAsia" w:ascii="宋体" w:hAnsi="宋体" w:eastAsia="宋体" w:cs="宋体"/>
                <w:b/>
                <w:sz w:val="24"/>
                <w:szCs w:val="24"/>
              </w:rPr>
              <w:t>（资格审查小组、评标委员会将核对纸质投标文件正本，未提供原件的证明材料或资料将导致投标无效）</w:t>
            </w:r>
            <w:r>
              <w:rPr>
                <w:rFonts w:hint="eastAsia" w:ascii="宋体" w:hAnsi="宋体" w:eastAsia="宋体" w:cs="宋体"/>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6"/>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b.除《检察机关行贿犯罪档案查询结果告知函》外，若投标人提供注明“复印件无效”的证明材料或资料，其纸质投标文件正本中应提供原件</w:t>
            </w:r>
            <w:r>
              <w:rPr>
                <w:rStyle w:val="9"/>
                <w:rFonts w:hint="eastAsia" w:ascii="宋体" w:hAnsi="宋体" w:eastAsia="宋体" w:cs="宋体"/>
                <w:b/>
                <w:sz w:val="24"/>
                <w:szCs w:val="24"/>
              </w:rPr>
              <w:t>（资格审查小组、评标委员会将核对纸质投标文件正本，未提供原件的证明材料或资料将导致投标无效）。</w:t>
            </w:r>
          </w:p>
          <w:p>
            <w:pPr>
              <w:pStyle w:val="6"/>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c.《检察机关行贿犯罪档案查询结果告知函》</w:t>
            </w:r>
          </w:p>
          <w:p>
            <w:pPr>
              <w:pStyle w:val="6"/>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6"/>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c2《检察机关行贿犯罪档案查询结果告知函》应在有效期内且内容完整、清晰、整洁，否则</w:t>
            </w:r>
            <w:r>
              <w:rPr>
                <w:rStyle w:val="9"/>
                <w:rFonts w:hint="eastAsia" w:ascii="宋体" w:hAnsi="宋体" w:eastAsia="宋体" w:cs="宋体"/>
                <w:b/>
                <w:sz w:val="24"/>
                <w:szCs w:val="24"/>
              </w:rPr>
              <w:t>投标无效。</w:t>
            </w:r>
          </w:p>
          <w:p>
            <w:pPr>
              <w:pStyle w:val="6"/>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c3有效期内的《检察机关行贿犯罪档案查询结果告知函》复印件（含扫描件）及符合招标文件第七章规定的打印件（或截图），无论内容中是否注明“复印件无效”，</w:t>
            </w:r>
            <w:r>
              <w:rPr>
                <w:rStyle w:val="9"/>
                <w:rFonts w:hint="eastAsia" w:ascii="宋体" w:hAnsi="宋体" w:eastAsia="宋体" w:cs="宋体"/>
                <w:b/>
                <w:sz w:val="24"/>
                <w:szCs w:val="24"/>
              </w:rPr>
              <w:t>均视同有效。</w:t>
            </w:r>
          </w:p>
          <w:p>
            <w:pPr>
              <w:pStyle w:val="6"/>
              <w:keepNext w:val="0"/>
              <w:keepLines w:val="0"/>
              <w:widowControl/>
              <w:suppressLineNumbers w:val="0"/>
              <w:wordWrap w:val="0"/>
              <w:spacing w:before="0" w:beforeAutospacing="0" w:after="0" w:afterAutospacing="0"/>
              <w:ind w:left="0" w:right="0"/>
            </w:pP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9"/>
                <w:rFonts w:hint="eastAsia" w:ascii="宋体" w:hAnsi="宋体" w:eastAsia="宋体" w:cs="宋体"/>
                <w:b/>
                <w:spacing w:val="0"/>
                <w:sz w:val="24"/>
                <w:szCs w:val="24"/>
              </w:rPr>
              <w:t>投标无效。</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9"/>
                <w:rFonts w:hint="eastAsia" w:ascii="宋体" w:hAnsi="宋体" w:eastAsia="宋体" w:cs="宋体"/>
                <w:b/>
                <w:spacing w:val="0"/>
                <w:sz w:val="24"/>
                <w:szCs w:val="24"/>
              </w:rPr>
              <w:t>不视为投标无效。</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cs="Calibri"/>
                <w:spacing w:val="0"/>
                <w:sz w:val="24"/>
                <w:szCs w:val="24"/>
              </w:rPr>
              <w:t>10</w:t>
            </w:r>
            <w:r>
              <w:rPr>
                <w:rFonts w:hint="eastAsia" w:ascii="宋体" w:hAnsi="宋体" w:eastAsia="宋体" w:cs="宋体"/>
                <w:spacing w:val="0"/>
                <w:sz w:val="24"/>
                <w:szCs w:val="24"/>
              </w:rPr>
              <w:t>条载明的地点，否则</w:t>
            </w:r>
            <w:r>
              <w:rPr>
                <w:rStyle w:val="9"/>
                <w:rFonts w:hint="eastAsia" w:ascii="宋体" w:hAnsi="宋体" w:eastAsia="宋体" w:cs="宋体"/>
                <w:b/>
                <w:spacing w:val="0"/>
                <w:sz w:val="24"/>
                <w:szCs w:val="24"/>
              </w:rPr>
              <w:t>投标将被拒绝。</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9"/>
                <w:rFonts w:hint="eastAsia" w:ascii="宋体" w:hAnsi="宋体" w:eastAsia="宋体" w:cs="宋体"/>
                <w:b/>
                <w:spacing w:val="0"/>
                <w:sz w:val="24"/>
                <w:szCs w:val="24"/>
              </w:rPr>
              <w:t>投标将被拒绝。</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b.有下列情形之一的，其</w:t>
            </w:r>
            <w:r>
              <w:rPr>
                <w:rStyle w:val="9"/>
                <w:rFonts w:hint="eastAsia" w:ascii="宋体" w:hAnsi="宋体" w:eastAsia="宋体" w:cs="宋体"/>
                <w:b/>
                <w:spacing w:val="0"/>
                <w:sz w:val="24"/>
                <w:szCs w:val="24"/>
              </w:rPr>
              <w:t>投标无效</w:t>
            </w:r>
            <w:r>
              <w:rPr>
                <w:rFonts w:hint="eastAsia" w:ascii="宋体" w:hAnsi="宋体" w:eastAsia="宋体" w:cs="宋体"/>
                <w:spacing w:val="0"/>
                <w:sz w:val="24"/>
                <w:szCs w:val="24"/>
              </w:rPr>
              <w:t>,其保证金不予退还：</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6"/>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b4不同投标人被福建省政府采购网上公开信息系统判定为串通投标的其他情形。</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a、潜在供应商在福建省政府采购网上公开信息系统注册报名时应录入供应商中文全称，不应使用简称、字母、符号等，否则有可能造成电子投标无法进行或核验保证金未能通过而导致投标失败。b、投标人在开标现场用于解密的CA必须与制作该项目电子投标文件时所用CA为同一把CA，否则无法解密。 解密完成后，CA将退还投标人。c、福建省政府采购网上公开信息系统对投标保证金实行一个项目（合同包）一个帐号的制度，系统平台自动生成供应商所投合同包的缴交银行账号，同一项目不同合同包同一投标人或不同投标人系统自动生成的帐号均不相同，不得混用。 同一项目再次采购时将采用不同的帐号，投标人需重新缴交投标保证金，否则会造成开标前核验保证金不能通过而导致投标失败。投标截止时间前投标人缴交的投标保证金处于保密状态，招标代理机构无法查询投标保证金的到帐情况，请供应商务必留意</w:t>
            </w:r>
            <w:r>
              <w:rPr>
                <w:rFonts w:hint="eastAsia" w:ascii="宋体" w:hAnsi="宋体" w:eastAsia="宋体" w:cs="宋体"/>
                <w:spacing w:val="0"/>
                <w:sz w:val="24"/>
                <w:szCs w:val="24"/>
              </w:rPr>
              <w:t>。</w:t>
            </w:r>
          </w:p>
        </w:tc>
      </w:tr>
    </w:tbl>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spacing w:val="0"/>
          <w:sz w:val="31"/>
          <w:szCs w:val="31"/>
        </w:rPr>
        <w:t>第三章   投标人须知</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spacing w:val="0"/>
          <w:sz w:val="24"/>
          <w:szCs w:val="24"/>
        </w:rPr>
        <w:t>一、总则</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1、适用范围</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1.1适用于招标文件载明项目的政府采购活动（以下简称：“本次采购活动”）。</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2、定义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2.1“采购标的”指招标文件载明的需要采购的货物或服务。</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2.2“潜在投标人”指按照招标文件第一章第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条规定进行报名且有意向参加本项目投标的供应商。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2.3“投标人”指按照招标文件第一章第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条规定进行报名并参加本项目投标的供应商。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2.4“单位负责人”指单位法定代表人或法律、法规规定代表单位行使职权的主要负责人。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2.5“投标人代表”指投标人的单位负责人或“单位负责人授权书”中载明的接受授权方。</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spacing w:val="0"/>
          <w:sz w:val="24"/>
          <w:szCs w:val="24"/>
        </w:rPr>
        <w:t>二、投标人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3、合格投标人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3.1一般规定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（1）投标人应遵守政府采购法及实施条例、政府采购招投标管理办法、</w:t>
      </w:r>
      <w:r>
        <w:rPr>
          <w:rFonts w:hint="eastAsia" w:ascii="宋体" w:hAnsi="宋体" w:eastAsia="宋体" w:cs="宋体"/>
        </w:rPr>
        <w:t>政府采购质疑和投诉办法及财政部、</w:t>
      </w:r>
      <w:r>
        <w:rPr>
          <w:rFonts w:hint="eastAsia" w:ascii="宋体" w:hAnsi="宋体" w:eastAsia="宋体" w:cs="宋体"/>
          <w:spacing w:val="0"/>
        </w:rPr>
        <w:t>福建省财政厅有关政府采购文件的规定，同时还应遵守有关法律、法规和规章的强制性规定。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（2）投标人的资格要求：详见招标文件第一章。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（1）联合体各方应提交联合体协议，联合体协议应符合招标文件规定。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（2）联合体各方不得再单独参加或与其他供应商另外组成联合体参加同一合同项下的投标。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4、投标费用</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4.1除招标文件另有规定外，投标人应自行承担其参加本项目投标所涉及的一切费用。</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spacing w:val="0"/>
          <w:sz w:val="24"/>
          <w:szCs w:val="24"/>
        </w:rPr>
        <w:t>三、招标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5、招标文件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5.1招标文件由下述部分组成：</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（1）投标邀请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（2）投标人须知前附表（表</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（3）投标人须知</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（4）资格审查与评标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（5）招标内容及要求</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（6）政府采购合同（参考文本）</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（7）投标文件格式</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（8）按照招标文件规定作为招标文件组成部分的其他内容（若有）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5.2招标文件的澄清或修改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w:t>
      </w:r>
      <w:r>
        <w:rPr>
          <w:spacing w:val="0"/>
          <w:sz w:val="24"/>
          <w:szCs w:val="24"/>
          <w:u w:val="single"/>
        </w:rPr>
        <w:t>福建阳诚项目管理有限公司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（2）除本章第</w:t>
      </w:r>
      <w:r>
        <w:rPr>
          <w:rFonts w:hint="default" w:ascii="Calibri" w:hAnsi="Calibri" w:cs="Calibri"/>
          <w:spacing w:val="0"/>
          <w:sz w:val="24"/>
          <w:szCs w:val="24"/>
        </w:rPr>
        <w:t>5.2</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宋体" w:hAnsi="宋体" w:eastAsia="宋体" w:cs="宋体"/>
          <w:spacing w:val="0"/>
          <w:sz w:val="24"/>
          <w:szCs w:val="24"/>
        </w:rPr>
        <w:t>个日历日的，</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6、现场考察或开标前答疑会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6.1是否组织现场考察或召开开标前答疑会：详见招标文件第二章。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7、更正公告</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9"/>
          <w:rFonts w:hint="eastAsia" w:ascii="宋体" w:hAnsi="宋体" w:eastAsia="宋体" w:cs="宋体"/>
          <w:b/>
          <w:spacing w:val="0"/>
          <w:sz w:val="24"/>
          <w:szCs w:val="24"/>
        </w:rPr>
        <w:t>作为招标文件组成部分</w:t>
      </w:r>
      <w:r>
        <w:rPr>
          <w:rFonts w:hint="eastAsia" w:ascii="宋体" w:hAnsi="宋体" w:eastAsia="宋体" w:cs="宋体"/>
          <w:spacing w:val="0"/>
          <w:sz w:val="24"/>
          <w:szCs w:val="24"/>
        </w:rPr>
        <w:t>，对投标人具有约束力。</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通知所有潜在投标人的书面形式。</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8、终止公告</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rPr>
        <w:t>福建阳诚项目管理有限公司可终止招标并发布终止公告。</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none"/>
        </w:rPr>
        <w:t>8.2终止公告作为福建阳诚项目管理有限公司</w:t>
      </w:r>
      <w:r>
        <w:rPr>
          <w:rFonts w:hint="eastAsia" w:ascii="宋体" w:hAnsi="宋体" w:eastAsia="宋体" w:cs="宋体"/>
          <w:spacing w:val="0"/>
          <w:sz w:val="24"/>
          <w:szCs w:val="24"/>
        </w:rPr>
        <w:t>通知所有潜在投标人的书面形式。</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spacing w:val="0"/>
          <w:sz w:val="24"/>
          <w:szCs w:val="24"/>
        </w:rPr>
        <w:t>四、投标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9、投标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9.1投标人可对招标文件载明的全部或部分合同包进行投标。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9.2投标人应对同一个合同包内的所有内容进行完整投标，否则</w:t>
      </w:r>
      <w:r>
        <w:rPr>
          <w:rStyle w:val="9"/>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9.3投标人代表只能接受一个投标人的授权参加投标，否则</w:t>
      </w:r>
      <w:r>
        <w:rPr>
          <w:rStyle w:val="9"/>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9"/>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9"/>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9"/>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9.7有下列情形之一的，视为投标人串通投标，</w:t>
      </w:r>
      <w:r>
        <w:rPr>
          <w:rStyle w:val="9"/>
          <w:rFonts w:hint="eastAsia" w:ascii="宋体" w:hAnsi="宋体" w:eastAsia="宋体" w:cs="宋体"/>
          <w:b/>
          <w:spacing w:val="0"/>
          <w:sz w:val="24"/>
          <w:szCs w:val="24"/>
        </w:rPr>
        <w:t>其投标无效：</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（1）不同投标人的投标文件由同一单位或个人编制；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（2）不同投标人委托同一单位或个人办理投标事宜；</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（3）不同投标人的投标文件载明的项目管理成员或联系人员为同一人；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（4）不同投标人的投标文件异常一致或投标报价呈规律性差异；</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（5）不同投标人的投标文件相互混装；</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（6）不同投标人的投标保证金从同一单位或个人的账户转出；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（7）有关法律、法规和规章及招标文件规定的其他串通投标情形。</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10、投标文件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10.1投标文件的编制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（1）投标人应先仔细阅读招标文件的全部内容后，再进行投标文件的编制。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（2）投标文件应按照本章第</w:t>
      </w:r>
      <w:r>
        <w:rPr>
          <w:rFonts w:hint="default" w:ascii="Calibri" w:hAnsi="Calibri" w:cs="Calibri"/>
          <w:spacing w:val="0"/>
          <w:sz w:val="24"/>
          <w:szCs w:val="24"/>
        </w:rPr>
        <w:t>10.2</w:t>
      </w:r>
      <w:r>
        <w:rPr>
          <w:rFonts w:hint="eastAsia" w:ascii="宋体" w:hAnsi="宋体" w:eastAsia="宋体" w:cs="宋体"/>
          <w:spacing w:val="0"/>
          <w:sz w:val="24"/>
          <w:szCs w:val="24"/>
        </w:rPr>
        <w:t>条规定编制其组成部分。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10.2投标文件由下述部分组成：</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（1）资格及资信证明部分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（2）报价部分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②投标分项报价表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③招标文件规定的价格扣除证明材料（若有）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④招标文件规定的加分证明材料（若有）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（3）技术商务部分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①标的说明一览表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②技术和服务要求响应表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③商务条件响应表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④投标人提交的其他资料（若有）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⑤招标文件规定作为投标文件组成部分的其他内容（若有）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10.3投标文件的语言</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（1）除招标文件另有规定外，投标文件应使用中文文本，若有不同文本，以中文文本为准。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10.4投标文件的份数：详见招标文件第二章。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10.5投标文件的格式</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（1）除招标文件另有规定外，投标文件应使用招标文件第七章规定的格式。</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（2）除招标文件另有规定外，投标文件的正本和全部副本均应使用不能擦去的墨料或墨水打印、书写或复印，其中：</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①正本应用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幅面纸张打印装订，编制封面（封面标明“正本”字样）、索引、页码，并用胶装装订成册。</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②副本应用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幅面纸张打印装订，编制封面（封面标明“副本”字样）、索引、页码，并用胶装装订成册；副本可用正本的完整复印件，并与正本保持一致（若不一致，以正本为准）。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③允许散装或活页装订的内容或材料：详见招标文件第二章。</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spacing w:val="0"/>
          <w:sz w:val="24"/>
          <w:szCs w:val="24"/>
        </w:rPr>
        <w:t>※除本章第</w:t>
      </w:r>
      <w:r>
        <w:rPr>
          <w:rStyle w:val="9"/>
          <w:rFonts w:hint="default" w:ascii="Calibri" w:hAnsi="Calibri" w:cs="Calibri"/>
          <w:b/>
          <w:spacing w:val="0"/>
          <w:sz w:val="24"/>
          <w:szCs w:val="24"/>
        </w:rPr>
        <w:t>10.5</w:t>
      </w:r>
      <w:r>
        <w:rPr>
          <w:rStyle w:val="9"/>
          <w:rFonts w:hint="eastAsia" w:ascii="宋体" w:hAnsi="宋体" w:eastAsia="宋体" w:cs="宋体"/>
          <w:b/>
          <w:spacing w:val="0"/>
          <w:sz w:val="24"/>
          <w:szCs w:val="24"/>
        </w:rPr>
        <w:t>条第（</w:t>
      </w:r>
      <w:r>
        <w:rPr>
          <w:rStyle w:val="9"/>
          <w:rFonts w:hint="default" w:ascii="Calibri" w:hAnsi="Calibri" w:cs="Calibri"/>
          <w:b/>
          <w:spacing w:val="0"/>
          <w:sz w:val="24"/>
          <w:szCs w:val="24"/>
        </w:rPr>
        <w:t>2</w:t>
      </w:r>
      <w:r>
        <w:rPr>
          <w:rStyle w:val="9"/>
          <w:rFonts w:hint="eastAsia" w:ascii="宋体" w:hAnsi="宋体" w:eastAsia="宋体" w:cs="宋体"/>
          <w:b/>
          <w:spacing w:val="0"/>
          <w:sz w:val="24"/>
          <w:szCs w:val="24"/>
        </w:rPr>
        <w:t>）款第③点规定情形外，投标文件散装或活页装订将导致投标无效。</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（3）除招标文件另有规定外，投标文件应使用人民币作为计量货币。</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（4）除招标文件另有规定外，签署、盖章应遵守下列规定：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①投标文件应由投标人代表签字并加盖投标人的单位公章。若投标人代表为单位负责人授权的委托代理人，应提供“单位负责人授权书”。</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②投标文件应没有涂改或行间插字，除非这些改动是根据</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a.投标人代表签字确认；</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b.加盖投标人的单位公章或校正章。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10.6投标报价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（1）投标报价超出最高限价将导致</w:t>
      </w:r>
      <w:r>
        <w:rPr>
          <w:rStyle w:val="9"/>
          <w:rFonts w:hint="eastAsia" w:ascii="宋体" w:hAnsi="宋体" w:eastAsia="宋体" w:cs="宋体"/>
          <w:b/>
          <w:spacing w:val="0"/>
          <w:sz w:val="24"/>
          <w:szCs w:val="24"/>
        </w:rPr>
        <w:t>投标无效。</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（3）除招标文件另有规定外，投标文件不能出现任何选择性的投标报价，即每一个合同包和品目号的采购标的都只能有一个投标报价。任何选择性的投标报价将导致</w:t>
      </w:r>
      <w:r>
        <w:rPr>
          <w:rStyle w:val="9"/>
          <w:rFonts w:hint="eastAsia" w:ascii="宋体" w:hAnsi="宋体" w:eastAsia="宋体" w:cs="宋体"/>
          <w:b/>
          <w:spacing w:val="0"/>
          <w:sz w:val="24"/>
          <w:szCs w:val="24"/>
        </w:rPr>
        <w:t>投标无效。</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10.7分包</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（1）是否允许中标人将本项目的非主体、非关键性工作进行分包：详见招标文件第二章。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①投标文件中未载明分包承担主体；</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②投标文件载明的分包承担主体不具备相应资质条件；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③投标文件载明的分包承担主体拟再次分包；</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  ④享受中小企业扶持政策获得政府采购合同的，小微企业不得将合同分包给大中型企业，中型企业不得将合同分包给大型企业。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10.8投标有效期</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（1）招标文件载明的投标有效期：详见招标文件第二章。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（2）投标文件承诺的投标有效期不得少于招标文件载明的投标有效期，否则</w:t>
      </w:r>
      <w:r>
        <w:rPr>
          <w:rStyle w:val="9"/>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10.9投标保证金</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（1）投标保证金作为投标人按照招标文件规定履行相应投标责任、义务的约束及担保。</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（2）投标保证金的有效期应与投标文件承诺的投标有效期保持一致，否则</w:t>
      </w:r>
      <w:r>
        <w:rPr>
          <w:rStyle w:val="9"/>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（3）提交</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①投标人应从其银行账户</w:t>
      </w:r>
      <w:r>
        <w:rPr>
          <w:rStyle w:val="9"/>
          <w:rFonts w:hint="eastAsia" w:ascii="宋体" w:hAnsi="宋体" w:eastAsia="宋体" w:cs="宋体"/>
          <w:b/>
          <w:spacing w:val="0"/>
          <w:sz w:val="24"/>
          <w:szCs w:val="24"/>
        </w:rPr>
        <w:t>（基本存款账户）</w:t>
      </w:r>
      <w:r>
        <w:rPr>
          <w:rFonts w:hint="eastAsia" w:ascii="宋体" w:hAnsi="宋体" w:eastAsia="宋体" w:cs="宋体"/>
          <w:spacing w:val="0"/>
          <w:sz w:val="24"/>
          <w:szCs w:val="24"/>
        </w:rPr>
        <w:t>按照下列方式：</w:t>
      </w:r>
      <w:r>
        <w:rPr>
          <w:rStyle w:val="9"/>
          <w:rFonts w:hint="eastAsia" w:ascii="宋体" w:hAnsi="宋体" w:eastAsia="宋体" w:cs="宋体"/>
          <w:b/>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9"/>
          <w:rFonts w:hint="eastAsia" w:ascii="宋体" w:hAnsi="宋体" w:eastAsia="宋体" w:cs="宋体"/>
          <w:b/>
          <w:spacing w:val="0"/>
          <w:sz w:val="24"/>
          <w:szCs w:val="24"/>
        </w:rPr>
        <w:t>以福建省政府采购网上公开信息系统记载的为准。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）款第①、②点规定提交投标保证金。</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spacing w:val="0"/>
          <w:sz w:val="24"/>
          <w:szCs w:val="24"/>
        </w:rPr>
        <w:t>※除招标文件另有规定外，未按照上述规定提交投标保证金将导致资格审查不合格。</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（4）退还</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收到投标人书面撤回通知之日起5个工作日内退回原账户。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②未中标人的投标保证金将在中标通知书发出之日起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③中标人的投标保证金将在政府采购合同签订之日起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个工作日内退回原账户；合同签订之日按照下列方式认定：</w:t>
      </w:r>
      <w:r>
        <w:rPr>
          <w:rStyle w:val="9"/>
          <w:rFonts w:hint="eastAsia" w:ascii="宋体" w:hAnsi="宋体" w:eastAsia="宋体" w:cs="宋体"/>
          <w:b/>
          <w:spacing w:val="0"/>
          <w:sz w:val="24"/>
          <w:szCs w:val="24"/>
        </w:rPr>
        <w:t>以福建省政府采购网上公开信息系统记载的为准。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spacing w:val="0"/>
          <w:sz w:val="24"/>
          <w:szCs w:val="24"/>
        </w:rPr>
        <w:t>※本章第</w:t>
      </w:r>
      <w:r>
        <w:rPr>
          <w:rStyle w:val="9"/>
          <w:rFonts w:hint="default" w:ascii="Calibri" w:hAnsi="Calibri" w:cs="Calibri"/>
          <w:b/>
          <w:spacing w:val="0"/>
          <w:sz w:val="24"/>
          <w:szCs w:val="24"/>
        </w:rPr>
        <w:t>10.9</w:t>
      </w:r>
      <w:r>
        <w:rPr>
          <w:rStyle w:val="9"/>
          <w:rFonts w:hint="eastAsia" w:ascii="宋体" w:hAnsi="宋体" w:eastAsia="宋体" w:cs="宋体"/>
          <w:b/>
          <w:spacing w:val="0"/>
          <w:sz w:val="24"/>
          <w:szCs w:val="24"/>
        </w:rPr>
        <w:t>条第（</w:t>
      </w:r>
      <w:r>
        <w:rPr>
          <w:rStyle w:val="9"/>
          <w:rFonts w:hint="default" w:ascii="Calibri" w:hAnsi="Calibri" w:cs="Calibri"/>
          <w:b/>
          <w:spacing w:val="0"/>
          <w:sz w:val="24"/>
          <w:szCs w:val="24"/>
        </w:rPr>
        <w:t>4</w:t>
      </w:r>
      <w:r>
        <w:rPr>
          <w:rStyle w:val="9"/>
          <w:rFonts w:hint="eastAsia" w:ascii="宋体" w:hAnsi="宋体" w:eastAsia="宋体" w:cs="宋体"/>
          <w:b/>
          <w:spacing w:val="0"/>
          <w:sz w:val="24"/>
          <w:szCs w:val="24"/>
        </w:rPr>
        <w:t>）款第①、②、③点规定的投标保证金退还时限不包括因投标人自身原因导致无法及时退还而增加的时间。</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（5）若出现本章第</w:t>
      </w:r>
      <w:r>
        <w:rPr>
          <w:rFonts w:hint="default" w:ascii="Calibri" w:hAnsi="Calibri" w:cs="Calibri"/>
          <w:spacing w:val="0"/>
          <w:sz w:val="24"/>
          <w:szCs w:val="24"/>
        </w:rPr>
        <w:t>10.8</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（6）有下列情形之一的，投标保证金将不予退还：</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①投标人串通投标；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②投标人提供虚假材料；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③投标人采取不正当手段诋毁、排挤其他投标人；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④投标截止时间后，投标人在投标有效期内撤销投标文件；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⑤投标人不接受评标委员会按照招标文件规定对投标报价错误之处进行修正；</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⑥投标人违反招标文件第三章第</w:t>
      </w:r>
      <w:r>
        <w:rPr>
          <w:rFonts w:hint="default" w:ascii="Calibri" w:hAnsi="Calibri" w:cs="Calibri"/>
          <w:spacing w:val="0"/>
          <w:sz w:val="24"/>
          <w:szCs w:val="24"/>
        </w:rPr>
        <w:t>9.4</w:t>
      </w:r>
      <w:r>
        <w:rPr>
          <w:rFonts w:hint="eastAsia" w:ascii="宋体" w:hAnsi="宋体" w:eastAsia="宋体" w:cs="宋体"/>
          <w:spacing w:val="0"/>
          <w:sz w:val="24"/>
          <w:szCs w:val="24"/>
        </w:rPr>
        <w:t>、</w:t>
      </w:r>
      <w:r>
        <w:rPr>
          <w:rFonts w:hint="default" w:ascii="Calibri" w:hAnsi="Calibri" w:cs="Calibri"/>
          <w:spacing w:val="0"/>
          <w:sz w:val="24"/>
          <w:szCs w:val="24"/>
        </w:rPr>
        <w:t>9.5</w:t>
      </w:r>
      <w:r>
        <w:rPr>
          <w:rFonts w:hint="eastAsia" w:ascii="宋体" w:hAnsi="宋体" w:eastAsia="宋体" w:cs="宋体"/>
          <w:spacing w:val="0"/>
          <w:sz w:val="24"/>
          <w:szCs w:val="24"/>
        </w:rPr>
        <w:t>、</w:t>
      </w:r>
      <w:r>
        <w:rPr>
          <w:rFonts w:hint="default" w:ascii="Calibri" w:hAnsi="Calibri" w:cs="Calibri"/>
          <w:spacing w:val="0"/>
          <w:sz w:val="24"/>
          <w:szCs w:val="24"/>
        </w:rPr>
        <w:t>9.6</w:t>
      </w:r>
      <w:r>
        <w:rPr>
          <w:rFonts w:hint="eastAsia" w:ascii="宋体" w:hAnsi="宋体" w:eastAsia="宋体" w:cs="宋体"/>
          <w:spacing w:val="0"/>
          <w:sz w:val="24"/>
          <w:szCs w:val="24"/>
        </w:rPr>
        <w:t>条规定之一；</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⑦招标文件规定的其他不予退还情形；</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⑧中标人有下列情形之一的：</w:t>
      </w:r>
    </w:p>
    <w:p>
      <w:pPr>
        <w:pStyle w:val="6"/>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b.未按照招标文件、投标文件的约定签订政府采购合同或提交履约保证金。</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spacing w:val="0"/>
          <w:sz w:val="24"/>
          <w:szCs w:val="24"/>
        </w:rPr>
        <w:t>※若上述投标保证金不予退还情形给采购人（采购代理机构）造成损失，则投标人还要承担相应的赔偿责任。</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10.10投标文件的提交</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（1）一个投标人只能提交一个投标文件，并按照招标文件第一章规定将其送达。</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（2）密封及其标记的具体形式：详见招标文件第二章。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10.11投标文件的补充、修改或撤回</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（2）补充、修改的内容应按照本章第</w:t>
      </w:r>
      <w:r>
        <w:rPr>
          <w:rFonts w:hint="default" w:ascii="Calibri" w:hAnsi="Calibri" w:cs="Calibri"/>
          <w:spacing w:val="0"/>
          <w:sz w:val="24"/>
          <w:szCs w:val="24"/>
        </w:rPr>
        <w:t>10.5</w:t>
      </w:r>
      <w:r>
        <w:rPr>
          <w:rFonts w:hint="eastAsia" w:ascii="宋体" w:hAnsi="宋体" w:eastAsia="宋体" w:cs="宋体"/>
          <w:spacing w:val="0"/>
          <w:sz w:val="24"/>
          <w:szCs w:val="24"/>
        </w:rPr>
        <w:t>条第（</w:t>
      </w:r>
      <w:r>
        <w:rPr>
          <w:rFonts w:hint="default" w:ascii="Calibri" w:hAnsi="Calibri"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cs="Calibri"/>
          <w:spacing w:val="0"/>
          <w:sz w:val="24"/>
          <w:szCs w:val="24"/>
        </w:rPr>
        <w:t>10.10</w:t>
      </w:r>
      <w:r>
        <w:rPr>
          <w:rFonts w:hint="eastAsia" w:ascii="宋体" w:hAnsi="宋体" w:eastAsia="宋体" w:cs="宋体"/>
          <w:spacing w:val="0"/>
          <w:sz w:val="24"/>
          <w:szCs w:val="24"/>
        </w:rPr>
        <w:t>条规定提交，</w:t>
      </w:r>
      <w:r>
        <w:rPr>
          <w:rStyle w:val="9"/>
          <w:rFonts w:hint="eastAsia" w:ascii="宋体" w:hAnsi="宋体" w:eastAsia="宋体" w:cs="宋体"/>
          <w:b/>
          <w:spacing w:val="0"/>
          <w:sz w:val="24"/>
          <w:szCs w:val="24"/>
        </w:rPr>
        <w:t>否则将被拒收。</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spacing w:val="0"/>
          <w:sz w:val="24"/>
          <w:szCs w:val="24"/>
        </w:rPr>
        <w:t>※按照上述规定提交的补充、修改内容作为投标文件组成部分。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10.12除招标文件另有规定外，有下列情形之一的，</w:t>
      </w:r>
      <w:r>
        <w:rPr>
          <w:rStyle w:val="9"/>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（1）投标文件未按照招标文件要求签署、盖章；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（2）不符合招标文件中规定的资格要求；</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（3）投标报价超过招标文件中规定的预算金额或最高限价；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（4）投标文件含有采购人不能接受的附加条件；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（5）有关法律、法规和规章及招标文件规定的其他无效情形。</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spacing w:val="0"/>
          <w:sz w:val="24"/>
          <w:szCs w:val="24"/>
        </w:rPr>
        <w:t>五、开标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11、开标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11.1</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将在招标文件载明的开标时间及地点主持召开开标会，并邀请投标人参加。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派出，现场监督人员（若有）可由有关方面派出。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11.3参加开标会的投标人应签到，非投标人不参加开标会。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11.4开标会应遵守下列规定：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（3）记录人对唱标人宣布的内容作开标记录。</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spacing w:val="0"/>
          <w:sz w:val="24"/>
          <w:szCs w:val="24"/>
        </w:rPr>
        <w:t>※若出现本章第</w:t>
      </w:r>
      <w:r>
        <w:rPr>
          <w:rStyle w:val="9"/>
          <w:rFonts w:hint="default" w:ascii="Calibri" w:hAnsi="Calibri" w:cs="Calibri"/>
          <w:b/>
          <w:spacing w:val="0"/>
          <w:sz w:val="24"/>
          <w:szCs w:val="24"/>
        </w:rPr>
        <w:t>11.4</w:t>
      </w:r>
      <w:r>
        <w:rPr>
          <w:rStyle w:val="9"/>
          <w:rFonts w:hint="eastAsia" w:ascii="宋体" w:hAnsi="宋体" w:eastAsia="宋体" w:cs="宋体"/>
          <w:b/>
          <w:spacing w:val="0"/>
          <w:sz w:val="24"/>
          <w:szCs w:val="24"/>
        </w:rPr>
        <w:t>条第（</w:t>
      </w:r>
      <w:r>
        <w:rPr>
          <w:rStyle w:val="9"/>
          <w:rFonts w:hint="default" w:ascii="Calibri" w:hAnsi="Calibri" w:cs="Calibri"/>
          <w:b/>
          <w:spacing w:val="0"/>
          <w:sz w:val="24"/>
          <w:szCs w:val="24"/>
        </w:rPr>
        <w:t>4</w:t>
      </w:r>
      <w:r>
        <w:rPr>
          <w:rStyle w:val="9"/>
          <w:rFonts w:hint="eastAsia" w:ascii="宋体" w:hAnsi="宋体" w:eastAsia="宋体" w:cs="宋体"/>
          <w:b/>
          <w:spacing w:val="0"/>
          <w:sz w:val="24"/>
          <w:szCs w:val="24"/>
        </w:rPr>
        <w:t>）、（</w:t>
      </w:r>
      <w:r>
        <w:rPr>
          <w:rStyle w:val="9"/>
          <w:rFonts w:hint="default" w:ascii="Calibri" w:hAnsi="Calibri" w:cs="Calibri"/>
          <w:b/>
          <w:spacing w:val="0"/>
          <w:sz w:val="24"/>
          <w:szCs w:val="24"/>
        </w:rPr>
        <w:t>5</w:t>
      </w:r>
      <w:r>
        <w:rPr>
          <w:rStyle w:val="9"/>
          <w:rFonts w:hint="eastAsia" w:ascii="宋体" w:hAnsi="宋体" w:eastAsia="宋体" w:cs="宋体"/>
          <w:b/>
          <w:spacing w:val="0"/>
          <w:sz w:val="24"/>
          <w:szCs w:val="24"/>
        </w:rPr>
        <w:t>）、（</w:t>
      </w:r>
      <w:r>
        <w:rPr>
          <w:rStyle w:val="9"/>
          <w:rFonts w:hint="default" w:ascii="Calibri" w:hAnsi="Calibri" w:cs="Calibri"/>
          <w:b/>
          <w:spacing w:val="0"/>
          <w:sz w:val="24"/>
          <w:szCs w:val="24"/>
        </w:rPr>
        <w:t>6</w:t>
      </w:r>
      <w:r>
        <w:rPr>
          <w:rStyle w:val="9"/>
          <w:rFonts w:hint="eastAsia" w:ascii="宋体" w:hAnsi="宋体" w:eastAsia="宋体" w:cs="宋体"/>
          <w:b/>
          <w:spacing w:val="0"/>
          <w:sz w:val="24"/>
          <w:szCs w:val="24"/>
        </w:rPr>
        <w:t>）款规定情形之一</w:t>
      </w:r>
      <w:r>
        <w:rPr>
          <w:rFonts w:hint="eastAsia" w:ascii="宋体" w:hAnsi="宋体" w:eastAsia="宋体" w:cs="宋体"/>
          <w:spacing w:val="0"/>
          <w:sz w:val="24"/>
          <w:szCs w:val="24"/>
        </w:rPr>
        <w:t>，</w:t>
      </w:r>
      <w:r>
        <w:rPr>
          <w:rStyle w:val="9"/>
          <w:rFonts w:hint="eastAsia" w:ascii="宋体" w:hAnsi="宋体" w:eastAsia="宋体" w:cs="宋体"/>
          <w:b/>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rPr>
        <w:t>福建阳诚项目管理有限公司</w:t>
      </w:r>
      <w:r>
        <w:rPr>
          <w:rStyle w:val="9"/>
          <w:rFonts w:hint="eastAsia" w:ascii="宋体" w:hAnsi="宋体" w:eastAsia="宋体" w:cs="宋体"/>
          <w:b/>
          <w:spacing w:val="0"/>
          <w:sz w:val="24"/>
          <w:szCs w:val="24"/>
        </w:rPr>
        <w:t>提出任何疑义或要求（包括质疑）。</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spacing w:val="0"/>
          <w:sz w:val="24"/>
          <w:szCs w:val="24"/>
        </w:rPr>
        <w:t>六、中标与政府采购合同</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12、中标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12.1本项目推荐的中标候选人家数：详见招标文件第二章。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12.2本项目中标人的确定：详见招标文件第二章。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12.3中标公告</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（1）中标人确定之日起</w:t>
      </w:r>
      <w:r>
        <w:rPr>
          <w:rFonts w:hint="default" w:ascii="Calibri" w:hAnsi="Calibri" w:cs="Calibri"/>
          <w:spacing w:val="0"/>
          <w:sz w:val="24"/>
          <w:szCs w:val="24"/>
        </w:rPr>
        <w:t>2</w:t>
      </w:r>
      <w:r>
        <w:rPr>
          <w:rFonts w:hint="eastAsia" w:ascii="宋体" w:hAnsi="宋体" w:eastAsia="宋体" w:cs="宋体"/>
          <w:spacing w:val="0"/>
          <w:sz w:val="24"/>
          <w:szCs w:val="24"/>
        </w:rPr>
        <w:t>个工作日内，</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将在招标文件载明的指定媒体以中标公告的形式发布中标结果。</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（2）中标公告的公告期限为</w:t>
      </w:r>
      <w:r>
        <w:rPr>
          <w:rFonts w:hint="default" w:ascii="Calibri" w:hAnsi="Calibri" w:cs="Calibri"/>
          <w:spacing w:val="0"/>
          <w:sz w:val="24"/>
          <w:szCs w:val="24"/>
        </w:rPr>
        <w:t>1</w:t>
      </w:r>
      <w:r>
        <w:rPr>
          <w:rFonts w:hint="eastAsia" w:ascii="宋体" w:hAnsi="宋体" w:eastAsia="宋体" w:cs="宋体"/>
          <w:spacing w:val="0"/>
          <w:sz w:val="24"/>
          <w:szCs w:val="24"/>
        </w:rPr>
        <w:t>个工作日。</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（3）中标公告同时作为</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通知除中标人外的其他投标人没有中标的书面形式。</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12.4中标通知书</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将向中标人发出中标通知书。</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（2）中标通知书发出后，采购人不得违法改变中标结果，中标人无正当理由不得放弃中标。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13、政府采购合同</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13.2签订时限：自中标通知书发出之日起</w:t>
      </w:r>
      <w:r>
        <w:rPr>
          <w:rFonts w:hint="default" w:ascii="Calibri" w:hAnsi="Calibri" w:cs="Calibri"/>
          <w:spacing w:val="0"/>
          <w:sz w:val="24"/>
          <w:szCs w:val="24"/>
        </w:rPr>
        <w:t>30</w:t>
      </w:r>
      <w:r>
        <w:rPr>
          <w:rFonts w:hint="eastAsia" w:ascii="宋体" w:hAnsi="宋体" w:eastAsia="宋体" w:cs="宋体"/>
          <w:spacing w:val="0"/>
          <w:sz w:val="24"/>
          <w:szCs w:val="24"/>
        </w:rPr>
        <w:t>个日历日内。</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13.3政府采购合同的履行、违约责任和解决争议的方法等适用民法典。</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13.4采购人与中标人应根据政府采购合同的约定依法履行合同义务。</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spacing w:val="0"/>
          <w:sz w:val="24"/>
          <w:szCs w:val="24"/>
        </w:rPr>
        <w:t>七、询问、质疑与投诉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14、询问</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14.1潜在投标人或投标人对本次采购活动的有关事项若有疑问，可向福建阳诚项目管理有限公司提出询问，福建阳诚项目管理有限公司将按照政府采购法及实施条例的有关规定进行答复。</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15、质疑</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15.1</w:t>
      </w:r>
      <w:r>
        <w:rPr>
          <w:rFonts w:hint="eastAsia" w:ascii="宋体" w:hAnsi="宋体" w:eastAsia="宋体" w:cs="宋体"/>
        </w:rPr>
        <w:t>针对同一采购程序环节的质疑应在政府采购法及实施条例规定的时限内一次性提出</w:t>
      </w:r>
      <w:r>
        <w:rPr>
          <w:rFonts w:hint="eastAsia" w:ascii="宋体" w:hAnsi="宋体" w:eastAsia="宋体" w:cs="宋体"/>
          <w:spacing w:val="0"/>
        </w:rPr>
        <w:t>，并同时符合下列条件：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（2）质疑人应按照招标文件第二章规定方式提交质疑函。</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（3）质疑函应包括下列主要内容：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①质疑人的基本信息，至少包括：全称、地址、邮政编码等；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②所质疑项目的基本信息，至少包括：招标编号、项目名称等；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③所质疑的具体事项（以下简称：“质疑事项”）；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针对质疑事项提出的明确请求，前述明确请求指质疑人提出质疑的目的以及希望福建阳诚项目管理有限公司对其质疑作出的处理结果，如：暂停招标投标活动、修改招标文件、停止或纠正违法违规行为、中标结果无效、废标、重新招标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⑤针对质疑事项导致质疑人自身权益受到损害的必要证明材料，至少包括：</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a.质疑人代表的身份证明材料：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a1</w:t>
      </w:r>
      <w:r>
        <w:rPr>
          <w:rFonts w:hint="eastAsia" w:ascii="宋体" w:hAnsi="宋体" w:eastAsia="宋体" w:cs="宋体"/>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a2若本项目接受自然人投标且质疑人为自然人的，提供本人的身份证复印件。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w:t>
      </w:r>
      <w:r>
        <w:rPr>
          <w:rFonts w:hint="eastAsia" w:ascii="宋体" w:hAnsi="宋体" w:eastAsia="宋体" w:cs="宋体"/>
        </w:rPr>
        <w:t>其他证明材料（即事实依据和必要的法律依据）</w:t>
      </w:r>
      <w:r>
        <w:rPr>
          <w:rFonts w:hint="eastAsia" w:ascii="宋体" w:hAnsi="宋体" w:eastAsia="宋体" w:cs="宋体"/>
          <w:spacing w:val="0"/>
        </w:rPr>
        <w:t>包括但不限于下列材料：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b1所质疑的具体事项是与自已有利害关系的证明材料；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b3依法应终止采购程序的证明材料；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b4应重新采购的证明材料；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b5采购文件、采购过程或中标、成交结果损害自已合法权益的证明材料等；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9"/>
          <w:rFonts w:hint="eastAsia" w:ascii="宋体" w:hAnsi="宋体" w:eastAsia="宋体" w:cs="宋体"/>
          <w:b/>
          <w:spacing w:val="0"/>
          <w:sz w:val="24"/>
          <w:szCs w:val="24"/>
        </w:rPr>
        <w:t>视为无效</w:t>
      </w:r>
      <w:r>
        <w:rPr>
          <w:rFonts w:hint="eastAsia" w:ascii="宋体" w:hAnsi="宋体" w:eastAsia="宋体" w:cs="宋体"/>
          <w:spacing w:val="0"/>
          <w:sz w:val="24"/>
          <w:szCs w:val="24"/>
        </w:rPr>
        <w:t>）。</w:t>
      </w:r>
      <w:r>
        <w:rPr>
          <w:rFonts w:hint="eastAsia" w:ascii="宋体" w:hAnsi="宋体" w:eastAsia="宋体" w:cs="宋体"/>
          <w:spacing w:val="0"/>
          <w:sz w:val="24"/>
          <w:szCs w:val="24"/>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6"/>
        <w:keepNext w:val="0"/>
        <w:keepLines w:val="0"/>
        <w:widowControl/>
        <w:suppressLineNumbers w:val="0"/>
        <w:spacing w:before="0" w:beforeAutospacing="0" w:after="150" w:afterAutospacing="0"/>
        <w:ind w:left="0" w:right="0" w:firstLine="480"/>
      </w:pPr>
      <w:r>
        <w:rPr>
          <w:rStyle w:val="9"/>
          <w:rFonts w:hint="eastAsia" w:ascii="宋体" w:hAnsi="宋体" w:eastAsia="宋体" w:cs="宋体"/>
          <w:b/>
          <w:sz w:val="24"/>
          <w:szCs w:val="24"/>
        </w:rPr>
        <w:t>※质疑人为法人或其他组织的，质疑函应由单位负责人或委托代理人签字或盖章，并加盖投标人的单位公章。质疑人为自然人的，质疑函应由本人签字。</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15.2对不符合本章第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条规定的质疑，将按照下列规定进行处理：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（1）不符合其中第（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）条规定的，书面告知质疑人不予受理及其理由。</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（2）不符合其中第（</w:t>
      </w:r>
      <w:r>
        <w:rPr>
          <w:rFonts w:hint="default" w:ascii="Calibri" w:hAnsi="Calibri"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15.3对符合本章第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条规定的质疑，将按照政府采购法及实施条例</w:t>
      </w:r>
      <w:r>
        <w:rPr>
          <w:rFonts w:hint="eastAsia" w:ascii="宋体" w:hAnsi="宋体" w:eastAsia="宋体" w:cs="宋体"/>
        </w:rPr>
        <w:t>、政府采购质疑和投诉办法</w:t>
      </w:r>
      <w:r>
        <w:rPr>
          <w:rFonts w:hint="eastAsia" w:ascii="宋体" w:hAnsi="宋体" w:eastAsia="宋体" w:cs="宋体"/>
          <w:spacing w:val="0"/>
        </w:rPr>
        <w:t>的有关规定进行答复。</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15.4招标文件的质疑：详见招标文件第二章。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16、投诉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16.1若对质疑答复不满意或质疑答复未在答复期限内作出，质疑人可在答复期限届满之日起</w:t>
      </w:r>
      <w:r>
        <w:rPr>
          <w:rFonts w:hint="default" w:ascii="Calibri" w:hAnsi="Calibri" w:eastAsia="宋体" w:cs="Calibri"/>
          <w:sz w:val="24"/>
          <w:szCs w:val="24"/>
        </w:rPr>
        <w:t>15</w:t>
      </w:r>
      <w:r>
        <w:rPr>
          <w:rFonts w:hint="eastAsia" w:ascii="宋体" w:hAnsi="宋体" w:eastAsia="宋体" w:cs="宋体"/>
          <w:sz w:val="24"/>
          <w:szCs w:val="24"/>
        </w:rPr>
        <w:t>个工作日内按照政府采购质疑和投诉办法的有关规定向招标文件第二章载明的本项目监督管理部门提起投诉。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16.2投诉应有明确的请求和必要的证明材料，投诉的事项不得超出已质疑事项的范围。</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spacing w:val="0"/>
          <w:sz w:val="24"/>
          <w:szCs w:val="24"/>
        </w:rPr>
        <w:t>八、政府采购政策</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17.1进口产品指通过中国海关报关验放进入中国境内且产自关境外的产品，其中：</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（4）招标文件列明不允许或未列明允许进口产品参加投标的，均视为拒绝进口产品参加投标。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9"/>
          <w:rFonts w:hint="eastAsia" w:ascii="宋体" w:hAnsi="宋体" w:eastAsia="宋体" w:cs="宋体"/>
          <w:b/>
        </w:rPr>
        <w:t>“残疾人福利性单位”</w:t>
      </w:r>
      <w:r>
        <w:rPr>
          <w:rFonts w:hint="eastAsia" w:ascii="宋体" w:hAnsi="宋体" w:eastAsia="宋体" w:cs="宋体"/>
          <w:sz w:val="24"/>
          <w:szCs w:val="24"/>
        </w:rPr>
        <w:t>）亦可享受前述扶持政策。其中：</w:t>
      </w:r>
    </w:p>
    <w:p>
      <w:pPr>
        <w:pStyle w:val="6"/>
        <w:keepNext w:val="0"/>
        <w:keepLines w:val="0"/>
        <w:widowControl/>
        <w:suppressLineNumbers w:val="0"/>
        <w:spacing w:before="75" w:beforeAutospacing="0" w:after="75" w:afterAutospacing="0"/>
        <w:ind w:left="0" w:right="0" w:firstLine="240"/>
      </w:pPr>
      <w:r>
        <w:rPr>
          <w:rFonts w:hint="eastAsia" w:ascii="宋体" w:hAnsi="宋体" w:eastAsia="宋体" w:cs="宋体"/>
          <w:sz w:val="24"/>
          <w:szCs w:val="24"/>
        </w:rPr>
        <w:t>（1）中小企业指符合下列条件的中型、小型、微型企业：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①符合《工业和信息化部、国家统计局、国家发展和改革委员会、财政部关于印发中小企业划型标准规定的通知》（工信部联企业</w:t>
      </w:r>
      <w:r>
        <w:rPr>
          <w:rFonts w:hint="default" w:ascii="Calibri" w:hAnsi="Calibri" w:cs="Calibri"/>
          <w:sz w:val="24"/>
          <w:szCs w:val="24"/>
        </w:rPr>
        <w:t>[2011]300</w:t>
      </w:r>
      <w:r>
        <w:rPr>
          <w:rFonts w:hint="eastAsia" w:ascii="宋体" w:hAnsi="宋体" w:eastAsia="宋体" w:cs="宋体"/>
          <w:sz w:val="24"/>
          <w:szCs w:val="24"/>
        </w:rPr>
        <w:t>号）规定的划分标准，但与大企业的负责人为同一人，或者与大企业存在直接控股、管理关系的除外；；</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②符合中小企业划分标准的个体工商户，在政府采购活动中视同中小企业。</w:t>
      </w:r>
    </w:p>
    <w:p>
      <w:pPr>
        <w:pStyle w:val="6"/>
        <w:keepNext w:val="0"/>
        <w:keepLines w:val="0"/>
        <w:widowControl/>
        <w:suppressLineNumbers w:val="0"/>
        <w:spacing w:before="75" w:beforeAutospacing="0" w:after="75" w:afterAutospacing="0"/>
        <w:ind w:left="0" w:right="0" w:firstLine="240"/>
      </w:pPr>
      <w:r>
        <w:rPr>
          <w:rFonts w:hint="eastAsia" w:ascii="宋体" w:hAnsi="宋体" w:eastAsia="宋体" w:cs="宋体"/>
          <w:sz w:val="24"/>
          <w:szCs w:val="24"/>
        </w:rPr>
        <w:t>（2）在政府采购活动中，供应商提供的货物、工程或者服务符合下列情形的，享受本办法规定的中小企业扶持政策：</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①在货物采购项目中，货物由中小企业制造，即货物由中小企业生产且使用该中小企业商号或者注册商标；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②在工程采购项目中，工程由中小企业承建，即工程施工单位为中小企业；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③在服务采购项目中，服务由中小企业承接，即提供服务的人员为中小企业依照《中华人民共和国劳动合同法》 订立劳动合同的从业人员。</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在货物采购项目中，供应商提供的货物既有中小企业制造货物，也有大型企业制造货物的，不享受本办法规定的中小企业扶持政策。</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以联合体形式参加政府采购活动，联合体各方均为中小企业的，联合体视同中小企业。其中，联合体各方均为小微企业的，联合体视同小微企业。</w:t>
      </w:r>
    </w:p>
    <w:p>
      <w:pPr>
        <w:pStyle w:val="6"/>
        <w:keepNext w:val="0"/>
        <w:keepLines w:val="0"/>
        <w:widowControl/>
        <w:suppressLineNumbers w:val="0"/>
        <w:spacing w:before="75" w:beforeAutospacing="0" w:after="75" w:afterAutospacing="0"/>
        <w:ind w:left="0" w:right="0" w:firstLine="240"/>
      </w:pPr>
      <w:r>
        <w:rPr>
          <w:rFonts w:hint="eastAsia" w:ascii="宋体" w:hAnsi="宋体" w:eastAsia="宋体" w:cs="宋体"/>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①监狱企业参加采购活动时，应提供由省级以上监狱管理局、戒毒管理局（含新疆生产建设兵团）出具的属于监狱企业的证明文件。</w:t>
      </w:r>
    </w:p>
    <w:p>
      <w:pPr>
        <w:pStyle w:val="6"/>
        <w:keepNext w:val="0"/>
        <w:keepLines w:val="0"/>
        <w:widowControl/>
        <w:suppressLineNumbers w:val="0"/>
        <w:spacing w:before="75" w:beforeAutospacing="0" w:after="240" w:afterAutospacing="0"/>
        <w:ind w:left="0" w:right="0" w:firstLine="480"/>
      </w:pPr>
      <w:r>
        <w:rPr>
          <w:rFonts w:hint="eastAsia" w:ascii="宋体" w:hAnsi="宋体" w:eastAsia="宋体" w:cs="宋体"/>
          <w:sz w:val="24"/>
          <w:szCs w:val="24"/>
        </w:rPr>
        <w:t>②监狱企业视同小型、微型企业。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（4）残疾人福利性单位指同时符合下列条件的单位：</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①安置的残疾人占本单位在职职工人数的比例不低于</w:t>
      </w:r>
      <w:r>
        <w:rPr>
          <w:rFonts w:hint="default" w:ascii="Calibri" w:hAnsi="Calibri" w:cs="Calibri"/>
          <w:sz w:val="24"/>
          <w:szCs w:val="24"/>
        </w:rPr>
        <w:t>25%</w:t>
      </w:r>
      <w:r>
        <w:rPr>
          <w:rFonts w:hint="eastAsia" w:ascii="宋体" w:hAnsi="宋体" w:eastAsia="宋体" w:cs="宋体"/>
          <w:sz w:val="24"/>
          <w:szCs w:val="24"/>
        </w:rPr>
        <w:t>（含</w:t>
      </w:r>
      <w:r>
        <w:rPr>
          <w:rFonts w:hint="default" w:ascii="Calibri" w:hAnsi="Calibri" w:cs="Calibri"/>
          <w:sz w:val="24"/>
          <w:szCs w:val="24"/>
        </w:rPr>
        <w:t>25%</w:t>
      </w:r>
      <w:r>
        <w:rPr>
          <w:rFonts w:hint="eastAsia" w:ascii="宋体" w:hAnsi="宋体" w:eastAsia="宋体" w:cs="宋体"/>
          <w:sz w:val="24"/>
          <w:szCs w:val="24"/>
        </w:rPr>
        <w:t>），并且安置的残疾人人数不少于</w:t>
      </w:r>
      <w:r>
        <w:rPr>
          <w:rFonts w:hint="default" w:ascii="Calibri" w:hAnsi="Calibri" w:cs="Calibri"/>
          <w:sz w:val="24"/>
          <w:szCs w:val="24"/>
        </w:rPr>
        <w:t>10</w:t>
      </w:r>
      <w:r>
        <w:rPr>
          <w:rFonts w:hint="eastAsia" w:ascii="宋体" w:hAnsi="宋体" w:eastAsia="宋体" w:cs="宋体"/>
          <w:sz w:val="24"/>
          <w:szCs w:val="24"/>
        </w:rPr>
        <w:t>人（含</w:t>
      </w:r>
      <w:r>
        <w:rPr>
          <w:rFonts w:hint="default" w:ascii="Calibri" w:hAnsi="Calibri" w:cs="Calibri"/>
          <w:sz w:val="24"/>
          <w:szCs w:val="24"/>
        </w:rPr>
        <w:t>10</w:t>
      </w:r>
      <w:r>
        <w:rPr>
          <w:rFonts w:hint="eastAsia" w:ascii="宋体" w:hAnsi="宋体" w:eastAsia="宋体" w:cs="宋体"/>
          <w:sz w:val="24"/>
          <w:szCs w:val="24"/>
        </w:rPr>
        <w:t>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②依法与安置的每位残疾人签订了一年以上（含一年）的劳动合同或服务协议；</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③为安置的每位残疾人按月足额缴纳了基本养老保险、基本医疗保险、失业保险、工伤保险和生育保险等社会保险费；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④通过银行等金融机构向安置的每位残疾人，按月支付了不低于单位所在区县适用的经省级人民政府批准的月最低工资标准的工资；</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⑤提供本单位制造的货物、承担的工程或服务，或提供其他残疾人福利性单位制造的货物（不包括使用非残疾人福利性单位注册商标的货物）。</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前款所称残疾人指法定劳动年龄内，持有《中华人民共和国残疾人证》或《中华人民共和国残疾军人证（1至</w:t>
      </w:r>
      <w:r>
        <w:rPr>
          <w:rFonts w:hint="default" w:ascii="Calibri" w:hAnsi="Calibri" w:cs="Calibri"/>
          <w:sz w:val="24"/>
          <w:szCs w:val="24"/>
        </w:rPr>
        <w:t>8</w:t>
      </w:r>
      <w:r>
        <w:rPr>
          <w:rFonts w:hint="eastAsia" w:ascii="宋体" w:hAnsi="宋体" w:eastAsia="宋体" w:cs="宋体"/>
          <w:sz w:val="24"/>
          <w:szCs w:val="24"/>
        </w:rPr>
        <w:t>级）》的自然人，包括具有劳动条件和劳动意愿的精神残疾人。在职职工人数是指与残疾人福利性单位建立劳动关系并依法签订劳动合同或服务协议的雇员人数。</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17.6为落实政府采购政策需满足的要求：详见招标文件第一章。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spacing w:val="0"/>
          <w:sz w:val="24"/>
          <w:szCs w:val="24"/>
        </w:rPr>
        <w:t>九、本项目的有关信息</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18.1指定媒体：详见招标文件第二章。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18.2本项目的潜在投标人或投标人应随时关注指定媒体，否则产生不利后果由其自行承担。</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spacing w:val="0"/>
          <w:sz w:val="24"/>
          <w:szCs w:val="24"/>
        </w:rPr>
        <w:t>十、其他事项</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19、其他事项：详见招标文件第二章。</w:t>
      </w:r>
    </w:p>
    <w:p>
      <w:pPr>
        <w:pStyle w:val="6"/>
        <w:keepNext w:val="0"/>
        <w:keepLines w:val="0"/>
        <w:widowControl/>
        <w:suppressLineNumbers w:val="0"/>
        <w:spacing w:before="75" w:beforeAutospacing="0" w:after="75" w:afterAutospacing="0"/>
        <w:ind w:left="0" w:right="0" w:firstLine="0"/>
        <w:jc w:val="center"/>
      </w:pPr>
      <w:r>
        <w:rPr>
          <w:spacing w:val="0"/>
          <w:sz w:val="24"/>
          <w:szCs w:val="24"/>
        </w:rPr>
        <w:t> </w:t>
      </w:r>
    </w:p>
    <w:p>
      <w:pPr>
        <w:pStyle w:val="6"/>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24"/>
          <w:szCs w:val="24"/>
          <w:shd w:val="clear" w:fill="FFFFFF"/>
        </w:rPr>
        <w:t> </w:t>
      </w:r>
    </w:p>
    <w:p>
      <w:pPr>
        <w:pStyle w:val="6"/>
        <w:keepNext w:val="0"/>
        <w:keepLines w:val="0"/>
        <w:widowControl/>
        <w:suppressLineNumbers w:val="0"/>
        <w:spacing w:before="75" w:beforeAutospacing="0" w:after="240" w:afterAutospacing="0"/>
        <w:ind w:left="0" w:right="0" w:firstLine="0"/>
      </w:pPr>
      <w:r>
        <w:rPr>
          <w:rFonts w:hint="default" w:ascii="Calibri" w:hAnsi="Calibri" w:cs="Calibri"/>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spacing w:val="0"/>
          <w:sz w:val="31"/>
          <w:szCs w:val="31"/>
        </w:rPr>
        <w:t>第四章   资格审查与评标</w:t>
      </w:r>
    </w:p>
    <w:p>
      <w:pPr>
        <w:pStyle w:val="6"/>
        <w:keepNext w:val="0"/>
        <w:keepLines w:val="0"/>
        <w:widowControl/>
        <w:suppressLineNumbers w:val="0"/>
        <w:spacing w:before="75" w:beforeAutospacing="0" w:after="75" w:afterAutospacing="0"/>
        <w:ind w:left="0" w:right="0" w:firstLine="0"/>
        <w:jc w:val="center"/>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spacing w:val="0"/>
          <w:sz w:val="24"/>
          <w:szCs w:val="24"/>
        </w:rPr>
        <w:t>一、资格审查</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1、开标结束后，由</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负责资格审查小组的组建及资格审查工作的组织。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1.1资格审查小组由</w:t>
      </w:r>
      <w:r>
        <w:rPr>
          <w:rFonts w:hint="default" w:ascii="Calibri" w:hAnsi="Calibri"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的工作人员。</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1.2资格审查的依据是招标文件和投标文件。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1.3资格审查的范围及内容：投标文件（资格及资信证明部分），具体如下：</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  （1）</w:t>
      </w:r>
      <w:r>
        <w:rPr>
          <w:rFonts w:hint="eastAsia" w:ascii="宋体" w:hAnsi="宋体" w:eastAsia="宋体" w:cs="宋体"/>
          <w:spacing w:val="0"/>
        </w:rPr>
        <w:t>“投标函”；</w:t>
      </w:r>
      <w:r>
        <w:rPr>
          <w:rFonts w:hint="eastAsia" w:ascii="宋体" w:hAnsi="宋体" w:eastAsia="宋体" w:cs="宋体"/>
          <w:spacing w:val="0"/>
        </w:rPr>
        <w:br w:type="textWrapping"/>
      </w:r>
      <w:r>
        <w:rPr>
          <w:rFonts w:hint="eastAsia" w:ascii="宋体" w:hAnsi="宋体" w:eastAsia="宋体" w:cs="宋体"/>
          <w:spacing w:val="0"/>
        </w:rPr>
        <w:t>  （2）“投标人的资格及资信证明文件”</w:t>
      </w:r>
      <w:r>
        <w:rPr>
          <w:rFonts w:hint="eastAsia" w:ascii="宋体" w:hAnsi="宋体" w:eastAsia="宋体" w:cs="宋体"/>
          <w:spacing w:val="0"/>
        </w:rPr>
        <w:br w:type="textWrapping"/>
      </w:r>
      <w:r>
        <w:rPr>
          <w:rFonts w:hint="eastAsia" w:ascii="宋体" w:hAnsi="宋体" w:eastAsia="宋体" w:cs="宋体"/>
          <w:spacing w:val="0"/>
        </w:rPr>
        <w:t>   </w:t>
      </w:r>
      <w:r>
        <w:rPr>
          <w:rFonts w:hint="eastAsia" w:ascii="宋体" w:hAnsi="宋体" w:eastAsia="宋体" w:cs="宋体"/>
        </w:rPr>
        <w:t>①</w:t>
      </w:r>
      <w:r>
        <w:rPr>
          <w:rFonts w:hint="eastAsia" w:ascii="宋体" w:hAnsi="宋体" w:eastAsia="宋体" w:cs="宋体"/>
          <w:spacing w:val="0"/>
        </w:rPr>
        <w:t>一般资格证明文件：</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rPr>
            </w:pPr>
            <w:r>
              <w:rPr>
                <w:rFonts w:ascii="宋体" w:hAnsi="宋体" w:eastAsia="宋体" w:cs="宋体"/>
                <w:b/>
                <w:kern w:val="0"/>
                <w:sz w:val="24"/>
                <w:szCs w:val="24"/>
                <w:bdr w:val="none" w:color="auto" w:sz="0" w:space="0"/>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rPr>
            </w:pPr>
            <w:r>
              <w:rPr>
                <w:rFonts w:ascii="宋体" w:hAnsi="宋体" w:eastAsia="宋体" w:cs="宋体"/>
                <w:b/>
                <w:kern w:val="0"/>
                <w:sz w:val="24"/>
                <w:szCs w:val="24"/>
                <w:bdr w:val="none" w:color="auto" w:sz="0" w:space="0"/>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单位负责人授权书（若有）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营业执照等证明文件</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财务状况报告（财务报告、或资信证明、或投标担保函）</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依法缴纳税收证明材料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依法缴纳社会保障资金证明材料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具备履行合同所必需设备和专业技术能力的声明函（若有）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参加采购活动前三年内在经营活动中没有重大违法记录书面声明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信用记录查询结果</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中小企业声明函（专门面向中小企业或小型、微型企业适用，若有）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联合体协议（若有）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检察机关行贿犯罪档案查询结果告知函（若有）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②.其他资格证明文件：</w:t>
      </w:r>
    </w:p>
    <w:p>
      <w:pPr>
        <w:pStyle w:val="6"/>
        <w:keepNext w:val="0"/>
        <w:keepLines w:val="0"/>
        <w:widowControl/>
        <w:suppressLineNumbers w:val="0"/>
        <w:spacing w:before="75" w:beforeAutospacing="0" w:after="75" w:afterAutospacing="0"/>
        <w:ind w:left="0" w:right="0" w:firstLine="480"/>
      </w:pPr>
      <w:r>
        <w:rPr>
          <w:rStyle w:val="9"/>
          <w:b/>
          <w:spacing w:val="0"/>
          <w:sz w:val="24"/>
          <w:szCs w:val="24"/>
        </w:rPr>
        <w:t>包：1</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PrEx>
        <w:trPr>
          <w:tblHeader/>
        </w:trPr>
        <w:tc>
          <w:tcPr>
            <w:tcW w:w="22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rPr>
            </w:pPr>
            <w:r>
              <w:rPr>
                <w:rFonts w:ascii="宋体" w:hAnsi="宋体" w:eastAsia="宋体" w:cs="宋体"/>
                <w:b/>
                <w:kern w:val="0"/>
                <w:sz w:val="24"/>
                <w:szCs w:val="24"/>
                <w:bdr w:val="none" w:color="auto" w:sz="0" w:space="0"/>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rPr>
            </w:pPr>
            <w:r>
              <w:rPr>
                <w:rFonts w:ascii="宋体" w:hAnsi="宋体" w:eastAsia="宋体" w:cs="宋体"/>
                <w:b/>
                <w:kern w:val="0"/>
                <w:sz w:val="24"/>
                <w:szCs w:val="24"/>
                <w:bdr w:val="none" w:color="auto" w:sz="0" w:space="0"/>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具备履行合同所必需设备和专业技术能力专项证明材料。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提供具备履行合同所必需设备和专业技术能力的声明函。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投标人须具有公安部门核发的“保安服务许可证”。</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投标人须提供公安部门颁发的《保安服务许可证》复印件。</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（3）投标保证金。</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1.4有下列情形之一的，</w:t>
      </w:r>
      <w:r>
        <w:rPr>
          <w:rStyle w:val="9"/>
          <w:rFonts w:hint="eastAsia" w:ascii="宋体" w:hAnsi="宋体" w:eastAsia="宋体" w:cs="宋体"/>
          <w:b/>
          <w:spacing w:val="0"/>
          <w:sz w:val="24"/>
          <w:szCs w:val="24"/>
        </w:rPr>
        <w:t>资格审查不合格：</w:t>
      </w:r>
      <w:r>
        <w:rPr>
          <w:rStyle w:val="9"/>
          <w:rFonts w:hint="eastAsia" w:ascii="宋体" w:hAnsi="宋体" w:eastAsia="宋体" w:cs="宋体"/>
          <w:b/>
          <w:spacing w:val="0"/>
          <w:sz w:val="24"/>
          <w:szCs w:val="24"/>
        </w:rPr>
        <w:br w:type="textWrapping"/>
      </w:r>
      <w:r>
        <w:rPr>
          <w:rFonts w:hint="eastAsia" w:ascii="宋体" w:hAnsi="宋体" w:eastAsia="宋体" w:cs="宋体"/>
        </w:rPr>
        <w:t>  （1）一般情形：</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rPr>
            </w:pPr>
            <w:r>
              <w:rPr>
                <w:rFonts w:ascii="宋体" w:hAnsi="宋体" w:eastAsia="宋体" w:cs="宋体"/>
                <w:b/>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未按照招标文件规定提交投标保证金</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（2）本项目规定的其他情形：</w:t>
      </w:r>
    </w:p>
    <w:p>
      <w:pPr>
        <w:pStyle w:val="6"/>
        <w:keepNext w:val="0"/>
        <w:keepLines w:val="0"/>
        <w:widowControl/>
        <w:suppressLineNumbers w:val="0"/>
        <w:spacing w:before="0" w:beforeAutospacing="0" w:after="150" w:afterAutospacing="0"/>
        <w:ind w:left="0" w:right="0" w:firstLine="480"/>
      </w:pPr>
      <w:r>
        <w:rPr>
          <w:rStyle w:val="9"/>
          <w:b/>
        </w:rPr>
        <w:t>包：1</w:t>
      </w:r>
      <w:r>
        <w:br w:type="textWrapping"/>
      </w:r>
      <w:r>
        <w:rPr>
          <w:rStyle w:val="9"/>
          <w:b/>
          <w:sz w:val="24"/>
          <w:szCs w:val="24"/>
        </w:rPr>
        <w:t>         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宋体" w:hAnsi="宋体" w:eastAsia="宋体" w:cs="宋体"/>
          <w:spacing w:val="0"/>
          <w:sz w:val="24"/>
          <w:szCs w:val="24"/>
        </w:rPr>
        <w:t>、</w:t>
      </w:r>
      <w:r>
        <w:rPr>
          <w:rFonts w:hint="default" w:ascii="Calibri" w:hAnsi="Calibri" w:cs="Calibri"/>
          <w:spacing w:val="0"/>
          <w:sz w:val="24"/>
          <w:szCs w:val="24"/>
        </w:rPr>
        <w:t>1.3</w:t>
      </w:r>
      <w:r>
        <w:rPr>
          <w:rFonts w:hint="eastAsia" w:ascii="宋体" w:hAnsi="宋体" w:eastAsia="宋体" w:cs="宋体"/>
          <w:spacing w:val="0"/>
          <w:sz w:val="24"/>
          <w:szCs w:val="24"/>
        </w:rPr>
        <w:t>、</w:t>
      </w:r>
      <w:r>
        <w:rPr>
          <w:rFonts w:hint="default" w:ascii="Calibri" w:hAnsi="Calibri" w:cs="Calibri"/>
          <w:spacing w:val="0"/>
          <w:sz w:val="24"/>
          <w:szCs w:val="24"/>
        </w:rPr>
        <w:t>1.4</w:t>
      </w:r>
      <w:r>
        <w:rPr>
          <w:rFonts w:hint="eastAsia" w:ascii="宋体" w:hAnsi="宋体" w:eastAsia="宋体" w:cs="宋体"/>
          <w:spacing w:val="0"/>
          <w:sz w:val="24"/>
          <w:szCs w:val="24"/>
        </w:rPr>
        <w:t>条规定进行资格审查。</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2、资格审查情况不得私自外泄，有关信息由</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统一对外发布。</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spacing w:val="0"/>
          <w:sz w:val="24"/>
          <w:szCs w:val="24"/>
        </w:rPr>
        <w:t>二、评标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rPr>
        <w:t>资格审查结束后，由</w:t>
      </w:r>
      <w:r>
        <w:rPr>
          <w:rFonts w:hint="eastAsia" w:ascii="宋体" w:hAnsi="宋体" w:eastAsia="宋体" w:cs="宋体"/>
          <w:spacing w:val="0"/>
        </w:rPr>
        <w:t>福建阳诚项目管理有限公司负责评标委员会的组建及评标工作的组织。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7</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统一对外发布。</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eastAsia="宋体" w:cs="宋体"/>
          <w:spacing w:val="0"/>
          <w:sz w:val="24"/>
          <w:szCs w:val="24"/>
          <w:u w:val="single"/>
        </w:rPr>
        <w:t>福建阳诚项目管理有限公司</w:t>
      </w:r>
      <w:r>
        <w:rPr>
          <w:rFonts w:hint="eastAsia" w:ascii="宋体" w:hAnsi="宋体" w:eastAsia="宋体" w:cs="宋体"/>
          <w:spacing w:val="0"/>
          <w:sz w:val="24"/>
          <w:szCs w:val="24"/>
        </w:rPr>
        <w:t>或投标人提供的要求保密的资料，不得摘记翻印和外传。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spacing w:val="0"/>
          <w:sz w:val="24"/>
          <w:szCs w:val="24"/>
        </w:rPr>
        <w:t>※对违反评标纪律的评委，将取消其评委资格，对评标工作造成严重损失者将予以通报批评乃至追究法律责任。</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（5）评标委员会对所有投标人都执行相同的程序和标准。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w:t>
      </w:r>
      <w:r>
        <w:rPr>
          <w:rStyle w:val="9"/>
          <w:rFonts w:hint="eastAsia" w:ascii="宋体" w:hAnsi="宋体" w:eastAsia="宋体" w:cs="宋体"/>
          <w:b/>
          <w:spacing w:val="0"/>
          <w:sz w:val="24"/>
          <w:szCs w:val="24"/>
        </w:rPr>
        <w:t>符合性审查不合格：</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①项目一般情形：</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rPr>
            </w:pPr>
            <w:r>
              <w:rPr>
                <w:rFonts w:ascii="宋体" w:hAnsi="宋体" w:eastAsia="宋体" w:cs="宋体"/>
                <w:b/>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投标文件对招标文件实质性要求的响应存在重大偏离或保留。</w:t>
            </w:r>
          </w:p>
        </w:tc>
      </w:tr>
    </w:tbl>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包：1</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包一般情形</w:t>
      </w:r>
      <w:r>
        <w:br w:type="textWrapping"/>
      </w:r>
      <w:r>
        <w:rPr>
          <w:rStyle w:val="9"/>
          <w:b/>
          <w:sz w:val="24"/>
          <w:szCs w:val="24"/>
        </w:rPr>
        <w:t>         无</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rPr>
            </w:pPr>
            <w:r>
              <w:rPr>
                <w:rFonts w:ascii="宋体" w:hAnsi="宋体" w:eastAsia="宋体" w:cs="宋体"/>
                <w:b/>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(1)未按照招标文件规定要求进行编制、签署、盖章的； (2)投标有效期不满足招标文件要求的； (3)投标内容与招标内容及要求有重大偏离或保留的； (4)投标文件中提供虚假或失实资料的； (5)明显不符合技术规格、技术标准的要求； (6)投标人附有采购人不能接受的条件； (7)一个投标人只能提交一个投标文件； (8)投标文件组成不符合招标文件要求的； (9)投标文件的资格及资信证明部分、技术商务部分中出现报价部分的全部或部分的投标报价信息（或组成资料）； (10)属于招标文件规定评标委员会应否决其投标的情形，无效投标条款的；（11）按照闽财购〔2010〕28号文件规定，若投标供应商的技术部分实际得分少于招标文件设定的技术部分总分50%，即视为技术部分未实质性响应招标文件要求，按无效投标处理。 (12)不符合招标文件中规定的其它实质性要求的条款。 其他实质性要求的条款可由评标委员会根据招标文件要求一致讨论确定。评标委员会决定投标的响应性只根据投标文件本身的内容，而不寻求其他的外部证据。</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rPr>
            </w:pPr>
            <w:r>
              <w:rPr>
                <w:rFonts w:ascii="宋体" w:hAnsi="宋体" w:eastAsia="宋体" w:cs="宋体"/>
                <w:b/>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(1)未按照招标文件规定要求进行编制、签署、盖章的； (2)投标有效期不满足招标文件要求的； (3)投标内容与招标内容及要求有重大偏离或保留的； (4)投标文件中提供虚假或失实资料的； (5)投标人附有采购人不能接受的条件；(6)投标人的交付地点、交付时间、支付方式、供货方式、售后服务、质保期等商务条件不符合招标文件要求，或不接受招标文件规定的合同款支付方式； (7)投标文件载明的货物包装方式、检验标准和方法等不符合招标文件要求或未载明货物包装方式、检验标准和方法的； (8)一个投标人只能提交一个投标文件；(9)投标文件组成不符合招标文件要求的； (10)投标文件的商务部分中出现报价部分的全部或部分的投标报价信息（或组成资料）； (11)属于招标文件规定评标委员会应否决其投标的情形，无效投标条款的； (12)不符合招标文件中规定的其它实质性要求的条款。 其他实质性要求的条款可由评标委员会根据招标文件要求一致讨论确定。评标委员会决定投标的响应性只根据投标文件本身的内容，而不寻求其他的外部证据。</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9"/>
          <w:rFonts w:ascii="宋体" w:hAnsi="宋体" w:eastAsia="宋体" w:cs="宋体"/>
          <w:b/>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6.3澄清有关问题</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（3）投标文件报价出现前后不一致的，除招标文件另有规定外，按照下列规定修正：</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①开标一览表内容与投标文件中相应内容不一致的，以开标一览表为准；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②大写金额和小写金额不一致的，以大写金额为准；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③单价金额小数点或百分比有明显错位的，以开标一览表的总价为准，并修改单价；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④总价金额与按照单价汇总金额不一致的，以单价金额计算结果为准。</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spacing w:val="0"/>
          <w:sz w:val="24"/>
          <w:szCs w:val="24"/>
        </w:rPr>
        <w:t>※同时出现两种以上不一致的，按照前款规定的顺序修正。修正后的报价应按照本章第</w:t>
      </w:r>
      <w:r>
        <w:rPr>
          <w:rStyle w:val="9"/>
          <w:rFonts w:hint="default" w:ascii="Calibri" w:hAnsi="Calibri" w:cs="Calibri"/>
          <w:b/>
          <w:spacing w:val="0"/>
          <w:sz w:val="24"/>
          <w:szCs w:val="24"/>
        </w:rPr>
        <w:t>6.3</w:t>
      </w:r>
      <w:r>
        <w:rPr>
          <w:rStyle w:val="9"/>
          <w:rFonts w:hint="eastAsia" w:ascii="宋体" w:hAnsi="宋体" w:eastAsia="宋体" w:cs="宋体"/>
          <w:b/>
          <w:spacing w:val="0"/>
          <w:sz w:val="24"/>
          <w:szCs w:val="24"/>
        </w:rPr>
        <w:t>条第（</w:t>
      </w:r>
      <w:r>
        <w:rPr>
          <w:rStyle w:val="9"/>
          <w:rFonts w:hint="default" w:ascii="Calibri" w:hAnsi="Calibri" w:cs="Calibri"/>
          <w:b/>
          <w:spacing w:val="0"/>
          <w:sz w:val="24"/>
          <w:szCs w:val="24"/>
        </w:rPr>
        <w:t>1</w:t>
      </w:r>
      <w:r>
        <w:rPr>
          <w:rStyle w:val="9"/>
          <w:rFonts w:hint="eastAsia" w:ascii="宋体" w:hAnsi="宋体" w:eastAsia="宋体" w:cs="宋体"/>
          <w:b/>
          <w:spacing w:val="0"/>
          <w:sz w:val="24"/>
          <w:szCs w:val="24"/>
        </w:rPr>
        <w:t>）、（</w:t>
      </w:r>
      <w:r>
        <w:rPr>
          <w:rStyle w:val="9"/>
          <w:rFonts w:hint="default" w:ascii="Calibri" w:hAnsi="Calibri" w:cs="Calibri"/>
          <w:b/>
          <w:spacing w:val="0"/>
          <w:sz w:val="24"/>
          <w:szCs w:val="24"/>
        </w:rPr>
        <w:t>2</w:t>
      </w:r>
      <w:r>
        <w:rPr>
          <w:rStyle w:val="9"/>
          <w:rFonts w:hint="eastAsia" w:ascii="宋体" w:hAnsi="宋体" w:eastAsia="宋体" w:cs="宋体"/>
          <w:b/>
          <w:spacing w:val="0"/>
          <w:sz w:val="24"/>
          <w:szCs w:val="24"/>
        </w:rPr>
        <w:t>）款规定经投标人确认后产生约束力，投标人不确认的，其投标无效。</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（4）关于细微偏差</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（5）关于投标描述（即投标文件中描述的内容）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宋体" w:hAnsi="宋体" w:eastAsia="宋体" w:cs="宋体"/>
          <w:spacing w:val="0"/>
          <w:sz w:val="24"/>
          <w:szCs w:val="24"/>
        </w:rPr>
        <w:t>条第（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）款规定执行。</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②投标描述与证明材料不一致或多份证明材料之间不一致的：</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a.评标委员会将要求投标人进行书面澄清，并按照不利于投标人的内容进行评标。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6.4比较与评价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（1）按照本章第</w:t>
      </w:r>
      <w:r>
        <w:rPr>
          <w:rFonts w:hint="default" w:ascii="Calibri" w:hAnsi="Calibri"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（2）关于相同品牌产品</w:t>
      </w:r>
      <w:r>
        <w:rPr>
          <w:rStyle w:val="9"/>
          <w:rFonts w:hint="eastAsia" w:ascii="宋体" w:hAnsi="宋体" w:eastAsia="宋体" w:cs="宋体"/>
          <w:b/>
          <w:spacing w:val="0"/>
          <w:sz w:val="24"/>
          <w:szCs w:val="24"/>
        </w:rPr>
        <w:t>（政府采购服务类项目不适用本条款规定）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w:t>
      </w:r>
      <w:r>
        <w:rPr>
          <w:rStyle w:val="9"/>
          <w:rFonts w:hint="eastAsia" w:ascii="宋体" w:hAnsi="宋体" w:eastAsia="宋体" w:cs="宋体"/>
          <w:b/>
          <w:spacing w:val="0"/>
          <w:sz w:val="24"/>
          <w:szCs w:val="24"/>
        </w:rPr>
        <w:t>投标无效。</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中标候选人并列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b.招标文件未规定的，采取随机抽取方式确定，其他同品牌投标人不作为中标候选人。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宋体" w:hAnsi="宋体" w:eastAsia="宋体" w:cs="宋体"/>
          <w:spacing w:val="0"/>
          <w:sz w:val="24"/>
          <w:szCs w:val="24"/>
        </w:rPr>
        <w:t>条第（</w:t>
      </w:r>
      <w:r>
        <w:rPr>
          <w:rFonts w:hint="default" w:ascii="Calibri" w:hAnsi="Calibri" w:cs="Calibri"/>
          <w:spacing w:val="0"/>
          <w:sz w:val="24"/>
          <w:szCs w:val="24"/>
        </w:rPr>
        <w:t>2</w:t>
      </w:r>
      <w:r>
        <w:rPr>
          <w:rFonts w:hint="eastAsia" w:ascii="宋体" w:hAnsi="宋体" w:eastAsia="宋体" w:cs="宋体"/>
          <w:spacing w:val="0"/>
          <w:sz w:val="24"/>
          <w:szCs w:val="24"/>
        </w:rPr>
        <w:t>）款第①、②规定处理。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（3）漏（缺）项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①招标文件中要求列入报价的费用（含配置、功能），漏（缺）项的报价视为已经包括在投标总价中。</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②对多报项及赠送项的价格评标时不予核减，全部进入评标价评议。</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6.5推荐中标候选人：详见本章第</w:t>
      </w:r>
      <w:r>
        <w:rPr>
          <w:rFonts w:hint="default" w:ascii="Calibri" w:hAnsi="Calibri" w:cs="Calibri"/>
          <w:spacing w:val="0"/>
          <w:sz w:val="24"/>
          <w:szCs w:val="24"/>
        </w:rPr>
        <w:t>7.2</w:t>
      </w:r>
      <w:r>
        <w:rPr>
          <w:rFonts w:hint="eastAsia" w:ascii="宋体" w:hAnsi="宋体" w:eastAsia="宋体" w:cs="宋体"/>
          <w:spacing w:val="0"/>
          <w:sz w:val="24"/>
          <w:szCs w:val="24"/>
        </w:rPr>
        <w:t>条规定。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6.6编写评标报告</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（1）评标报告由评标委员会负责编写。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（2）评标报告应包括下列内容：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①招标公告刊登的媒体名称、开标日期和地点；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②投标人名单和评标委员会成员名单；</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③评标方法和标准；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④开标记录和评标情况及说明，包括无效投标人名单及原因；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⑤评标结果，包括中标候选人名单或确定的中标人；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⑥其他需要说明的情况，包括但不限于：评标过程中投标人的澄清、说明或补正，评委更换等。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9"/>
          <w:rFonts w:hint="eastAsia" w:ascii="宋体" w:hAnsi="宋体" w:eastAsia="宋体" w:cs="宋体"/>
          <w:b/>
          <w:spacing w:val="0"/>
          <w:sz w:val="24"/>
          <w:szCs w:val="24"/>
        </w:rPr>
        <w:t>投标无效</w:t>
      </w:r>
      <w:r>
        <w:rPr>
          <w:rFonts w:hint="eastAsia" w:ascii="宋体" w:hAnsi="宋体" w:eastAsia="宋体" w:cs="宋体"/>
          <w:spacing w:val="0"/>
          <w:sz w:val="24"/>
          <w:szCs w:val="24"/>
        </w:rPr>
        <w:t>处理。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6.8评委对需要共同认定的事项存在争议的，应按照少数服从多数的原则进行认定。</w:t>
      </w:r>
      <w:r>
        <w:rPr>
          <w:rStyle w:val="9"/>
          <w:rFonts w:hint="eastAsia" w:ascii="宋体" w:hAnsi="宋体" w:eastAsia="宋体" w:cs="宋体"/>
          <w:b/>
          <w:spacing w:val="0"/>
          <w:sz w:val="24"/>
          <w:szCs w:val="24"/>
        </w:rPr>
        <w:t>持不同意见的评委应在评标报告上签署不同意见及理由，否则视为同意评标报告。</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6.9在评标过程中发现投标人有下列情形之一的，评标委员会应认定其</w:t>
      </w:r>
      <w:r>
        <w:rPr>
          <w:rStyle w:val="9"/>
          <w:rFonts w:hint="eastAsia" w:ascii="宋体" w:hAnsi="宋体" w:eastAsia="宋体" w:cs="宋体"/>
          <w:b/>
          <w:spacing w:val="0"/>
          <w:sz w:val="24"/>
          <w:szCs w:val="24"/>
        </w:rPr>
        <w:t>投标无效</w:t>
      </w:r>
      <w:r>
        <w:rPr>
          <w:rFonts w:hint="eastAsia" w:ascii="宋体" w:hAnsi="宋体" w:eastAsia="宋体" w:cs="宋体"/>
          <w:spacing w:val="0"/>
          <w:sz w:val="24"/>
          <w:szCs w:val="24"/>
        </w:rPr>
        <w:t>，并书面报告本项目监督管理部门：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（1）恶意串通（包括但不限于招标文件第三章第</w:t>
      </w:r>
      <w:r>
        <w:rPr>
          <w:rFonts w:hint="default" w:ascii="Calibri" w:hAnsi="Calibri" w:cs="Calibri"/>
          <w:spacing w:val="0"/>
          <w:sz w:val="24"/>
          <w:szCs w:val="24"/>
        </w:rPr>
        <w:t>9.7</w:t>
      </w:r>
      <w:r>
        <w:rPr>
          <w:rFonts w:hint="eastAsia" w:ascii="宋体" w:hAnsi="宋体" w:eastAsia="宋体" w:cs="宋体"/>
          <w:spacing w:val="0"/>
          <w:sz w:val="24"/>
          <w:szCs w:val="24"/>
        </w:rPr>
        <w:t>条规定情形）；</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（2）妨碍其他投标人的竞争行为；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（3）损害采购人或其他投标人的合法权益。</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6.10评标过程中，有下列情形之一的，应予废标：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（1）符合性审查合格的投标人不足三家的；</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（2）有关法律、法规和规章规定废标的情形。</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b/>
          <w:spacing w:val="0"/>
          <w:sz w:val="24"/>
          <w:szCs w:val="24"/>
        </w:rPr>
        <w:t>※若废标，则本次采购活动结束，</w:t>
      </w:r>
      <w:r>
        <w:rPr>
          <w:rFonts w:hint="eastAsia" w:ascii="宋体" w:hAnsi="宋体" w:eastAsia="宋体" w:cs="宋体"/>
          <w:spacing w:val="0"/>
          <w:sz w:val="24"/>
          <w:szCs w:val="24"/>
          <w:u w:val="single"/>
        </w:rPr>
        <w:t>福建阳诚项目管理有限公司</w:t>
      </w:r>
      <w:r>
        <w:rPr>
          <w:rStyle w:val="9"/>
          <w:rFonts w:hint="eastAsia" w:ascii="宋体" w:hAnsi="宋体" w:eastAsia="宋体" w:cs="宋体"/>
          <w:b/>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7、评标方法和标准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7.1评标方法：</w:t>
      </w:r>
      <w:r>
        <w:rPr>
          <w:spacing w:val="0"/>
          <w:sz w:val="24"/>
          <w:szCs w:val="24"/>
        </w:rPr>
        <w:t> 合同包1采用综合评分法。</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7.2评标标准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hd w:val="clear" w:fill="FFFFFF"/>
        <w:spacing w:before="0" w:beforeAutospacing="0" w:after="150" w:afterAutospacing="0"/>
        <w:ind w:left="0" w:right="0"/>
        <w:rPr>
          <w:rFonts w:hint="eastAsia" w:ascii="微软雅黑" w:hAnsi="微软雅黑" w:eastAsia="微软雅黑" w:cs="微软雅黑"/>
          <w:color w:val="393939"/>
          <w:sz w:val="19"/>
          <w:szCs w:val="19"/>
        </w:rPr>
      </w:pPr>
      <w:r>
        <w:rPr>
          <w:rStyle w:val="9"/>
          <w:rFonts w:hint="eastAsia" w:ascii="宋体" w:hAnsi="宋体" w:eastAsia="宋体" w:cs="宋体"/>
          <w:b/>
          <w:color w:val="393939"/>
          <w:sz w:val="24"/>
          <w:szCs w:val="24"/>
          <w:shd w:val="clear" w:fill="FFFFFF"/>
        </w:rPr>
        <w:t>合同包1采用综合评分法</w:t>
      </w:r>
      <w:r>
        <w:rPr>
          <w:rFonts w:hint="eastAsia" w:ascii="宋体" w:hAnsi="宋体" w:eastAsia="宋体" w:cs="宋体"/>
          <w:color w:val="393939"/>
          <w:sz w:val="24"/>
          <w:szCs w:val="24"/>
          <w:shd w:val="clear" w:fill="FFFFFF"/>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（3）各项评审因素的设置如下：</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10</w:t>
      </w:r>
      <w:r>
        <w:rPr>
          <w:rFonts w:hint="eastAsia" w:ascii="宋体" w:hAnsi="宋体" w:eastAsia="宋体" w:cs="宋体"/>
          <w:sz w:val="24"/>
          <w:szCs w:val="24"/>
        </w:rPr>
        <w:t>分。</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p>
    <w:p>
      <w:pPr>
        <w:pStyle w:val="6"/>
        <w:keepNext w:val="0"/>
        <w:keepLines w:val="0"/>
        <w:widowControl/>
        <w:suppressLineNumbers w:val="0"/>
        <w:spacing w:before="0" w:beforeAutospacing="0" w:after="150" w:afterAutospacing="0"/>
        <w:ind w:left="0" w:righ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70"/>
        <w:gridCol w:w="714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Style w:val="9"/>
                <w:rFonts w:ascii="宋体" w:hAnsi="宋体" w:eastAsia="宋体" w:cs="宋体"/>
                <w:b/>
                <w:kern w:val="0"/>
                <w:sz w:val="24"/>
                <w:szCs w:val="24"/>
                <w:bdr w:val="none" w:color="auto" w:sz="0" w:space="0"/>
                <w:lang w:val="en-US" w:eastAsia="zh-CN" w:bidi="ar"/>
              </w:rPr>
              <w:t>（1）小型、微型企业：根据《政府采购促进中小企业发展管理办法》（财库〔2020〕46号）的规定，对符合本条件的小微企业所提供的货物、工程或者服务给予其报价6%（工程项目为3%）的扣除，用扣除后的价格参加评审（在货物采购项目中，供应商提供的货物既有中小企业制造货物，也有大型企业制造货物的，不享受扣除）。符合条件的小型、微型企业参加采购活动时，应提供《中小企业声明函》和《小型、微型企业产品等统计表》，并对声明的真实性负责。（2）监狱企业：根据《关于政府采购支持监狱企业发展有关问题的通知》（财库〔2014〕68号）的规定，在政府采购活动中，监狱企业视同小型、微型企业，其报价享受6%（工程项目为3%）的评审价格扣除优惠；符合条件的监狱企业参加采购活动时，应提供由省级以上监狱管理局、戒毒管理局（含新疆生产建设兵团）出具的属于监狱企业的证明文件进行认定。监狱企业属于小型、微型企业的，不重复享受政策。（3）残疾人福利性单位：根据《关于促进残疾人就业政府采购政策的通知》(财库〔2017〕141号）的规定，在政府采购活动中，残疾人福利性单位视同小型、微型企业；根据福建省财政厅、福建省民政厅、福建省残疾人联合会《关于进一步落实政府采购支持残疾人就业政策的通知》规定，其报价享受10%的评审价格扣除优惠(残疾人福利性单位在投货物标时，须对本单位制造的货物，或者是由其他残疾人福利性单位制造的货物进行标明（不包括使用非残疾人福利性单位注册商标的货物），仅有标明部分的货物才能启动价格扣除）。符合条件的残疾人福利性单位参加采购活动时，应提供《残疾人福利性单位声明函》，并对声明的真实性负责。残疾人福利性单位视同小型、微型企业。残疾人福利性单位属于小型、微型企业的，不重复享受政策。（4）联合体：①联合体各方均为小型、微型企业的，联合体视同为小型、微型企业。②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但组成联合体或者接受分包的小微企业与联合体内其他企业、分包企业之间存在直接控股、管理关系的，不享受价格扣除。 注：投标文件中若有与本项规定不一致的以本项规定为准。</w:t>
            </w:r>
          </w:p>
        </w:tc>
      </w:tr>
    </w:tbl>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65</w:t>
      </w:r>
      <w:r>
        <w:rPr>
          <w:rFonts w:hint="eastAsia" w:ascii="宋体" w:hAnsi="宋体" w:eastAsia="宋体" w:cs="宋体"/>
          <w:sz w:val="24"/>
          <w:szCs w:val="24"/>
        </w:rPr>
        <w:t>分。</w:t>
      </w:r>
    </w:p>
    <w:tbl>
      <w:tblPr>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78"/>
        <w:gridCol w:w="403"/>
        <w:gridCol w:w="703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评标分值</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1技术和服务要求响应情况</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对招标文件第五章“技术和服务要求”的响应情况由评委进行评议，完全满足招标文件要求的得23分，带“★”的技术参数为重要参数，必须满足，否则按照无效投标处理。未带“★”的（共10项）每负偏离一项扣2.3分。（满分23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2具体保安服务方案</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提供的具体保安服务方案(包括治安综合治理、治安巡逻防范等安全防范方案及拟实现的工作目标内容)的由评标委员会根据投标人提供的材料进行详细的评分：方案详细、合理、符合本项目实际需求且有针对各种安全防范和拟实现工作目标做出详细规划的得3分；治安巡逻防范方案较完整、较合理的得2.8分；治安巡逻防范方案一般的得2.6分；未提供方案的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3公司管理方案</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提供公司管理方案（包含但不限于组织结构、阶层职责、管理措施等）由评标委员会根据投标人提供的材料进行详细的评分：公司管理方案详细、组织结构设置健全、各个阶层职责划分明细、管理措施合理得3分，管理规章制度较完整、较可行的得2.8分，管理规章制度一般的得2.6分，未提供方案的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4过渡交接计划与组织实施</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提供本项目的过渡交接计划安排与组织实施方案由评标委员会进行评分：过渡交接计划安排与组织实施合理、可行的得3分，过渡交接计划安排与组织实施较合理、较可行的得2.8分，过渡交接计划安排与组织实施一般的得2.6分，未提供方案的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5公司规章管理制度</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提供公司规章管理制度和财务制度由评标委员会进行详细的评分：规章管理制度和财务制度完善、内容详细的得3分；规章管理制度和财务制度较完整、较详细的得2.8分；规章管理制度和财务制度简单、杂乱的得2.6分；未提供的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6突发应急预案措施</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提供突发应急预案措施（包含但不限于防火、防盗、防汛、防台、大型安保活动、群体性事件、抢险救援等）,评标委员会根据投标人提供的材料进行详细的评分：提供的应急预案措施针对各个紧急情况内容齐全且详细的得3分；内容较齐全、较详细的得2.8分；预案内容简单、不够具体的得2.6分，未提供的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7人员稳定措施及监管措施方案</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提供人员稳定措施、监管措施及特殊人员情况措施（因保安人员离职、辞退、人身伤害不能任岗等情况的人员补充、调度时间等）由评标委员会根据投标人提供的材料进行详细的评分：措施内容丰富，条例清晰，描述具体得3分；措施内容较丰富，条例较清晰，描述较具体得2.8分；措施内容简单、内容单一的2.6分；未提供的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8保安队训练计划方案</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提供保安队训练计划方案，评标委员会根据投标人提供的材料进行详细的评分：训练计划方案完整、计划有针对性、有实质性内容、可行的得3分；训练计划方案较方整、较具体的得2.8分；训练计划方案简单、实质性及针对性的内容不多的得2.6分；未提供的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9队伍管理考核方案</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提供针对本项目制定的队伍管理考核方案，评标委员会根据投标人提供的材料进行详细的评分：队伍管理考核方案中的考核办法、奖惩措施、调度考核手段、考核方案设计详细、各个环节设计合理的得3分；队伍管理考核方案较详细、设计较合理的得2.8分；队伍管理考核方案中的考核办法、奖惩措施、调度考核手段、考核方案设计简单、方案描述简单、缺乏合理性的得2.6分；未提供的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10人员配备</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拟投入的保安大队长是退伍军人、中共党员，并获得优秀士兵证或优秀士官证的得3分，须提供退伍证复印件、党员证明复印件、优秀士兵（士官）证书复印件以及至本项目投标截止前投标人为其缴纳的六个月内任意一个月的社保证明复印件、发放工资的证明材料复印件及保安员证复印件，未提供或提供不完整的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11车辆配备</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为保障突发应急处置工作以及充足人员的快速召集响应，投标人能够提供自有的投标截止前三年内首次购置的9座及以上小型普通客车，提供3部得1分，在此基础上每增加1部得1分，满分3分。要求车辆所有权人必须与投标人一致，须提供车辆照片、车辆行驶证复印件、机动车登记证书复印件，未提供或提供材料不完整的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12反恐防暴应急处突工作方案</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提供反恐防暴应急处突协勤工作方案由评标委员会进行详细的评分：提供的反恐防暴方案中处理事件反应速度快、应急方案内容详细的得3分；提供的反恐防暴方案方案较详细的得2.8分，提供的反恐防暴方案简单、临场反应速度慢的得2.6分；未提供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13反恐防暴熟悉程度</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需提供以下材料：①反恐防暴现场处置演练的相关图片（图片内保安员服装上须有体现投标人公司标识）＞10张；②反恐防暴工作认可文件（由公安机关出具的用于反恐防暴、处置群体性事件、警卫保卫所获得的荣誉证书复印件或表扬信复印件等证明材料）＞5份；③提供至少一份关于日常巡逻反恐防暴使用的保安服务合同(合同中需体现反恐防暴、处置群体性事件、防止暴恐活动、警卫安全工作等相关内容)、服务期限≥1年的合同、中标公告（提供相关网站中标公告的下载网页并注明网址）、中标（成交）通知书及采购单位的履约证明的得3分。 【注：①②③须同时提供，提供不全或未提供的不得分。】商务项序号3、序号5与本项评分提供相同证明材料的不得分。（满分3分）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14现场演示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为提高队伍管理水平和工作效率，结合现代信息科技，对保安勤务系统做如下演示：对项目有效实现勤务排班、勤务签到、勤务报备、勤务汇报、考勤、考核等可视化动态管理，实现自动化排班、智慧报表、可视化展示技术，展示勤务安排、监督、考评等工作全流程的精细化管理。并结合定位设备，基于巡逻历史轨迹、工作数据等进行勤务监督，有效地提高出勤率。投标人须对上述功能逐项进行演示，演示内容完整的得3分，未提供演示或演示内容不完整的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15现场阐述</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保安智能巡防系统：投标人举例某一片区数据，现场阐述如何结合治安数据进行叠加分析，实现对综治高发地点的识别，实现对辖区内重点巡逻点的智能推荐，及时调整人员配置，实现资源有效配置，提高指挥调度的效率。投标人须对上述功能逐项进行阐述，阐述完整全面，系统适用性强，可行的得3分，阐述不完整不全面，系统存在缺漏，较可行的得2.8分；阐述未达到效果、系统适用性不强的得2.6分；未阐述不得分。（满分3分）</w:t>
            </w:r>
          </w:p>
        </w:tc>
      </w:tr>
    </w:tbl>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25</w:t>
      </w:r>
      <w:r>
        <w:rPr>
          <w:rFonts w:hint="eastAsia" w:ascii="宋体" w:hAnsi="宋体" w:eastAsia="宋体" w:cs="宋体"/>
          <w:sz w:val="24"/>
          <w:szCs w:val="24"/>
        </w:rPr>
        <w:t>分。</w:t>
      </w:r>
    </w:p>
    <w:tbl>
      <w:tblPr>
        <w:tblW w:w="0" w:type="auto"/>
        <w:tblInd w:w="0" w:type="dxa"/>
        <w:shd w:val="clear"/>
        <w:tblLayout w:type="autofit"/>
        <w:tblCellMar>
          <w:top w:w="0" w:type="dxa"/>
          <w:left w:w="0" w:type="dxa"/>
          <w:bottom w:w="0" w:type="dxa"/>
          <w:right w:w="0" w:type="dxa"/>
        </w:tblCellMar>
      </w:tblPr>
      <w:tblGrid>
        <w:gridCol w:w="742"/>
        <w:gridCol w:w="406"/>
        <w:gridCol w:w="7166"/>
      </w:tblGrid>
      <w:tr>
        <w:tblPrEx>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评标分值</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评标方法描述</w:t>
            </w:r>
          </w:p>
        </w:tc>
      </w:tr>
      <w:tr>
        <w:tblPrEx>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1企业管理体系认证</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投标人同时具有质量管理体系认证、职业健康安全管理体系认证、环境管理体系认证证书的，每提供一份得1分，投标人须提供有效证书复印件，未提供或证明材料不全不得分。（满分3分）</w:t>
            </w:r>
          </w:p>
        </w:tc>
      </w:tr>
      <w:tr>
        <w:tblPrEx>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2抓获违法犯罪分子数量</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委员会根据投标人自2017年1月1日以来投标人承接的保安服务项目中协助公安机关抓获违法犯罪分子数量进行评分，5人≤协助抓获违法犯罪分子数量≤10的得1分，10人＜协助抓获违法犯罪分子数量＜15人的的得2分，协助抓获违法犯罪分子数量≥15人的得3分。须提供履约合同以及公安机关提供的盖章证明文件材料复印件，证明材料应能体现投标人名称、保安员姓名及犯罪嫌疑人姓名，并附拘留证或逮捕证明材料，未提供或提供不全的不得分。（满分3分）</w:t>
            </w:r>
          </w:p>
        </w:tc>
      </w:tr>
      <w:tr>
        <w:tblPrEx>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3业绩</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所提供的2017年1月1日至投标截止时间止（日期以合同签订日期为准）由投标人独立承接同类别保安服务项目进行评议，提供10份得1分，在此基础上，每增加5份加1分，满分3分。投标人须提供该业绩项目的中标（成交）公告（提供相关网站中标（成交）公告的下载网页并注明网址）、中标（成交）通知书复印件、采购合同文本复印件，用户评价或履约证明材料或正在履约的证明材料复印件，提供不全或未提供的不得分。注：本项评分与技术项序号13、商务项序号5提供相同证明材料的不得分。（满分3分）</w:t>
            </w:r>
          </w:p>
        </w:tc>
      </w:tr>
      <w:tr>
        <w:tblPrEx>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4项目负责人资格要求1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拟派遣的项目负责人须具有三年以上的保安服务项目负责人管理工作经验；项目负责人同时具备诚信企业家证书、诚信经理人证书、二级保安技师证书、大专以上学历证书的得3分，须提供证书复印件、由社保中心出具2017年1月1日至今能体现项目负责人在保安行业缴纳满三年的社会保险证明材料复印件及业主单位出具的证明材料的复印件，未提供或提供不完整的本项不得分。（满分3分）</w:t>
            </w:r>
          </w:p>
        </w:tc>
      </w:tr>
      <w:tr>
        <w:tblPrEx>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5项目负责人资格要求2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自2017年1月1日以来（日期以合同签订日期为准），根据投标人派遣的项目负责人担任过保安服务项目负责人的进行评分【合同签订服务期限须1年以上（含1年），短期临时性任务不计分】，提供5份有效业绩的得1分，在此基础上，每增加3份加1分，满分3分。投标人须同时提供中标（成交）公告（提供相关网站中标（成交）公告的下载网页并注明网址）、中标（成交）通知书复印件、合同复印件、验收证明文本或履约或正在履约的证明材料复印件、采购人出具的项目负责人相关证明材料明复印件等证明材料，未提供或提供不齐全的不得分。本项评分与技术项序号13、商务项序号3提供相同证明材料的不得分。（满分3分）</w:t>
            </w:r>
          </w:p>
        </w:tc>
      </w:tr>
      <w:tr>
        <w:tblPrEx>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6法务合作情况</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持续与专业法务公司合作，解决企业相关法律咨询问题的得1分。。投标人须提供与相关专业法务公司合作合同复印件、汇款转账凭证复印件及发票复印件，未提供或提供不完整或不符合要求的不得分。（满分1分）</w:t>
            </w:r>
          </w:p>
        </w:tc>
      </w:tr>
      <w:tr>
        <w:tblPrEx>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7投标人的受处罚情况</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投标人自成立至投标截止时间止未受到公安机关或行政主管部门除重大违法记录、行贿犯罪记录、较大数额罚款以外的其他行政处罚的得3分，须提供承诺函并加盖公章，格式自拟，未提供的不得分。（满分3分）</w:t>
            </w:r>
          </w:p>
        </w:tc>
      </w:tr>
      <w:tr>
        <w:tblPrEx>
          <w:shd w:val="cle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8劳务派遣经营许可</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投标人具备有效期内的劳务派遣经营许可证的得1分。须提供证书复印件，否则不得分。（满分1分）</w:t>
            </w:r>
          </w:p>
        </w:tc>
      </w:tr>
      <w:tr>
        <w:tblPrEx>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9用乎满意度</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提供2017年1月1日起至本项目投标截止时间前（以合同签订日期为准）与本项目同类的项目用乎满意度评价情况进行评分，每提供5份用于满意度证明材料的得一分，满分3分；为提供或提供不全的不得分。注：投标人需提供业主单位出具评价良好或以上的满意度证明材料（须加盖业主单位公章）及双方签订的合同复印件、中标通知书复印件，未同时提供以上证明材料的本项不得分。（满分3分）</w:t>
            </w:r>
          </w:p>
        </w:tc>
      </w:tr>
      <w:tr>
        <w:tblPrEx>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10党支部建设</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投标人设立党支部的得1分，须提供上级党组织的相关批文或批复等证明文件复印件，否则本项不得分。（满分1分）</w:t>
            </w:r>
          </w:p>
        </w:tc>
      </w:tr>
      <w:tr>
        <w:tblPrEx>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11工会设立</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投标人设立工会的得1分，须提供有关主管部门的相关批文或批复等证明文件复印件，否则本项不得分。（满分1分）</w:t>
            </w:r>
          </w:p>
        </w:tc>
      </w:tr>
    </w:tbl>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a.优先类节能产品、环境标志产品：</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p>
    <w:tbl>
      <w:tblPr>
        <w:tblW w:w="0" w:type="auto"/>
        <w:tblInd w:w="0" w:type="dxa"/>
        <w:shd w:val="clear"/>
        <w:tblLayout w:type="autofit"/>
        <w:tblCellMar>
          <w:top w:w="0" w:type="dxa"/>
          <w:left w:w="0" w:type="dxa"/>
          <w:bottom w:w="0" w:type="dxa"/>
          <w:right w:w="0" w:type="dxa"/>
        </w:tblCellMar>
      </w:tblPr>
      <w:tblGrid>
        <w:gridCol w:w="1684"/>
        <w:gridCol w:w="380"/>
        <w:gridCol w:w="6250"/>
      </w:tblGrid>
      <w:tr>
        <w:tblPrEx>
          <w:shd w:val="clear"/>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评标分值</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评标方法描述</w:t>
            </w:r>
          </w:p>
        </w:tc>
      </w:tr>
      <w:tr>
        <w:tblPrEx>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节能（非强制类产品）、减排、环境标志产品部分加分标准</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节能（非强制类产品）、减排、环境标志产品部分加分标准 同一合同包内的节能（非强制类产品）、减排、环境标志产品报价总金额占本合同包报价总金额 优惠幅度 20%（含20%）以下 价格评标项 价格评标项标准总分值4%的加分 技术评标项 技术评标项标准总分值4%的加分 20%—50%（不含20%含50%） 价格评标项 价格评标项标准总分值6%的加分 技术评标项 技术评标项标准总分值6%的加分 50%（不含50%）以上 价格评标项 价格评标项标准总分值8%的加分 技术评标项 技术评标项标准总分值8%的加分 注：报价人在报价报价时必须对属于节能、减排、环境标志产品清单内产品单独分项报价，并应于报价文件中提供属于清单内产品的证明资料（如从发布以上清单目录的权威媒体网站上下载的网页公告等）复印件加盖报价人公章，原件备查。注：①节能产品是指财政部、国家发展和改革委员会最新公布的《节能产品政府采购清单》、环境标志产品是指环保部和财政部最新公布的《环境标志产品政府采购清单》内产品；②同一合同包内的节能、减排、环境标志产品部分加分只对属于清单内的非强制类产品进行加分，强制类产品不给予加分；③若同一合同包内的节能、减排、环境标志产品仅是构成报价产品的部件、组件或零件的，则不给予加分。获得上述认证的产品在报价时应提供有效证明材料）。</w:t>
            </w:r>
          </w:p>
        </w:tc>
      </w:tr>
    </w:tbl>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（4）中标候选人排列规则顺序如下：</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8、其他规定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8.1评标应全程保密且不得透露给任一投标人或与评标工作无关的人员。</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8.2评标将进行全程实时录音录像，录音录像资料随采购文件一并存档。</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8.4其他：</w:t>
      </w:r>
      <w:r>
        <w:rPr>
          <w:spacing w:val="0"/>
          <w:sz w:val="24"/>
          <w:szCs w:val="24"/>
        </w:rPr>
        <w:t>无。</w:t>
      </w:r>
    </w:p>
    <w:p>
      <w:pPr>
        <w:pStyle w:val="6"/>
        <w:keepNext w:val="0"/>
        <w:keepLines w:val="0"/>
        <w:widowControl/>
        <w:suppressLineNumbers w:val="0"/>
        <w:spacing w:before="75" w:beforeAutospacing="0" w:after="75" w:afterAutospacing="0"/>
        <w:ind w:left="0" w:right="0" w:firstLine="0"/>
        <w:jc w:val="center"/>
      </w:pPr>
      <w:r>
        <w:rPr>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spacing w:val="0"/>
          <w:sz w:val="31"/>
          <w:szCs w:val="31"/>
        </w:rPr>
        <w:t>第五章</w:t>
      </w:r>
      <w:r>
        <w:rPr>
          <w:rStyle w:val="9"/>
          <w:b/>
          <w:spacing w:val="0"/>
          <w:sz w:val="31"/>
          <w:szCs w:val="31"/>
        </w:rPr>
        <w:t>   </w:t>
      </w:r>
      <w:r>
        <w:rPr>
          <w:rStyle w:val="9"/>
          <w:rFonts w:hint="eastAsia" w:ascii="宋体" w:hAnsi="宋体" w:eastAsia="宋体" w:cs="宋体"/>
          <w:b/>
          <w:spacing w:val="0"/>
          <w:sz w:val="31"/>
          <w:szCs w:val="31"/>
        </w:rPr>
        <w:t>招标内容及要求</w:t>
      </w:r>
    </w:p>
    <w:p>
      <w:pPr>
        <w:pStyle w:val="6"/>
        <w:keepNext w:val="0"/>
        <w:keepLines w:val="0"/>
        <w:widowControl/>
        <w:suppressLineNumbers w:val="0"/>
        <w:spacing w:before="75" w:beforeAutospacing="0" w:after="75" w:afterAutospacing="0"/>
        <w:ind w:left="0" w:right="0" w:firstLine="0"/>
      </w:pPr>
      <w:r>
        <w:rPr>
          <w:spacing w:val="0"/>
          <w:sz w:val="24"/>
          <w:szCs w:val="24"/>
        </w:rPr>
        <w:t>一、项目概况（采购标的）</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本项目由中共福州市鼓楼区委政法委员会负责采购，使用部门为福州市公安局鼓楼分局巡特警反恐大队，要求投标人必须具有法人资格，必须获得国家行政主管部门的许可，中标人将于现有的保安服务公司服务合同期满后接受保安服务工作。本项目需保安人员人数为110人,服务期限为3年。</w:t>
      </w:r>
    </w:p>
    <w:p>
      <w:pPr>
        <w:pStyle w:val="6"/>
        <w:keepNext w:val="0"/>
        <w:keepLines w:val="0"/>
        <w:widowControl/>
        <w:suppressLineNumbers w:val="0"/>
        <w:spacing w:before="75" w:beforeAutospacing="0" w:after="75" w:afterAutospacing="0"/>
        <w:ind w:left="0" w:right="0"/>
      </w:pP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二、技术和服务要求</w:t>
      </w:r>
      <w:r>
        <w:rPr>
          <w:rStyle w:val="9"/>
          <w:rFonts w:hint="eastAsia" w:ascii="宋体" w:hAnsi="宋体" w:eastAsia="宋体" w:cs="宋体"/>
          <w:b/>
          <w:spacing w:val="0"/>
          <w:sz w:val="24"/>
          <w:szCs w:val="24"/>
        </w:rPr>
        <w:t>（以“★”标示的内容为不允许负偏离的实质性要求）</w:t>
      </w:r>
    </w:p>
    <w:p>
      <w:pPr>
        <w:pStyle w:val="6"/>
        <w:keepNext w:val="0"/>
        <w:keepLines w:val="0"/>
        <w:widowControl/>
        <w:suppressLineNumbers w:val="0"/>
        <w:spacing w:before="75" w:beforeAutospacing="0" w:after="75" w:afterAutospacing="0" w:line="495" w:lineRule="atLeast"/>
        <w:ind w:left="0" w:right="0" w:firstLine="435"/>
      </w:pPr>
      <w:r>
        <w:rPr>
          <w:rFonts w:hint="eastAsia" w:ascii="宋体" w:hAnsi="宋体" w:eastAsia="宋体" w:cs="宋体"/>
          <w:sz w:val="24"/>
          <w:szCs w:val="24"/>
        </w:rPr>
        <w:t>1、服务内容要求</w:t>
      </w:r>
    </w:p>
    <w:p>
      <w:pPr>
        <w:pStyle w:val="6"/>
        <w:keepNext w:val="0"/>
        <w:keepLines w:val="0"/>
        <w:widowControl/>
        <w:suppressLineNumbers w:val="0"/>
        <w:spacing w:before="75" w:beforeAutospacing="0" w:after="75" w:afterAutospacing="0" w:line="495" w:lineRule="atLeast"/>
        <w:ind w:left="0" w:right="0" w:firstLine="420"/>
      </w:pPr>
      <w:r>
        <w:rPr>
          <w:rFonts w:hint="eastAsia" w:ascii="宋体" w:hAnsi="宋体" w:eastAsia="宋体" w:cs="宋体"/>
          <w:sz w:val="24"/>
          <w:szCs w:val="24"/>
        </w:rPr>
        <w:t>本项目需110名保安人员成立反恐机动保安大队；主要从事应急处突、安全保卫、徒步巡逻等相关勤务工作。日常管理、训练、勤务指挥等由鼓楼公安分局巡特警反恐大队负责。由管理使用单位提供住宿场所。</w:t>
      </w:r>
    </w:p>
    <w:p>
      <w:pPr>
        <w:pStyle w:val="6"/>
        <w:keepNext w:val="0"/>
        <w:keepLines w:val="0"/>
        <w:widowControl/>
        <w:suppressLineNumbers w:val="0"/>
        <w:spacing w:before="75" w:beforeAutospacing="0" w:after="75" w:afterAutospacing="0" w:line="495" w:lineRule="atLeast"/>
        <w:ind w:left="0" w:right="0" w:firstLine="420"/>
      </w:pPr>
      <w:r>
        <w:rPr>
          <w:rFonts w:hint="eastAsia" w:ascii="宋体" w:hAnsi="宋体" w:eastAsia="宋体" w:cs="宋体"/>
          <w:sz w:val="24"/>
          <w:szCs w:val="24"/>
        </w:rPr>
        <w:t>2、人员要求</w:t>
      </w:r>
    </w:p>
    <w:p>
      <w:pPr>
        <w:pStyle w:val="6"/>
        <w:keepNext w:val="0"/>
        <w:keepLines w:val="0"/>
        <w:widowControl/>
        <w:suppressLineNumbers w:val="0"/>
        <w:spacing w:before="75" w:beforeAutospacing="0" w:after="75" w:afterAutospacing="0" w:line="495" w:lineRule="atLeast"/>
        <w:ind w:left="0" w:right="0" w:firstLine="420"/>
      </w:pPr>
      <w:r>
        <w:rPr>
          <w:rFonts w:hint="eastAsia" w:ascii="宋体" w:hAnsi="宋体" w:eastAsia="宋体" w:cs="宋体"/>
          <w:sz w:val="24"/>
          <w:szCs w:val="24"/>
        </w:rPr>
        <w:t>治安巡防队人员须经过岗前培训，持证上岗：必须身心健康、政治合格。具备与职位相当的身体素质。男性年龄在18-45周岁之间，身高不得矮于1.70米，女性年龄在18-45周岁之间，身高不得矮于1.60米，女性招收数量不超过10位。具备特定职业技能的限制可以适当放宽(例如驾驶证等)。</w:t>
      </w:r>
    </w:p>
    <w:p>
      <w:pPr>
        <w:pStyle w:val="6"/>
        <w:keepNext w:val="0"/>
        <w:keepLines w:val="0"/>
        <w:widowControl/>
        <w:suppressLineNumbers w:val="0"/>
        <w:spacing w:before="75" w:beforeAutospacing="0" w:after="75" w:afterAutospacing="0" w:line="495" w:lineRule="atLeast"/>
        <w:ind w:left="0" w:right="0" w:firstLine="435"/>
      </w:pPr>
      <w:r>
        <w:rPr>
          <w:rFonts w:hint="eastAsia" w:ascii="宋体" w:hAnsi="宋体" w:eastAsia="宋体" w:cs="宋体"/>
          <w:sz w:val="24"/>
          <w:szCs w:val="24"/>
        </w:rPr>
        <w:t>3、服务期限</w:t>
      </w:r>
    </w:p>
    <w:p>
      <w:pPr>
        <w:pStyle w:val="6"/>
        <w:keepNext w:val="0"/>
        <w:keepLines w:val="0"/>
        <w:widowControl/>
        <w:suppressLineNumbers w:val="0"/>
        <w:spacing w:before="75" w:beforeAutospacing="0" w:after="75" w:afterAutospacing="0" w:line="495" w:lineRule="atLeast"/>
        <w:ind w:left="0" w:right="0" w:firstLine="435"/>
      </w:pPr>
      <w:r>
        <w:rPr>
          <w:rFonts w:hint="eastAsia" w:ascii="宋体" w:hAnsi="宋体" w:eastAsia="宋体" w:cs="宋体"/>
          <w:sz w:val="24"/>
          <w:szCs w:val="24"/>
        </w:rPr>
        <w:t>服务期限：3年(2021年04 月20日起至2024年04月19日)。</w:t>
      </w:r>
    </w:p>
    <w:p>
      <w:pPr>
        <w:pStyle w:val="6"/>
        <w:keepNext w:val="0"/>
        <w:keepLines w:val="0"/>
        <w:widowControl/>
        <w:suppressLineNumbers w:val="0"/>
        <w:spacing w:before="75" w:beforeAutospacing="0" w:after="75" w:afterAutospacing="0" w:line="480" w:lineRule="atLeast"/>
        <w:ind w:left="0" w:right="0" w:firstLine="480"/>
      </w:pPr>
      <w:r>
        <w:rPr>
          <w:rFonts w:hint="eastAsia" w:ascii="宋体" w:hAnsi="宋体" w:eastAsia="宋体" w:cs="宋体"/>
          <w:sz w:val="24"/>
          <w:szCs w:val="24"/>
        </w:rPr>
        <w:t>4、其他相关要求</w:t>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9"/>
          <w:rFonts w:hint="eastAsia" w:ascii="宋体" w:hAnsi="宋体" w:eastAsia="宋体" w:cs="宋体"/>
          <w:b/>
          <w:spacing w:val="0"/>
          <w:sz w:val="24"/>
          <w:szCs w:val="24"/>
        </w:rPr>
        <w:t>★</w:t>
      </w:r>
      <w:r>
        <w:rPr>
          <w:rFonts w:hint="eastAsia" w:ascii="宋体" w:hAnsi="宋体" w:eastAsia="宋体" w:cs="宋体"/>
          <w:sz w:val="24"/>
          <w:szCs w:val="24"/>
        </w:rPr>
        <w:t>4.1治安巡防队人员基本工资为4850元/人/月,其中保安固定工资4000元/人/月(含五险)，保安固定餐补650元/人/月，另200元/人/月(含50元用于负责巡逻队保安人员办理单人单月不少于100万元额度的意外伤害险及50元用于开具发票,100元用于管理费、辅助发放工资等事宜)。</w:t>
      </w:r>
      <w:r>
        <w:rPr>
          <w:rStyle w:val="9"/>
          <w:rFonts w:hint="eastAsia" w:ascii="宋体" w:hAnsi="宋体" w:eastAsia="宋体" w:cs="宋体"/>
          <w:b/>
          <w:sz w:val="24"/>
          <w:szCs w:val="24"/>
        </w:rPr>
        <w:t>本项目意外伤害险、开具发票、管理费、辅助发放工资等无固定价格，意外伤害险、开具发票、管理费、辅助发放工资等报价总和不得超过200元，且投标人的投标报价不得对固定工资、固定餐补进行改动，否则视为无效投标文件。</w:t>
      </w:r>
      <w:r>
        <w:rPr>
          <w:rFonts w:hint="eastAsia" w:ascii="宋体" w:hAnsi="宋体" w:eastAsia="宋体" w:cs="宋体"/>
          <w:sz w:val="24"/>
          <w:szCs w:val="24"/>
        </w:rPr>
        <w:t>中标人每个月须制作工资表单及工资明细，提供给采购人。若采购人发现投标人报价中员工的工资违反规定的工资标准，采购人有权取消其合同签订或终止合同，中标人需另行支付按照中标金额的20%支付赔偿金。</w:t>
      </w:r>
    </w:p>
    <w:p>
      <w:pPr>
        <w:pStyle w:val="6"/>
        <w:keepNext w:val="0"/>
        <w:keepLines w:val="0"/>
        <w:widowControl/>
        <w:suppressLineNumbers w:val="0"/>
        <w:spacing w:before="75" w:beforeAutospacing="0" w:after="75" w:afterAutospacing="0" w:line="480" w:lineRule="atLeast"/>
        <w:ind w:left="0" w:right="0" w:firstLine="480"/>
      </w:pPr>
      <w:r>
        <w:rPr>
          <w:rFonts w:hint="eastAsia" w:ascii="宋体" w:hAnsi="宋体" w:eastAsia="宋体" w:cs="宋体"/>
          <w:sz w:val="24"/>
          <w:szCs w:val="24"/>
        </w:rPr>
        <w:t>4.2投标人须如实为员工缴纳五险，且不能低于福州市规定缴纳的标准。其中缴纳养老保险的标准为18%、缴纳医疗保险的标准为8%、缴纳失业保险的标准为0.5%、缴纳工伤保险的标准为0.7%、缴纳生育保险的标准为0.5%。本次政府采购活动已经开展但尚未进入评审环节的，法律、行政法规对缴纳五险另有规定的，从其规定。    </w:t>
      </w:r>
    </w:p>
    <w:p>
      <w:pPr>
        <w:pStyle w:val="6"/>
        <w:keepNext w:val="0"/>
        <w:keepLines w:val="0"/>
        <w:widowControl/>
        <w:suppressLineNumbers w:val="0"/>
        <w:spacing w:before="75" w:beforeAutospacing="0" w:after="75" w:afterAutospacing="0" w:line="480" w:lineRule="atLeast"/>
        <w:ind w:left="0" w:right="0" w:firstLine="480"/>
      </w:pPr>
      <w:r>
        <w:rPr>
          <w:rFonts w:hint="eastAsia" w:ascii="宋体" w:hAnsi="宋体" w:eastAsia="宋体" w:cs="宋体"/>
          <w:sz w:val="24"/>
          <w:szCs w:val="24"/>
        </w:rPr>
        <w:t>4.3投标人的投标报价须包含保安人员</w:t>
      </w:r>
      <w:r>
        <w:rPr>
          <w:rStyle w:val="9"/>
          <w:rFonts w:hint="eastAsia" w:ascii="宋体" w:hAnsi="宋体" w:eastAsia="宋体" w:cs="宋体"/>
          <w:b/>
          <w:sz w:val="24"/>
          <w:szCs w:val="24"/>
        </w:rPr>
        <w:t>固定餐补</w:t>
      </w:r>
      <w:r>
        <w:rPr>
          <w:rFonts w:hint="eastAsia" w:ascii="宋体" w:hAnsi="宋体" w:eastAsia="宋体" w:cs="宋体"/>
          <w:sz w:val="24"/>
          <w:szCs w:val="24"/>
        </w:rPr>
        <w:t>、</w:t>
      </w:r>
      <w:r>
        <w:rPr>
          <w:rStyle w:val="9"/>
          <w:rFonts w:hint="eastAsia" w:ascii="宋体" w:hAnsi="宋体" w:eastAsia="宋体" w:cs="宋体"/>
          <w:b/>
          <w:sz w:val="24"/>
          <w:szCs w:val="24"/>
        </w:rPr>
        <w:t>固定工资</w:t>
      </w:r>
      <w:r>
        <w:rPr>
          <w:rFonts w:hint="eastAsia" w:ascii="宋体" w:hAnsi="宋体" w:eastAsia="宋体" w:cs="宋体"/>
          <w:sz w:val="24"/>
          <w:szCs w:val="24"/>
        </w:rPr>
        <w:t>、福利、五险(基本养老保险、失业保险、基本医疗保险、工伤保险、生育保险)、人身意外保险(每人当月不少于100万元额度的意外伤害险)、管理费、开具发票费、辅助发放工资费、税费等一切费用，采购人不再承担任何费用。还要考虑到合同中可能出现的索赔和变更。合同价在合同履行期间不作任何调整，任何计算错误皆视为已获双方接受，合同价亦不会因人工、物价、政策或汇率等变动而作任何调整。除合同价外，采购人不再支付任何费用。</w:t>
      </w:r>
    </w:p>
    <w:p>
      <w:pPr>
        <w:pStyle w:val="6"/>
        <w:keepNext w:val="0"/>
        <w:keepLines w:val="0"/>
        <w:widowControl/>
        <w:suppressLineNumbers w:val="0"/>
        <w:spacing w:before="75" w:beforeAutospacing="0" w:after="75" w:afterAutospacing="0" w:line="480" w:lineRule="atLeast"/>
        <w:ind w:left="0" w:right="0" w:firstLine="480"/>
      </w:pPr>
      <w:r>
        <w:rPr>
          <w:rFonts w:hint="eastAsia" w:ascii="宋体" w:hAnsi="宋体" w:eastAsia="宋体" w:cs="宋体"/>
          <w:sz w:val="24"/>
          <w:szCs w:val="24"/>
        </w:rPr>
        <w:t>4.4本次招标安保人员的数量系根据初步需求统计，与实际需求情况可能存在一定差异。投标人在报价中须充分考虑此因素，使用部门不对投标人据此作出的判断和决策负责。</w:t>
      </w:r>
    </w:p>
    <w:p>
      <w:pPr>
        <w:pStyle w:val="6"/>
        <w:keepNext w:val="0"/>
        <w:keepLines w:val="0"/>
        <w:widowControl/>
        <w:suppressLineNumbers w:val="0"/>
        <w:spacing w:before="75" w:beforeAutospacing="0" w:after="75" w:afterAutospacing="0" w:line="480" w:lineRule="atLeast"/>
        <w:ind w:left="0" w:right="0" w:firstLine="480"/>
      </w:pPr>
      <w:r>
        <w:rPr>
          <w:rFonts w:hint="eastAsia" w:ascii="宋体" w:hAnsi="宋体" w:eastAsia="宋体" w:cs="宋体"/>
          <w:sz w:val="24"/>
          <w:szCs w:val="24"/>
        </w:rPr>
        <w:t>4.5若使用部门有重大活动或临时任务、需要增加安保人员数量时，中标人须无条件配合使用部门增加安保人员并在接到使用部门书面通知后2日内，保证所增加的安保人员按时到岗。</w:t>
      </w:r>
    </w:p>
    <w:p>
      <w:pPr>
        <w:pStyle w:val="6"/>
        <w:keepNext w:val="0"/>
        <w:keepLines w:val="0"/>
        <w:widowControl/>
        <w:suppressLineNumbers w:val="0"/>
        <w:spacing w:before="75" w:beforeAutospacing="0" w:after="75" w:afterAutospacing="0" w:line="480" w:lineRule="atLeast"/>
        <w:ind w:left="0" w:right="0" w:firstLine="480"/>
      </w:pPr>
      <w:r>
        <w:rPr>
          <w:rFonts w:hint="eastAsia" w:ascii="宋体" w:hAnsi="宋体" w:eastAsia="宋体" w:cs="宋体"/>
          <w:sz w:val="24"/>
          <w:szCs w:val="24"/>
        </w:rPr>
        <w:t>4.6使用部门根据实际需求状况，若需要减少安保人员数量时，中标人须在接到使用部门书面通知后无条件配合使用部门减少安保人员。</w:t>
      </w:r>
    </w:p>
    <w:p>
      <w:pPr>
        <w:pStyle w:val="6"/>
        <w:keepNext w:val="0"/>
        <w:keepLines w:val="0"/>
        <w:widowControl/>
        <w:suppressLineNumbers w:val="0"/>
        <w:spacing w:before="75" w:beforeAutospacing="0" w:after="75" w:afterAutospacing="0" w:line="480" w:lineRule="atLeast"/>
        <w:ind w:left="0" w:right="0" w:firstLine="480"/>
      </w:pPr>
      <w:r>
        <w:rPr>
          <w:rFonts w:hint="eastAsia" w:ascii="宋体" w:hAnsi="宋体" w:eastAsia="宋体" w:cs="宋体"/>
          <w:sz w:val="24"/>
          <w:szCs w:val="24"/>
        </w:rPr>
        <w:t>4.7增加或减少人员的费用根据中标人在投标文件中所报的单价，每个月按照实际情况进行结算。</w:t>
      </w:r>
    </w:p>
    <w:p>
      <w:pPr>
        <w:pStyle w:val="6"/>
        <w:keepNext w:val="0"/>
        <w:keepLines w:val="0"/>
        <w:widowControl/>
        <w:suppressLineNumbers w:val="0"/>
        <w:spacing w:before="75" w:beforeAutospacing="0" w:after="75" w:afterAutospacing="0" w:line="480" w:lineRule="atLeast"/>
        <w:ind w:left="0" w:right="0" w:firstLine="480"/>
      </w:pPr>
      <w:r>
        <w:rPr>
          <w:rFonts w:hint="eastAsia" w:ascii="宋体" w:hAnsi="宋体" w:eastAsia="宋体" w:cs="宋体"/>
          <w:spacing w:val="0"/>
          <w:sz w:val="24"/>
          <w:szCs w:val="24"/>
        </w:rPr>
        <w:t>4.8投标人拟投入本项目的安保人员中，须全部持有保安执业资 格证书。若投标人拟投入的安保人员中，有部分人员未持有保安执业资 格证书的，须在合同签订后15个工作日内取得保安执业资 格证书，否则采购人有权终止合同。投标人须对以上内容在投标文件“技术和服务要求响应表”，中进行响应承诺(即承诺内容不得含在所提供的方案或其他响应表格中，若承诺内容含在所提供的方案或其他响应表格中的均视为未响应承诺)，未进行响应承诺的按无效投标处理。</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75" w:beforeAutospacing="0" w:after="75" w:afterAutospacing="0" w:line="480" w:lineRule="atLeast"/>
        <w:ind w:left="0" w:right="0" w:firstLine="480"/>
      </w:pP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三、商务条件</w:t>
      </w:r>
      <w:r>
        <w:rPr>
          <w:rStyle w:val="9"/>
          <w:rFonts w:hint="eastAsia" w:ascii="宋体" w:hAnsi="宋体" w:eastAsia="宋体" w:cs="宋体"/>
          <w:b/>
          <w:spacing w:val="0"/>
          <w:sz w:val="24"/>
          <w:szCs w:val="24"/>
        </w:rPr>
        <w:t>（以“★”标示的内容为不允许负偏离的实质性要求）</w:t>
      </w:r>
    </w:p>
    <w:p>
      <w:pPr>
        <w:pStyle w:val="6"/>
        <w:keepNext w:val="0"/>
        <w:keepLines w:val="0"/>
        <w:widowControl/>
        <w:suppressLineNumbers w:val="0"/>
        <w:spacing w:before="75" w:beforeAutospacing="0" w:after="75" w:afterAutospacing="0"/>
        <w:ind w:left="0" w:right="0" w:firstLine="0"/>
      </w:pPr>
      <w:r>
        <w:rPr>
          <w:rStyle w:val="9"/>
          <w:rFonts w:hint="eastAsia" w:ascii="宋体" w:hAnsi="宋体" w:eastAsia="宋体" w:cs="宋体"/>
          <w:b/>
          <w:spacing w:val="0"/>
          <w:sz w:val="24"/>
          <w:szCs w:val="24"/>
        </w:rPr>
        <w:t>包：1</w:t>
      </w:r>
      <w:r>
        <w:rPr>
          <w:rStyle w:val="9"/>
          <w:rFonts w:hint="eastAsia" w:ascii="宋体" w:hAnsi="宋体" w:eastAsia="宋体" w:cs="宋体"/>
          <w:b/>
          <w:spacing w:val="0"/>
          <w:sz w:val="24"/>
          <w:szCs w:val="24"/>
        </w:rPr>
        <w:br w:type="textWrapping"/>
      </w:r>
      <w:r>
        <w:rPr>
          <w:rStyle w:val="9"/>
          <w:rFonts w:hint="eastAsia" w:ascii="宋体" w:hAnsi="宋体" w:eastAsia="宋体" w:cs="宋体"/>
          <w:b/>
          <w:spacing w:val="0"/>
          <w:sz w:val="24"/>
          <w:szCs w:val="24"/>
        </w:rPr>
        <w:t>1、交付地点：采购人指定地点</w:t>
      </w:r>
      <w:r>
        <w:rPr>
          <w:rStyle w:val="9"/>
          <w:rFonts w:hint="eastAsia" w:ascii="宋体" w:hAnsi="宋体" w:eastAsia="宋体" w:cs="宋体"/>
          <w:b/>
          <w:spacing w:val="0"/>
          <w:sz w:val="24"/>
          <w:szCs w:val="24"/>
        </w:rPr>
        <w:br w:type="textWrapping"/>
      </w:r>
      <w:r>
        <w:rPr>
          <w:rStyle w:val="9"/>
          <w:rFonts w:hint="eastAsia" w:ascii="宋体" w:hAnsi="宋体" w:eastAsia="宋体" w:cs="宋体"/>
          <w:b/>
          <w:spacing w:val="0"/>
          <w:sz w:val="24"/>
          <w:szCs w:val="24"/>
        </w:rPr>
        <w:t>2、交付时间：合同签订后服务期限三年</w:t>
      </w:r>
      <w:r>
        <w:rPr>
          <w:rStyle w:val="9"/>
          <w:rFonts w:hint="eastAsia" w:ascii="宋体" w:hAnsi="宋体" w:eastAsia="宋体" w:cs="宋体"/>
          <w:b/>
          <w:spacing w:val="0"/>
          <w:sz w:val="24"/>
          <w:szCs w:val="24"/>
        </w:rPr>
        <w:br w:type="textWrapping"/>
      </w:r>
      <w:r>
        <w:rPr>
          <w:rStyle w:val="9"/>
          <w:rFonts w:hint="eastAsia" w:ascii="宋体" w:hAnsi="宋体" w:eastAsia="宋体" w:cs="宋体"/>
          <w:b/>
          <w:spacing w:val="0"/>
          <w:sz w:val="24"/>
          <w:szCs w:val="24"/>
        </w:rPr>
        <w:t>3、交付条件：按照招标文件相关条款规定</w:t>
      </w:r>
      <w:r>
        <w:rPr>
          <w:rStyle w:val="9"/>
          <w:rFonts w:hint="eastAsia" w:ascii="宋体" w:hAnsi="宋体" w:eastAsia="宋体" w:cs="宋体"/>
          <w:b/>
          <w:spacing w:val="0"/>
          <w:sz w:val="24"/>
          <w:szCs w:val="24"/>
        </w:rPr>
        <w:br w:type="textWrapping"/>
      </w:r>
      <w:r>
        <w:rPr>
          <w:rStyle w:val="9"/>
          <w:rFonts w:hint="eastAsia" w:ascii="宋体" w:hAnsi="宋体" w:eastAsia="宋体" w:cs="宋体"/>
          <w:b/>
          <w:spacing w:val="0"/>
          <w:sz w:val="24"/>
          <w:szCs w:val="24"/>
        </w:rPr>
        <w:t>4、是否收取履约保证金： 是。履约保证金百分比：5%。说明：中标人须在签订合同前，向采购人提交一年合同总额5%的银行保函(受益人为采购人)作为履约保证金，该履约保证金在采购人出具履约确认书且在中标人履行合同满三个月后30日内解除一年合同总额5%的银行保函。</w:t>
      </w:r>
      <w:r>
        <w:rPr>
          <w:rStyle w:val="9"/>
          <w:rFonts w:hint="eastAsia" w:ascii="宋体" w:hAnsi="宋体" w:eastAsia="宋体" w:cs="宋体"/>
          <w:b/>
          <w:spacing w:val="0"/>
          <w:sz w:val="24"/>
          <w:szCs w:val="24"/>
        </w:rPr>
        <w:br w:type="textWrapping"/>
      </w:r>
      <w:r>
        <w:rPr>
          <w:rStyle w:val="9"/>
          <w:rFonts w:hint="eastAsia" w:ascii="宋体" w:hAnsi="宋体" w:eastAsia="宋体" w:cs="宋体"/>
          <w:b/>
          <w:spacing w:val="0"/>
          <w:sz w:val="24"/>
          <w:szCs w:val="24"/>
        </w:rPr>
        <w:t>5、是否邀请投标人参与验收：否</w:t>
      </w:r>
      <w:r>
        <w:rPr>
          <w:rStyle w:val="9"/>
          <w:rFonts w:hint="eastAsia" w:ascii="宋体" w:hAnsi="宋体" w:eastAsia="宋体" w:cs="宋体"/>
          <w:b/>
          <w:spacing w:val="0"/>
          <w:sz w:val="24"/>
          <w:szCs w:val="24"/>
        </w:rPr>
        <w:br w:type="textWrapping"/>
      </w:r>
      <w:r>
        <w:rPr>
          <w:rStyle w:val="9"/>
          <w:rFonts w:hint="eastAsia" w:ascii="宋体" w:hAnsi="宋体" w:eastAsia="宋体" w:cs="宋体"/>
          <w:b/>
          <w:spacing w:val="0"/>
          <w:sz w:val="24"/>
          <w:szCs w:val="24"/>
        </w:rPr>
        <w:t>6、验收方式数据表格</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详见招标文件</w:t>
            </w:r>
          </w:p>
        </w:tc>
      </w:tr>
    </w:tbl>
    <w:p>
      <w:pPr>
        <w:keepNext w:val="0"/>
        <w:keepLines w:val="0"/>
        <w:widowControl/>
        <w:suppressLineNumbers w:val="0"/>
        <w:jc w:val="left"/>
      </w:pPr>
      <w:r>
        <w:rPr>
          <w:rStyle w:val="9"/>
          <w:rFonts w:ascii="宋体" w:hAnsi="宋体" w:eastAsia="宋体" w:cs="宋体"/>
          <w:b/>
          <w:kern w:val="0"/>
          <w:sz w:val="24"/>
          <w:szCs w:val="24"/>
          <w:lang w:val="en-US" w:eastAsia="zh-CN" w:bidi="ar"/>
        </w:rPr>
        <w:t>7、支付方式数据表格</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中标人每个月须制作工资表单及工资明细，提供给采购人。采购人在收到工资表单及工资明细及发票后在次月 30日公对公转账与中标人。</w:t>
            </w:r>
          </w:p>
        </w:tc>
      </w:tr>
    </w:tbl>
    <w:p>
      <w:pPr>
        <w:pStyle w:val="6"/>
        <w:keepNext w:val="0"/>
        <w:keepLines w:val="0"/>
        <w:widowControl/>
        <w:suppressLineNumbers w:val="0"/>
        <w:spacing w:before="0" w:beforeAutospacing="0" w:after="150" w:afterAutospacing="0" w:line="495" w:lineRule="atLeast"/>
        <w:ind w:left="0" w:right="0"/>
      </w:pPr>
      <w:r>
        <w:rPr>
          <w:rFonts w:hint="eastAsia" w:ascii="宋体" w:hAnsi="宋体" w:eastAsia="宋体" w:cs="宋体"/>
          <w:sz w:val="24"/>
          <w:szCs w:val="24"/>
        </w:rPr>
        <w:t>8、使用部门权利和义务 </w:t>
      </w:r>
    </w:p>
    <w:p>
      <w:pPr>
        <w:pStyle w:val="6"/>
        <w:keepNext w:val="0"/>
        <w:keepLines w:val="0"/>
        <w:widowControl/>
        <w:suppressLineNumbers w:val="0"/>
        <w:spacing w:before="0" w:beforeAutospacing="0" w:after="150" w:afterAutospacing="0" w:line="495" w:lineRule="atLeast"/>
        <w:ind w:left="0" w:right="0" w:firstLine="480"/>
      </w:pPr>
      <w:r>
        <w:rPr>
          <w:rFonts w:hint="eastAsia" w:ascii="宋体" w:hAnsi="宋体" w:eastAsia="宋体" w:cs="宋体"/>
          <w:sz w:val="24"/>
          <w:szCs w:val="24"/>
        </w:rPr>
        <w:t>(1)按照规定，使用部门每个月提供保安服务，中标人管理混乱，达不到使用部门要求的，使用部门通知整改，一个月后未达到良好以上，则使用部门有权终止合同。</w:t>
      </w:r>
    </w:p>
    <w:p>
      <w:pPr>
        <w:pStyle w:val="6"/>
        <w:keepNext w:val="0"/>
        <w:keepLines w:val="0"/>
        <w:widowControl/>
        <w:suppressLineNumbers w:val="0"/>
        <w:spacing w:before="0" w:beforeAutospacing="0" w:after="150" w:afterAutospacing="0" w:line="495" w:lineRule="atLeast"/>
        <w:ind w:left="0" w:right="0" w:firstLine="480"/>
      </w:pPr>
      <w:r>
        <w:rPr>
          <w:rFonts w:hint="eastAsia" w:ascii="宋体" w:hAnsi="宋体" w:eastAsia="宋体" w:cs="宋体"/>
          <w:sz w:val="24"/>
          <w:szCs w:val="24"/>
        </w:rPr>
        <w:t>(2)使用部门要求中标人的保安人员，负责做好使用部门规定场所的安全保卫工作，做到文明值勤，依法办事。</w:t>
      </w:r>
    </w:p>
    <w:p>
      <w:pPr>
        <w:pStyle w:val="6"/>
        <w:keepNext w:val="0"/>
        <w:keepLines w:val="0"/>
        <w:widowControl/>
        <w:suppressLineNumbers w:val="0"/>
        <w:spacing w:before="0" w:beforeAutospacing="0" w:after="150" w:afterAutospacing="0" w:line="495" w:lineRule="atLeast"/>
        <w:ind w:left="0" w:right="0" w:firstLine="480"/>
      </w:pPr>
      <w:r>
        <w:rPr>
          <w:rFonts w:hint="eastAsia" w:ascii="宋体" w:hAnsi="宋体" w:eastAsia="宋体" w:cs="宋体"/>
          <w:sz w:val="24"/>
          <w:szCs w:val="24"/>
        </w:rPr>
        <w:t>(3)使用部门有权对保安员的各项工作进行核查、指导，调整保安员的工作内容。</w:t>
      </w:r>
    </w:p>
    <w:p>
      <w:pPr>
        <w:pStyle w:val="6"/>
        <w:keepNext w:val="0"/>
        <w:keepLines w:val="0"/>
        <w:widowControl/>
        <w:suppressLineNumbers w:val="0"/>
        <w:spacing w:before="0" w:beforeAutospacing="0" w:after="150" w:afterAutospacing="0" w:line="495" w:lineRule="atLeast"/>
        <w:ind w:left="0" w:right="0" w:firstLine="480"/>
      </w:pPr>
      <w:r>
        <w:rPr>
          <w:rFonts w:hint="eastAsia" w:ascii="宋体" w:hAnsi="宋体" w:eastAsia="宋体" w:cs="宋体"/>
          <w:sz w:val="24"/>
          <w:szCs w:val="24"/>
        </w:rPr>
        <w:t>(4)使用部门核查发现保安员有违反保安职责行为时，有权向中标人提出处理意见。</w:t>
      </w:r>
    </w:p>
    <w:p>
      <w:pPr>
        <w:pStyle w:val="6"/>
        <w:keepNext w:val="0"/>
        <w:keepLines w:val="0"/>
        <w:widowControl/>
        <w:suppressLineNumbers w:val="0"/>
        <w:spacing w:before="0" w:beforeAutospacing="0" w:after="150" w:afterAutospacing="0" w:line="495" w:lineRule="atLeast"/>
        <w:ind w:left="0" w:right="0" w:firstLine="480"/>
      </w:pPr>
      <w:r>
        <w:rPr>
          <w:rFonts w:hint="eastAsia" w:ascii="宋体" w:hAnsi="宋体" w:eastAsia="宋体" w:cs="宋体"/>
          <w:sz w:val="24"/>
          <w:szCs w:val="24"/>
        </w:rPr>
        <w:t>(5)使用部门为了妥善处理遇到的突发或不可抗力事件时，有权安排保安员紧急岗位或任务。</w:t>
      </w:r>
    </w:p>
    <w:p>
      <w:pPr>
        <w:pStyle w:val="6"/>
        <w:keepNext w:val="0"/>
        <w:keepLines w:val="0"/>
        <w:widowControl/>
        <w:suppressLineNumbers w:val="0"/>
        <w:spacing w:before="0" w:beforeAutospacing="0" w:after="150" w:afterAutospacing="0" w:line="495" w:lineRule="atLeast"/>
        <w:ind w:left="0" w:right="0" w:firstLine="480"/>
      </w:pPr>
      <w:r>
        <w:rPr>
          <w:rFonts w:hint="eastAsia" w:ascii="宋体" w:hAnsi="宋体" w:eastAsia="宋体" w:cs="宋体"/>
          <w:sz w:val="24"/>
          <w:szCs w:val="24"/>
        </w:rPr>
        <w:t>(6)节日或重大活动，使用部门需要中标人増派保安员，中标人应服从使用部门的人员调配。</w:t>
      </w:r>
    </w:p>
    <w:p>
      <w:pPr>
        <w:pStyle w:val="6"/>
        <w:keepNext w:val="0"/>
        <w:keepLines w:val="0"/>
        <w:widowControl/>
        <w:suppressLineNumbers w:val="0"/>
        <w:spacing w:before="0" w:beforeAutospacing="0" w:after="150" w:afterAutospacing="0" w:line="495" w:lineRule="atLeast"/>
        <w:ind w:left="0" w:right="0" w:firstLine="480"/>
      </w:pPr>
      <w:r>
        <w:rPr>
          <w:rFonts w:hint="eastAsia" w:ascii="宋体" w:hAnsi="宋体" w:eastAsia="宋体" w:cs="宋体"/>
          <w:sz w:val="24"/>
          <w:szCs w:val="24"/>
        </w:rPr>
        <w:t>(7)使用部门要求中标人上岗前或调动前应事先向使用部门提交书面申请并审批后方可执行，中标人应将保安人员档案报备使用部门。</w:t>
      </w:r>
    </w:p>
    <w:p>
      <w:pPr>
        <w:pStyle w:val="6"/>
        <w:keepNext w:val="0"/>
        <w:keepLines w:val="0"/>
        <w:widowControl/>
        <w:suppressLineNumbers w:val="0"/>
        <w:spacing w:before="0" w:beforeAutospacing="0" w:after="150" w:afterAutospacing="0" w:line="495" w:lineRule="atLeast"/>
        <w:ind w:left="0" w:right="0" w:firstLine="480"/>
      </w:pPr>
      <w:r>
        <w:rPr>
          <w:rFonts w:hint="eastAsia" w:ascii="宋体" w:hAnsi="宋体" w:eastAsia="宋体" w:cs="宋体"/>
          <w:sz w:val="24"/>
          <w:szCs w:val="24"/>
        </w:rPr>
        <w:t>(8)使用部门有权对当班的保安员进行抽查点名，发现保安员未如数在岗，按每人每次200元扣除。</w:t>
      </w:r>
    </w:p>
    <w:p>
      <w:pPr>
        <w:pStyle w:val="6"/>
        <w:keepNext w:val="0"/>
        <w:keepLines w:val="0"/>
        <w:widowControl/>
        <w:suppressLineNumbers w:val="0"/>
        <w:spacing w:before="0" w:beforeAutospacing="0" w:after="150" w:afterAutospacing="0" w:line="495" w:lineRule="atLeast"/>
        <w:ind w:left="0" w:right="0"/>
      </w:pPr>
      <w:r>
        <w:rPr>
          <w:rFonts w:hint="eastAsia" w:ascii="宋体" w:hAnsi="宋体" w:eastAsia="宋体" w:cs="宋体"/>
          <w:sz w:val="24"/>
          <w:szCs w:val="24"/>
        </w:rPr>
        <w:t>9、中标人权利和义务</w:t>
      </w:r>
    </w:p>
    <w:p>
      <w:pPr>
        <w:pStyle w:val="6"/>
        <w:keepNext w:val="0"/>
        <w:keepLines w:val="0"/>
        <w:widowControl/>
        <w:suppressLineNumbers w:val="0"/>
        <w:spacing w:before="0" w:beforeAutospacing="0" w:after="150" w:afterAutospacing="0" w:line="495" w:lineRule="atLeast"/>
        <w:ind w:left="0" w:right="0" w:firstLine="480"/>
      </w:pPr>
      <w:r>
        <w:rPr>
          <w:rFonts w:hint="eastAsia" w:ascii="宋体" w:hAnsi="宋体" w:eastAsia="宋体" w:cs="宋体"/>
          <w:sz w:val="24"/>
          <w:szCs w:val="24"/>
        </w:rPr>
        <w:t>(1)中标人保安员若由于使用部门在执行任务或临时安排规定工作任务，造成人身伤害的，中标人承担所有的赔偿责任。</w:t>
      </w:r>
    </w:p>
    <w:p>
      <w:pPr>
        <w:pStyle w:val="6"/>
        <w:keepNext w:val="0"/>
        <w:keepLines w:val="0"/>
        <w:widowControl/>
        <w:suppressLineNumbers w:val="0"/>
        <w:spacing w:before="0" w:beforeAutospacing="0" w:after="150" w:afterAutospacing="0" w:line="495" w:lineRule="atLeast"/>
        <w:ind w:left="0" w:right="0" w:firstLine="480"/>
      </w:pPr>
      <w:r>
        <w:rPr>
          <w:rFonts w:hint="eastAsia" w:ascii="宋体" w:hAnsi="宋体" w:eastAsia="宋体" w:cs="宋体"/>
          <w:sz w:val="24"/>
          <w:szCs w:val="24"/>
        </w:rPr>
        <w:t>(2)中标人须无条件服从使用部门负责的日常管理、训练、勤务指挥。</w:t>
      </w:r>
    </w:p>
    <w:p>
      <w:pPr>
        <w:pStyle w:val="6"/>
        <w:keepNext w:val="0"/>
        <w:keepLines w:val="0"/>
        <w:widowControl/>
        <w:suppressLineNumbers w:val="0"/>
        <w:spacing w:before="0" w:beforeAutospacing="0" w:after="150" w:afterAutospacing="0" w:line="495" w:lineRule="atLeast"/>
        <w:ind w:left="0" w:right="0" w:firstLine="480"/>
      </w:pPr>
      <w:r>
        <w:rPr>
          <w:rFonts w:hint="eastAsia" w:ascii="宋体" w:hAnsi="宋体" w:eastAsia="宋体" w:cs="宋体"/>
          <w:sz w:val="24"/>
          <w:szCs w:val="24"/>
        </w:rPr>
        <w:t>(3)中标人应爱护使用部门的财产和设施设备，如因中标人失职造成使用部门的财产或设施设备丢失、损失、损坏的，应由中标人赔偿，按照中标金额的20%支付赔偿金。</w:t>
      </w:r>
    </w:p>
    <w:p>
      <w:pPr>
        <w:pStyle w:val="6"/>
        <w:keepNext w:val="0"/>
        <w:keepLines w:val="0"/>
        <w:widowControl/>
        <w:suppressLineNumbers w:val="0"/>
        <w:spacing w:before="0" w:beforeAutospacing="0" w:after="150" w:afterAutospacing="0" w:line="495" w:lineRule="atLeast"/>
        <w:ind w:left="0" w:right="0" w:firstLine="480"/>
      </w:pPr>
      <w:r>
        <w:rPr>
          <w:rFonts w:hint="eastAsia" w:ascii="宋体" w:hAnsi="宋体" w:eastAsia="宋体" w:cs="宋体"/>
          <w:sz w:val="24"/>
          <w:szCs w:val="24"/>
        </w:rPr>
        <w:t>(4)中标人应保证人员在岗，不得随意更换保安，如必须更换，应提前一周向使用部门提出书面申请，得到同意后方可更换，并随时接受使用部门检查，及时整改。</w:t>
      </w:r>
    </w:p>
    <w:p>
      <w:pPr>
        <w:pStyle w:val="6"/>
        <w:keepNext w:val="0"/>
        <w:keepLines w:val="0"/>
        <w:widowControl/>
        <w:suppressLineNumbers w:val="0"/>
        <w:spacing w:before="0" w:beforeAutospacing="0" w:after="150" w:afterAutospacing="0" w:line="495" w:lineRule="atLeast"/>
        <w:ind w:left="0" w:right="0" w:firstLine="480"/>
      </w:pPr>
      <w:r>
        <w:rPr>
          <w:rFonts w:hint="eastAsia" w:ascii="宋体" w:hAnsi="宋体" w:eastAsia="宋体" w:cs="宋体"/>
          <w:sz w:val="24"/>
          <w:szCs w:val="24"/>
        </w:rPr>
        <w:t>(5)如次年合同终止，中标人必须与次年的中标人进行工作交接，以确保保卫工作平稳过渡。</w:t>
      </w:r>
    </w:p>
    <w:p>
      <w:pPr>
        <w:pStyle w:val="6"/>
        <w:keepNext w:val="0"/>
        <w:keepLines w:val="0"/>
        <w:widowControl/>
        <w:suppressLineNumbers w:val="0"/>
        <w:spacing w:before="0" w:beforeAutospacing="0" w:after="150" w:afterAutospacing="0" w:line="495" w:lineRule="atLeast"/>
        <w:ind w:left="0" w:right="0"/>
      </w:pPr>
      <w:r>
        <w:rPr>
          <w:rFonts w:hint="eastAsia" w:ascii="宋体" w:hAnsi="宋体" w:eastAsia="宋体" w:cs="宋体"/>
          <w:sz w:val="24"/>
          <w:szCs w:val="24"/>
        </w:rPr>
        <w:t>10、违约责任</w:t>
      </w:r>
    </w:p>
    <w:p>
      <w:pPr>
        <w:pStyle w:val="6"/>
        <w:keepNext w:val="0"/>
        <w:keepLines w:val="0"/>
        <w:widowControl/>
        <w:suppressLineNumbers w:val="0"/>
        <w:spacing w:before="0" w:beforeAutospacing="0" w:after="150" w:afterAutospacing="0" w:line="495" w:lineRule="atLeast"/>
        <w:ind w:left="0" w:right="0" w:firstLine="480"/>
      </w:pPr>
      <w:r>
        <w:rPr>
          <w:rFonts w:hint="eastAsia" w:ascii="宋体" w:hAnsi="宋体" w:eastAsia="宋体" w:cs="宋体"/>
          <w:sz w:val="24"/>
          <w:szCs w:val="24"/>
        </w:rPr>
        <w:t>(1)因中标人原因造成合同无法按时签订，视为中标人违约，采购人有权没收其履约保证金，如履约保证金不能弥补中标人违约对采购人造成的损失的，中标人需另行支付按照中标金额的20%支付赔偿金。</w:t>
      </w:r>
    </w:p>
    <w:p>
      <w:pPr>
        <w:pStyle w:val="6"/>
        <w:keepNext w:val="0"/>
        <w:keepLines w:val="0"/>
        <w:widowControl/>
        <w:suppressLineNumbers w:val="0"/>
        <w:spacing w:before="0" w:beforeAutospacing="0" w:after="150" w:afterAutospacing="0" w:line="495" w:lineRule="atLeast"/>
        <w:ind w:left="0" w:right="0" w:firstLine="480"/>
      </w:pPr>
      <w:r>
        <w:rPr>
          <w:rFonts w:hint="eastAsia" w:ascii="宋体" w:hAnsi="宋体" w:eastAsia="宋体" w:cs="宋体"/>
          <w:sz w:val="24"/>
          <w:szCs w:val="24"/>
        </w:rPr>
        <w:t>(2)在签定合同之后，中标人要求解除合同的，视为中标人违约，对使用部门造成的损失的，中标人需另行支付按照中标金额的20%支付赔偿金。</w:t>
      </w:r>
    </w:p>
    <w:p>
      <w:pPr>
        <w:pStyle w:val="6"/>
        <w:keepNext w:val="0"/>
        <w:keepLines w:val="0"/>
        <w:widowControl/>
        <w:suppressLineNumbers w:val="0"/>
        <w:spacing w:before="0" w:beforeAutospacing="0" w:after="150" w:afterAutospacing="0" w:line="495" w:lineRule="atLeast"/>
        <w:ind w:left="0" w:right="0" w:firstLine="480"/>
      </w:pPr>
      <w:r>
        <w:rPr>
          <w:rFonts w:hint="eastAsia" w:ascii="宋体" w:hAnsi="宋体" w:eastAsia="宋体" w:cs="宋体"/>
          <w:sz w:val="24"/>
          <w:szCs w:val="24"/>
        </w:rPr>
        <w:t>(3)因中标人原因发生重大事故，除依约承担赔偿责任外，还将按有关法律的规定执行。</w:t>
      </w:r>
    </w:p>
    <w:p>
      <w:pPr>
        <w:pStyle w:val="6"/>
        <w:keepNext w:val="0"/>
        <w:keepLines w:val="0"/>
        <w:widowControl/>
        <w:suppressLineNumbers w:val="0"/>
        <w:spacing w:before="0" w:beforeAutospacing="0" w:after="150" w:afterAutospacing="0" w:line="495" w:lineRule="atLeast"/>
        <w:ind w:left="0" w:right="0" w:firstLine="480"/>
      </w:pPr>
      <w:r>
        <w:rPr>
          <w:rFonts w:hint="eastAsia" w:ascii="宋体" w:hAnsi="宋体" w:eastAsia="宋体" w:cs="宋体"/>
          <w:sz w:val="24"/>
          <w:szCs w:val="24"/>
        </w:rPr>
        <w:t>(4)在明确违约责任后，中标人应在接到书面通知书起七天内支付违约金、赔偿金等。</w:t>
      </w:r>
    </w:p>
    <w:p>
      <w:pPr>
        <w:pStyle w:val="6"/>
        <w:keepNext w:val="0"/>
        <w:keepLines w:val="0"/>
        <w:widowControl/>
        <w:suppressLineNumbers w:val="0"/>
        <w:spacing w:before="0" w:beforeAutospacing="0" w:after="150" w:afterAutospacing="0" w:line="495" w:lineRule="atLeast"/>
        <w:ind w:left="0" w:right="0"/>
      </w:pPr>
      <w:r>
        <w:rPr>
          <w:rFonts w:hint="eastAsia" w:ascii="宋体" w:hAnsi="宋体" w:eastAsia="宋体" w:cs="宋体"/>
          <w:sz w:val="24"/>
          <w:szCs w:val="24"/>
        </w:rPr>
        <w:t>11、仲裁、诉讼条款</w:t>
      </w:r>
    </w:p>
    <w:p>
      <w:pPr>
        <w:pStyle w:val="6"/>
        <w:keepNext w:val="0"/>
        <w:keepLines w:val="0"/>
        <w:widowControl/>
        <w:suppressLineNumbers w:val="0"/>
        <w:spacing w:before="0" w:beforeAutospacing="0" w:after="150" w:afterAutospacing="0" w:line="495" w:lineRule="atLeast"/>
        <w:ind w:left="0" w:right="0" w:firstLine="480"/>
      </w:pPr>
      <w:r>
        <w:rPr>
          <w:rFonts w:hint="eastAsia" w:ascii="宋体" w:hAnsi="宋体" w:eastAsia="宋体" w:cs="宋体"/>
          <w:sz w:val="24"/>
          <w:szCs w:val="24"/>
        </w:rPr>
        <w:t>因采购或与采购合同有关的一切事项发生争议，由采购人和中标人双方友好协商解决。协商不成的，任何一方均可选择以下方式解决：</w:t>
      </w:r>
    </w:p>
    <w:p>
      <w:pPr>
        <w:pStyle w:val="6"/>
        <w:keepNext w:val="0"/>
        <w:keepLines w:val="0"/>
        <w:widowControl/>
        <w:suppressLineNumbers w:val="0"/>
        <w:spacing w:before="0" w:beforeAutospacing="0" w:after="150" w:afterAutospacing="0" w:line="495" w:lineRule="atLeast"/>
        <w:ind w:left="0" w:right="0" w:firstLine="480"/>
      </w:pPr>
      <w:r>
        <w:rPr>
          <w:rFonts w:hint="eastAsia" w:ascii="宋体" w:hAnsi="宋体" w:eastAsia="宋体" w:cs="宋体"/>
          <w:sz w:val="24"/>
          <w:szCs w:val="24"/>
        </w:rPr>
        <w:t>(1)向 </w:t>
      </w:r>
      <w:r>
        <w:rPr>
          <w:rFonts w:hint="eastAsia" w:ascii="宋体" w:hAnsi="宋体" w:eastAsia="宋体" w:cs="宋体"/>
          <w:sz w:val="19"/>
          <w:szCs w:val="19"/>
          <w:u w:val="single"/>
        </w:rPr>
        <w:t>      (采购人所在地)</w:t>
      </w:r>
      <w:r>
        <w:rPr>
          <w:rFonts w:hint="eastAsia" w:ascii="宋体" w:hAnsi="宋体" w:eastAsia="宋体" w:cs="宋体"/>
          <w:sz w:val="24"/>
          <w:szCs w:val="24"/>
        </w:rPr>
        <w:t>仲裁委员会申请仲裁；</w:t>
      </w:r>
    </w:p>
    <w:p>
      <w:pPr>
        <w:pStyle w:val="6"/>
        <w:keepNext w:val="0"/>
        <w:keepLines w:val="0"/>
        <w:widowControl/>
        <w:suppressLineNumbers w:val="0"/>
        <w:spacing w:before="0" w:beforeAutospacing="0" w:after="150" w:afterAutospacing="0" w:line="495" w:lineRule="atLeast"/>
        <w:ind w:left="0" w:right="0" w:firstLine="480"/>
      </w:pPr>
      <w:r>
        <w:rPr>
          <w:rFonts w:hint="eastAsia" w:ascii="宋体" w:hAnsi="宋体" w:eastAsia="宋体" w:cs="宋体"/>
          <w:sz w:val="24"/>
          <w:szCs w:val="24"/>
        </w:rPr>
        <w:t>(2)向有管辖权的人民法院提起诉讼。</w:t>
      </w:r>
    </w:p>
    <w:p>
      <w:pPr>
        <w:pStyle w:val="6"/>
        <w:keepNext w:val="0"/>
        <w:keepLines w:val="0"/>
        <w:widowControl/>
        <w:suppressLineNumbers w:val="0"/>
        <w:spacing w:before="75" w:beforeAutospacing="0" w:after="150" w:afterAutospacing="0" w:line="495" w:lineRule="atLeast"/>
        <w:ind w:left="0" w:right="0" w:firstLine="480"/>
      </w:pPr>
      <w:r>
        <w:rPr>
          <w:rStyle w:val="9"/>
          <w:rFonts w:hint="eastAsia" w:ascii="宋体" w:hAnsi="宋体" w:eastAsia="宋体" w:cs="宋体"/>
          <w:b/>
        </w:rPr>
        <w:t>12、报价要求</w:t>
      </w:r>
    </w:p>
    <w:p>
      <w:pPr>
        <w:pStyle w:val="6"/>
        <w:keepNext w:val="0"/>
        <w:keepLines w:val="0"/>
        <w:widowControl/>
        <w:suppressLineNumbers w:val="0"/>
        <w:spacing w:before="0" w:beforeAutospacing="0" w:after="0" w:afterAutospacing="0" w:line="360" w:lineRule="atLeast"/>
        <w:ind w:left="0" w:right="0" w:firstLine="420"/>
      </w:pPr>
      <w:r>
        <w:rPr>
          <w:rFonts w:hint="eastAsia" w:ascii="宋体" w:hAnsi="宋体" w:eastAsia="宋体" w:cs="宋体"/>
          <w:sz w:val="24"/>
          <w:szCs w:val="24"/>
        </w:rPr>
        <w:t>（1）项目分项报价要求：各投标人须在投标文件的分项报价中附“服务费用分项报价表”，</w:t>
      </w:r>
      <w:r>
        <w:rPr>
          <w:rStyle w:val="9"/>
          <w:rFonts w:hint="eastAsia" w:ascii="宋体" w:hAnsi="宋体" w:eastAsia="宋体" w:cs="宋体"/>
          <w:b/>
          <w:sz w:val="24"/>
          <w:szCs w:val="24"/>
        </w:rPr>
        <w:t>未提供的视为无效投标，（因福建省网上公开信息系统未设置编制分项报价的节点，各投标人须在价格扣除节点上传分项报价表，否则按无效投标处理。）</w:t>
      </w:r>
      <w:r>
        <w:rPr>
          <w:rFonts w:hint="eastAsia" w:ascii="宋体" w:hAnsi="宋体" w:eastAsia="宋体" w:cs="宋体"/>
          <w:sz w:val="24"/>
          <w:szCs w:val="24"/>
        </w:rPr>
        <w:t>。</w:t>
      </w:r>
    </w:p>
    <w:p>
      <w:pPr>
        <w:pStyle w:val="6"/>
        <w:keepNext w:val="0"/>
        <w:keepLines w:val="0"/>
        <w:widowControl/>
        <w:suppressLineNumbers w:val="0"/>
        <w:spacing w:before="0" w:beforeAutospacing="0" w:after="0" w:afterAutospacing="0" w:line="360" w:lineRule="atLeast"/>
        <w:ind w:left="0" w:right="0" w:firstLine="480"/>
      </w:pPr>
      <w:r>
        <w:rPr>
          <w:rStyle w:val="9"/>
          <w:rFonts w:hint="eastAsia" w:ascii="宋体" w:hAnsi="宋体" w:eastAsia="宋体" w:cs="宋体"/>
          <w:b/>
          <w:spacing w:val="0"/>
          <w:sz w:val="24"/>
          <w:szCs w:val="24"/>
        </w:rPr>
        <w:t>服务费用分项报价表（参 考文本）（按照三年36个月报，合计总价作为投标报价。）    </w:t>
      </w:r>
      <w:r>
        <w:rPr>
          <w:rStyle w:val="9"/>
          <w:rFonts w:hint="eastAsia" w:ascii="宋体" w:hAnsi="宋体" w:eastAsia="宋体" w:cs="宋体"/>
          <w:b/>
          <w:spacing w:val="0"/>
          <w:sz w:val="24"/>
          <w:szCs w:val="24"/>
        </w:rPr>
        <w:br w:type="textWrapping"/>
      </w:r>
      <w:r>
        <w:rPr>
          <w:rStyle w:val="9"/>
          <w:rFonts w:hint="eastAsia" w:ascii="宋体" w:hAnsi="宋体" w:eastAsia="宋体" w:cs="宋体"/>
          <w:b/>
          <w:spacing w:val="0"/>
          <w:sz w:val="24"/>
          <w:szCs w:val="24"/>
        </w:rPr>
        <w:br w:type="textWrapping"/>
      </w:r>
      <w:r>
        <w:rPr>
          <w:rFonts w:hint="eastAsia" w:ascii="宋体" w:hAnsi="宋体" w:eastAsia="宋体" w:cs="宋体"/>
          <w:sz w:val="21"/>
          <w:szCs w:val="21"/>
        </w:rPr>
        <w:t>                                    货币及单位：人民币元</w:t>
      </w:r>
    </w:p>
    <w:tbl>
      <w:tblPr>
        <w:tblW w:w="831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59"/>
        <w:gridCol w:w="521"/>
        <w:gridCol w:w="1830"/>
        <w:gridCol w:w="810"/>
        <w:gridCol w:w="1620"/>
        <w:gridCol w:w="975"/>
        <w:gridCol w:w="1470"/>
        <w:gridCol w:w="82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rPr>
          <w:trHeight w:val="1395"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pacing w:val="0"/>
                <w:sz w:val="24"/>
                <w:szCs w:val="24"/>
              </w:rPr>
              <w:t>序号</w:t>
            </w:r>
          </w:p>
        </w:tc>
        <w:tc>
          <w:tcPr>
            <w:tcW w:w="2355" w:type="dxa"/>
            <w:gridSpan w:val="2"/>
            <w:tcBorders>
              <w:top w:val="single" w:color="auto" w:sz="6" w:space="0"/>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24"/>
                <w:szCs w:val="24"/>
              </w:rPr>
              <w:t>项目</w:t>
            </w:r>
          </w:p>
        </w:tc>
        <w:tc>
          <w:tcPr>
            <w:tcW w:w="810" w:type="dxa"/>
            <w:tcBorders>
              <w:top w:val="single" w:color="auto" w:sz="6" w:space="0"/>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pacing w:val="0"/>
                <w:sz w:val="24"/>
                <w:szCs w:val="24"/>
              </w:rPr>
              <w:t>单价（人/月）</w:t>
            </w:r>
          </w:p>
        </w:tc>
        <w:tc>
          <w:tcPr>
            <w:tcW w:w="1620" w:type="dxa"/>
            <w:tcBorders>
              <w:top w:val="single" w:color="auto" w:sz="6" w:space="0"/>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pacing w:val="0"/>
                <w:sz w:val="24"/>
                <w:szCs w:val="24"/>
              </w:rPr>
              <w:t>本项目所需人员数</w:t>
            </w:r>
          </w:p>
        </w:tc>
        <w:tc>
          <w:tcPr>
            <w:tcW w:w="975" w:type="dxa"/>
            <w:tcBorders>
              <w:top w:val="single" w:color="auto" w:sz="6" w:space="0"/>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pacing w:val="0"/>
                <w:sz w:val="24"/>
                <w:szCs w:val="24"/>
              </w:rPr>
              <w:t>数量</w:t>
            </w:r>
          </w:p>
          <w:p>
            <w:pPr>
              <w:pStyle w:val="6"/>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pacing w:val="0"/>
                <w:sz w:val="24"/>
                <w:szCs w:val="24"/>
              </w:rPr>
              <w:t>（月）</w:t>
            </w:r>
          </w:p>
        </w:tc>
        <w:tc>
          <w:tcPr>
            <w:tcW w:w="1470" w:type="dxa"/>
            <w:tcBorders>
              <w:top w:val="single" w:color="auto" w:sz="6" w:space="0"/>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pacing w:val="0"/>
                <w:sz w:val="24"/>
                <w:szCs w:val="24"/>
              </w:rPr>
              <w:t>小计</w:t>
            </w:r>
          </w:p>
        </w:tc>
        <w:tc>
          <w:tcPr>
            <w:tcW w:w="825" w:type="dxa"/>
            <w:tcBorders>
              <w:top w:val="single" w:color="auto" w:sz="6" w:space="0"/>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pacing w:val="0"/>
                <w:sz w:val="24"/>
                <w:szCs w:val="24"/>
              </w:rPr>
              <w:t>备注</w:t>
            </w:r>
          </w:p>
          <w:p>
            <w:pPr>
              <w:pStyle w:val="6"/>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pacing w:val="0"/>
                <w:sz w:val="24"/>
                <w:szCs w:val="24"/>
              </w:rPr>
              <w:t>（计算方式）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rPr>
          <w:trHeight w:val="780" w:hRule="atLeast"/>
        </w:trPr>
        <w:tc>
          <w:tcPr>
            <w:tcW w:w="0" w:type="auto"/>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pacing w:val="0"/>
                <w:sz w:val="24"/>
                <w:szCs w:val="24"/>
              </w:rPr>
              <w:t>1</w:t>
            </w:r>
          </w:p>
        </w:tc>
        <w:tc>
          <w:tcPr>
            <w:tcW w:w="2355" w:type="dxa"/>
            <w:gridSpan w:val="2"/>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pacing w:val="0"/>
                <w:sz w:val="24"/>
                <w:szCs w:val="24"/>
              </w:rPr>
              <w:t>固定工资</w:t>
            </w:r>
          </w:p>
        </w:tc>
        <w:tc>
          <w:tcPr>
            <w:tcW w:w="81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sz w:val="24"/>
                <w:szCs w:val="24"/>
              </w:rPr>
              <w:t>4000</w:t>
            </w:r>
          </w:p>
        </w:tc>
        <w:tc>
          <w:tcPr>
            <w:tcW w:w="162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sz w:val="24"/>
                <w:szCs w:val="24"/>
              </w:rPr>
              <w:t>110</w:t>
            </w:r>
          </w:p>
        </w:tc>
        <w:tc>
          <w:tcPr>
            <w:tcW w:w="9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sz w:val="24"/>
                <w:szCs w:val="24"/>
              </w:rPr>
              <w:t>36</w:t>
            </w:r>
          </w:p>
        </w:tc>
        <w:tc>
          <w:tcPr>
            <w:tcW w:w="147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sz w:val="24"/>
                <w:szCs w:val="24"/>
              </w:rPr>
              <w:t>15840000</w:t>
            </w:r>
          </w:p>
        </w:tc>
        <w:tc>
          <w:tcPr>
            <w:tcW w:w="825" w:type="dxa"/>
            <w:vMerge w:val="restart"/>
            <w:tcBorders>
              <w:top w:val="nil"/>
              <w:left w:val="nil"/>
              <w:bottom w:val="outset"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rPr>
          <w:trHeight w:val="780" w:hRule="atLeast"/>
        </w:trPr>
        <w:tc>
          <w:tcPr>
            <w:tcW w:w="0" w:type="auto"/>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pacing w:val="0"/>
                <w:sz w:val="24"/>
                <w:szCs w:val="24"/>
              </w:rPr>
              <w:t>2</w:t>
            </w:r>
          </w:p>
        </w:tc>
        <w:tc>
          <w:tcPr>
            <w:tcW w:w="2355" w:type="dxa"/>
            <w:gridSpan w:val="2"/>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pacing w:val="0"/>
                <w:sz w:val="24"/>
                <w:szCs w:val="24"/>
              </w:rPr>
              <w:t>固定餐补</w:t>
            </w:r>
          </w:p>
        </w:tc>
        <w:tc>
          <w:tcPr>
            <w:tcW w:w="81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sz w:val="24"/>
                <w:szCs w:val="24"/>
              </w:rPr>
              <w:t>650</w:t>
            </w:r>
          </w:p>
        </w:tc>
        <w:tc>
          <w:tcPr>
            <w:tcW w:w="162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sz w:val="24"/>
                <w:szCs w:val="24"/>
              </w:rPr>
              <w:t>110</w:t>
            </w:r>
          </w:p>
        </w:tc>
        <w:tc>
          <w:tcPr>
            <w:tcW w:w="9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sz w:val="24"/>
                <w:szCs w:val="24"/>
              </w:rPr>
              <w:t>36</w:t>
            </w:r>
          </w:p>
        </w:tc>
        <w:tc>
          <w:tcPr>
            <w:tcW w:w="147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sz w:val="24"/>
                <w:szCs w:val="24"/>
              </w:rPr>
              <w:t>2574000</w:t>
            </w:r>
          </w:p>
        </w:tc>
        <w:tc>
          <w:tcPr>
            <w:tcW w:w="825" w:type="dxa"/>
            <w:vMerge w:val="continue"/>
            <w:tcBorders>
              <w:top w:val="nil"/>
              <w:left w:val="nil"/>
              <w:bottom w:val="outset"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rPr>
          <w:trHeight w:val="780" w:hRule="atLeast"/>
        </w:trPr>
        <w:tc>
          <w:tcPr>
            <w:tcW w:w="0" w:type="auto"/>
            <w:vMerge w:val="restart"/>
            <w:tcBorders>
              <w:top w:val="nil"/>
              <w:left w:val="single" w:color="auto" w:sz="6" w:space="0"/>
              <w:bottom w:val="outset"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pacing w:val="0"/>
                <w:sz w:val="24"/>
                <w:szCs w:val="24"/>
              </w:rPr>
              <w:t>3</w:t>
            </w:r>
          </w:p>
          <w:p>
            <w:pPr>
              <w:pStyle w:val="6"/>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24"/>
                <w:szCs w:val="24"/>
              </w:rPr>
              <w:t> </w:t>
            </w:r>
          </w:p>
        </w:tc>
        <w:tc>
          <w:tcPr>
            <w:tcW w:w="0" w:type="auto"/>
            <w:vMerge w:val="restart"/>
            <w:tcBorders>
              <w:top w:val="nil"/>
              <w:left w:val="nil"/>
              <w:bottom w:val="outset"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24"/>
                <w:szCs w:val="24"/>
              </w:rPr>
              <w:t>浮动费用（≦200元/人/月</w:t>
            </w:r>
          </w:p>
        </w:tc>
        <w:tc>
          <w:tcPr>
            <w:tcW w:w="183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150" w:afterAutospacing="0" w:line="240" w:lineRule="atLeast"/>
              <w:ind w:left="0" w:right="0"/>
              <w:jc w:val="both"/>
            </w:pPr>
            <w:r>
              <w:rPr>
                <w:rFonts w:hint="eastAsia" w:ascii="宋体" w:hAnsi="宋体" w:eastAsia="宋体" w:cs="宋体"/>
                <w:spacing w:val="0"/>
                <w:sz w:val="24"/>
                <w:szCs w:val="24"/>
              </w:rPr>
              <w:t>（1）意外伤害保险（单人单月不少于100万元额度的意外伤害险）</w:t>
            </w:r>
          </w:p>
        </w:tc>
        <w:tc>
          <w:tcPr>
            <w:tcW w:w="81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pPr>
          </w:p>
        </w:tc>
        <w:tc>
          <w:tcPr>
            <w:tcW w:w="162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sz w:val="24"/>
                <w:szCs w:val="24"/>
              </w:rPr>
              <w:t>110</w:t>
            </w:r>
          </w:p>
        </w:tc>
        <w:tc>
          <w:tcPr>
            <w:tcW w:w="9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sz w:val="24"/>
                <w:szCs w:val="24"/>
              </w:rPr>
              <w:t>36</w:t>
            </w:r>
          </w:p>
        </w:tc>
        <w:tc>
          <w:tcPr>
            <w:tcW w:w="147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pPr>
          </w:p>
        </w:tc>
        <w:tc>
          <w:tcPr>
            <w:tcW w:w="825" w:type="dxa"/>
            <w:vMerge w:val="continue"/>
            <w:tcBorders>
              <w:top w:val="nil"/>
              <w:left w:val="nil"/>
              <w:bottom w:val="outset"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rPr>
          <w:trHeight w:val="780" w:hRule="atLeast"/>
        </w:trPr>
        <w:tc>
          <w:tcPr>
            <w:tcW w:w="0" w:type="auto"/>
            <w:vMerge w:val="continue"/>
            <w:tcBorders>
              <w:top w:val="nil"/>
              <w:left w:val="single" w:color="auto" w:sz="6" w:space="0"/>
              <w:bottom w:val="outset"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0" w:type="auto"/>
            <w:vMerge w:val="continue"/>
            <w:tcBorders>
              <w:top w:val="nil"/>
              <w:left w:val="nil"/>
              <w:bottom w:val="outset"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183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150" w:afterAutospacing="0" w:line="240" w:lineRule="atLeast"/>
              <w:ind w:left="0" w:right="0"/>
              <w:jc w:val="both"/>
            </w:pPr>
            <w:r>
              <w:rPr>
                <w:rFonts w:hint="eastAsia" w:ascii="宋体" w:hAnsi="宋体" w:eastAsia="宋体" w:cs="宋体"/>
                <w:spacing w:val="0"/>
                <w:sz w:val="24"/>
                <w:szCs w:val="24"/>
              </w:rPr>
              <w:t>（2）开具发票</w:t>
            </w:r>
          </w:p>
        </w:tc>
        <w:tc>
          <w:tcPr>
            <w:tcW w:w="81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pPr>
          </w:p>
        </w:tc>
        <w:tc>
          <w:tcPr>
            <w:tcW w:w="162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sz w:val="24"/>
                <w:szCs w:val="24"/>
              </w:rPr>
              <w:t>110</w:t>
            </w:r>
          </w:p>
        </w:tc>
        <w:tc>
          <w:tcPr>
            <w:tcW w:w="9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sz w:val="24"/>
                <w:szCs w:val="24"/>
              </w:rPr>
              <w:t>36</w:t>
            </w:r>
          </w:p>
        </w:tc>
        <w:tc>
          <w:tcPr>
            <w:tcW w:w="1470"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pPr>
          </w:p>
        </w:tc>
        <w:tc>
          <w:tcPr>
            <w:tcW w:w="825" w:type="dxa"/>
            <w:vMerge w:val="continue"/>
            <w:tcBorders>
              <w:top w:val="nil"/>
              <w:left w:val="nil"/>
              <w:bottom w:val="outset"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rPr>
          <w:trHeight w:val="1170" w:hRule="atLeast"/>
        </w:trPr>
        <w:tc>
          <w:tcPr>
            <w:tcW w:w="0" w:type="auto"/>
            <w:vMerge w:val="continue"/>
            <w:tcBorders>
              <w:top w:val="nil"/>
              <w:left w:val="single" w:color="auto" w:sz="6" w:space="0"/>
              <w:bottom w:val="outset"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0" w:type="auto"/>
            <w:vMerge w:val="continue"/>
            <w:tcBorders>
              <w:top w:val="nil"/>
              <w:left w:val="nil"/>
              <w:bottom w:val="outset"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1830" w:type="dxa"/>
            <w:tcBorders>
              <w:top w:val="nil"/>
              <w:left w:val="nil"/>
              <w:bottom w:val="outset"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150" w:afterAutospacing="0" w:line="240" w:lineRule="atLeast"/>
              <w:ind w:left="0" w:right="0"/>
              <w:jc w:val="both"/>
            </w:pPr>
            <w:r>
              <w:rPr>
                <w:rFonts w:hint="eastAsia" w:ascii="宋体" w:hAnsi="宋体" w:eastAsia="宋体" w:cs="宋体"/>
                <w:spacing w:val="0"/>
                <w:sz w:val="24"/>
                <w:szCs w:val="24"/>
              </w:rPr>
              <w:t>（3）管理费、辅助发放工资</w:t>
            </w:r>
          </w:p>
        </w:tc>
        <w:tc>
          <w:tcPr>
            <w:tcW w:w="810" w:type="dxa"/>
            <w:tcBorders>
              <w:top w:val="nil"/>
              <w:left w:val="nil"/>
              <w:bottom w:val="outset"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pPr>
          </w:p>
        </w:tc>
        <w:tc>
          <w:tcPr>
            <w:tcW w:w="1620" w:type="dxa"/>
            <w:tcBorders>
              <w:top w:val="nil"/>
              <w:left w:val="nil"/>
              <w:bottom w:val="outset"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sz w:val="24"/>
                <w:szCs w:val="24"/>
              </w:rPr>
              <w:t>110</w:t>
            </w:r>
          </w:p>
        </w:tc>
        <w:tc>
          <w:tcPr>
            <w:tcW w:w="975" w:type="dxa"/>
            <w:tcBorders>
              <w:top w:val="nil"/>
              <w:left w:val="nil"/>
              <w:bottom w:val="outset"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line="240" w:lineRule="atLeast"/>
              <w:ind w:left="0" w:right="0"/>
              <w:jc w:val="center"/>
            </w:pPr>
            <w:r>
              <w:rPr>
                <w:rFonts w:hint="eastAsia" w:ascii="宋体" w:hAnsi="宋体" w:eastAsia="宋体" w:cs="宋体"/>
                <w:sz w:val="24"/>
                <w:szCs w:val="24"/>
              </w:rPr>
              <w:t>36</w:t>
            </w:r>
          </w:p>
        </w:tc>
        <w:tc>
          <w:tcPr>
            <w:tcW w:w="1470" w:type="dxa"/>
            <w:tcBorders>
              <w:top w:val="nil"/>
              <w:left w:val="nil"/>
              <w:bottom w:val="outset"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pPr>
          </w:p>
        </w:tc>
        <w:tc>
          <w:tcPr>
            <w:tcW w:w="825" w:type="dxa"/>
            <w:vMerge w:val="continue"/>
            <w:tcBorders>
              <w:top w:val="nil"/>
              <w:left w:val="nil"/>
              <w:bottom w:val="outset"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rPr>
          <w:trHeight w:val="795" w:hRule="atLeast"/>
        </w:trPr>
        <w:tc>
          <w:tcPr>
            <w:tcW w:w="2625" w:type="dxa"/>
            <w:gridSpan w:val="3"/>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6"/>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pacing w:val="0"/>
                <w:sz w:val="24"/>
                <w:szCs w:val="24"/>
              </w:rPr>
              <w:t>三年费用总计</w:t>
            </w:r>
          </w:p>
        </w:tc>
        <w:tc>
          <w:tcPr>
            <w:tcW w:w="5700" w:type="dxa"/>
            <w:gridSpan w:val="5"/>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pPr>
          </w:p>
        </w:tc>
      </w:tr>
    </w:tbl>
    <w:p>
      <w:pPr>
        <w:pStyle w:val="6"/>
        <w:keepNext w:val="0"/>
        <w:keepLines w:val="0"/>
        <w:widowControl/>
        <w:suppressLineNumbers w:val="0"/>
        <w:spacing w:before="0" w:beforeAutospacing="0" w:after="0" w:afterAutospacing="0" w:line="360" w:lineRule="atLeast"/>
        <w:ind w:left="0" w:right="0" w:firstLine="480"/>
      </w:pPr>
      <w:r>
        <w:rPr>
          <w:rFonts w:hint="default" w:ascii="Calibri" w:hAnsi="Calibri" w:cs="Calibri"/>
          <w:sz w:val="24"/>
          <w:szCs w:val="24"/>
        </w:rPr>
        <w:t> </w:t>
      </w:r>
    </w:p>
    <w:p>
      <w:pPr>
        <w:pStyle w:val="6"/>
        <w:keepNext w:val="0"/>
        <w:keepLines w:val="0"/>
        <w:widowControl/>
        <w:suppressLineNumbers w:val="0"/>
        <w:spacing w:before="75" w:beforeAutospacing="0" w:after="75" w:afterAutospacing="0"/>
        <w:ind w:left="0" w:right="0"/>
      </w:pPr>
      <w:r>
        <w:rPr>
          <w:rStyle w:val="9"/>
          <w:rFonts w:hint="eastAsia" w:ascii="宋体" w:hAnsi="宋体" w:eastAsia="宋体" w:cs="宋体"/>
          <w:b/>
          <w:spacing w:val="0"/>
          <w:sz w:val="24"/>
          <w:szCs w:val="24"/>
        </w:rPr>
        <w:t>注：</w:t>
      </w:r>
      <w:r>
        <w:rPr>
          <w:rFonts w:hint="eastAsia" w:ascii="宋体" w:hAnsi="宋体" w:eastAsia="宋体" w:cs="宋体"/>
          <w:sz w:val="24"/>
          <w:szCs w:val="24"/>
        </w:rPr>
        <w:t>治安巡防队人员基本工资为4850元/人/月,其中保安固定工资4000元/人/月(含五险)，保安固定餐补650元/人/月，另200元/人/月(</w:t>
      </w:r>
      <w:r>
        <w:rPr>
          <w:rFonts w:hint="eastAsia" w:ascii="宋体" w:hAnsi="宋体" w:eastAsia="宋体" w:cs="宋体"/>
          <w:sz w:val="24"/>
          <w:szCs w:val="24"/>
          <w:shd w:val="clear" w:fill="FFFF00"/>
        </w:rPr>
        <w:t>含50元用于负责巡逻队保安人员办理单人单月不少于100万元额度的意外伤害险及50元用于开具发票,100元用于管理费、辅助发放工资等事宜</w:t>
      </w:r>
      <w:r>
        <w:rPr>
          <w:rFonts w:hint="eastAsia" w:ascii="宋体" w:hAnsi="宋体" w:eastAsia="宋体" w:cs="宋体"/>
          <w:sz w:val="24"/>
          <w:szCs w:val="24"/>
        </w:rPr>
        <w:t>)。</w:t>
      </w:r>
      <w:r>
        <w:rPr>
          <w:rStyle w:val="9"/>
          <w:rFonts w:hint="eastAsia" w:ascii="宋体" w:hAnsi="宋体" w:eastAsia="宋体" w:cs="宋体"/>
          <w:b/>
          <w:sz w:val="24"/>
          <w:szCs w:val="24"/>
        </w:rPr>
        <w:t>本项目意外伤害险、开具发票、管理费、辅助发放工资等无固定价格，意外伤害险、开具发票、管理费、辅助发放工资等报价总和不得超过200元，且投标人的投标报价不得对固定工资、固定餐补进行改动，否则视为无效投标文件。</w:t>
      </w:r>
      <w:r>
        <w:rPr>
          <w:rFonts w:hint="eastAsia" w:ascii="宋体" w:hAnsi="宋体" w:eastAsia="宋体" w:cs="宋体"/>
          <w:sz w:val="24"/>
          <w:szCs w:val="24"/>
        </w:rPr>
        <w:t>中标人每个月须制作工资表单及工资明细，提供给采购人。</w:t>
      </w:r>
    </w:p>
    <w:p>
      <w:pPr>
        <w:pStyle w:val="6"/>
        <w:keepNext w:val="0"/>
        <w:keepLines w:val="0"/>
        <w:widowControl/>
        <w:suppressLineNumbers w:val="0"/>
        <w:spacing w:before="0" w:beforeAutospacing="0" w:after="240" w:afterAutospacing="0" w:line="495" w:lineRule="atLeast"/>
        <w:ind w:left="0" w:right="0" w:firstLine="480"/>
      </w:pPr>
      <w:r>
        <w:rPr>
          <w:rStyle w:val="9"/>
          <w:rFonts w:hint="eastAsia" w:ascii="宋体" w:hAnsi="宋体" w:eastAsia="宋体" w:cs="宋体"/>
          <w:b/>
          <w:spacing w:val="0"/>
          <w:sz w:val="24"/>
          <w:szCs w:val="24"/>
        </w:rPr>
        <w:br w:type="textWrapping"/>
      </w:r>
    </w:p>
    <w:p>
      <w:pPr>
        <w:pStyle w:val="6"/>
        <w:keepNext w:val="0"/>
        <w:keepLines w:val="0"/>
        <w:widowControl/>
        <w:suppressLineNumbers w:val="0"/>
        <w:spacing w:before="0" w:beforeAutospacing="0" w:after="0" w:afterAutospacing="0" w:line="360" w:lineRule="atLeast"/>
        <w:ind w:left="0" w:right="0" w:firstLine="480"/>
      </w:pPr>
    </w:p>
    <w:p>
      <w:pPr>
        <w:pStyle w:val="6"/>
        <w:keepNext w:val="0"/>
        <w:keepLines w:val="0"/>
        <w:widowControl/>
        <w:suppressLineNumbers w:val="0"/>
        <w:spacing w:before="0" w:beforeAutospacing="0" w:after="150" w:afterAutospacing="0"/>
        <w:ind w:left="0" w:right="0"/>
      </w:pPr>
    </w:p>
    <w:p>
      <w:pPr>
        <w:keepNext w:val="0"/>
        <w:keepLines w:val="0"/>
        <w:widowControl/>
        <w:suppressLineNumbers w:val="0"/>
        <w:jc w:val="left"/>
      </w:pPr>
      <w:r>
        <w:rPr>
          <w:rFonts w:ascii="宋体" w:hAnsi="宋体" w:eastAsia="宋体" w:cs="宋体"/>
          <w:spacing w:val="0"/>
          <w:kern w:val="0"/>
          <w:sz w:val="24"/>
          <w:szCs w:val="24"/>
          <w:lang w:val="en-US" w:eastAsia="zh-CN" w:bidi="ar"/>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四、其他事项</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1、除招标文件另有规定外，若出现有关法律、法规和规章有强制性规定但招标文件未列明的情形，则投标人应按照有关法律、法规和规章强制性规定执行。</w:t>
      </w:r>
    </w:p>
    <w:p>
      <w:pPr>
        <w:pStyle w:val="6"/>
        <w:keepNext w:val="0"/>
        <w:keepLines w:val="0"/>
        <w:widowControl/>
        <w:suppressLineNumbers w:val="0"/>
        <w:spacing w:before="75" w:beforeAutospacing="0" w:after="75" w:afterAutospacing="0"/>
        <w:ind w:left="0" w:right="0" w:firstLine="0"/>
      </w:pPr>
      <w:r>
        <w:rPr>
          <w:spacing w:val="0"/>
          <w:sz w:val="24"/>
          <w:szCs w:val="24"/>
        </w:rPr>
        <w:t>2、其他：</w:t>
      </w:r>
    </w:p>
    <w:p>
      <w:pPr>
        <w:pStyle w:val="6"/>
        <w:keepNext w:val="0"/>
        <w:keepLines w:val="0"/>
        <w:widowControl/>
        <w:suppressLineNumbers w:val="0"/>
        <w:spacing w:before="75" w:beforeAutospacing="0" w:after="75" w:afterAutospacing="0"/>
        <w:ind w:left="0" w:right="0"/>
      </w:pPr>
      <w:r>
        <w:rPr>
          <w:rFonts w:hint="eastAsia" w:ascii="微软雅黑" w:hAnsi="微软雅黑" w:eastAsia="微软雅黑" w:cs="微软雅黑"/>
          <w:sz w:val="24"/>
          <w:szCs w:val="24"/>
        </w:rPr>
        <w:t>2、其他：</w:t>
      </w:r>
    </w:p>
    <w:p>
      <w:pPr>
        <w:pStyle w:val="6"/>
        <w:keepNext w:val="0"/>
        <w:keepLines w:val="0"/>
        <w:widowControl/>
        <w:suppressLineNumbers w:val="0"/>
        <w:spacing w:before="0" w:beforeAutospacing="0" w:after="150" w:afterAutospacing="0" w:line="495" w:lineRule="atLeast"/>
        <w:ind w:left="0" w:right="0" w:firstLine="480"/>
      </w:pPr>
      <w:r>
        <w:rPr>
          <w:rFonts w:hint="eastAsia" w:ascii="宋体" w:hAnsi="宋体" w:eastAsia="宋体" w:cs="宋体"/>
          <w:sz w:val="24"/>
          <w:szCs w:val="24"/>
        </w:rPr>
        <w:t>2.1、本项目不允许中标人以任何名义和理由在中标后将中 标项目的主体、非主体、关键性工作、非关键性工作进行转包、分包，在履行合同过程中如有发现，采购人有权单方终止合同，并没收履约保证金。视为中 标人违约，中 标人违约对采购人造成的损失的，需另行支付相应的赔偿，并追究相关法律责任。</w:t>
      </w:r>
    </w:p>
    <w:p>
      <w:pPr>
        <w:pStyle w:val="6"/>
        <w:keepNext w:val="0"/>
        <w:keepLines w:val="0"/>
        <w:widowControl/>
        <w:suppressLineNumbers w:val="0"/>
        <w:spacing w:before="0" w:beforeAutospacing="0" w:after="150" w:afterAutospacing="0" w:line="495" w:lineRule="atLeast"/>
        <w:ind w:left="0" w:right="0" w:firstLine="480"/>
      </w:pPr>
      <w:r>
        <w:rPr>
          <w:rFonts w:hint="eastAsia" w:ascii="宋体" w:hAnsi="宋体" w:eastAsia="宋体" w:cs="宋体"/>
          <w:sz w:val="24"/>
          <w:szCs w:val="24"/>
        </w:rPr>
        <w:t>2.2、本招标文件未明确的其它约定事项或条款，待采购人与中 标人签订合同时，由双方协商订立。</w:t>
      </w:r>
    </w:p>
    <w:p>
      <w:pPr>
        <w:pStyle w:val="6"/>
        <w:keepNext w:val="0"/>
        <w:keepLines w:val="0"/>
        <w:widowControl/>
        <w:suppressLineNumbers w:val="0"/>
        <w:spacing w:before="0" w:beforeAutospacing="0" w:after="150" w:afterAutospacing="0"/>
        <w:ind w:left="0" w:right="0"/>
      </w:pP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spacing w:val="0"/>
          <w:sz w:val="31"/>
          <w:szCs w:val="31"/>
        </w:rPr>
        <w:t>第六章   政府采购合同（参考文本）</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spacing w:val="0"/>
          <w:sz w:val="24"/>
          <w:szCs w:val="24"/>
        </w:rPr>
        <w:t>编制说明</w:t>
      </w:r>
    </w:p>
    <w:p>
      <w:pPr>
        <w:pStyle w:val="6"/>
        <w:keepNext w:val="0"/>
        <w:keepLines w:val="0"/>
        <w:widowControl/>
        <w:suppressLineNumbers w:val="0"/>
        <w:spacing w:before="75" w:beforeAutospacing="0" w:after="75" w:afterAutospacing="0"/>
        <w:ind w:left="0" w:right="0" w:firstLine="0"/>
      </w:pPr>
      <w:r>
        <w:rPr>
          <w:rStyle w:val="9"/>
          <w:rFonts w:hint="eastAsia" w:ascii="宋体" w:hAnsi="宋体" w:eastAsia="宋体" w:cs="宋体"/>
          <w:b/>
          <w:spacing w:val="0"/>
          <w:sz w:val="24"/>
          <w:szCs w:val="24"/>
        </w:rPr>
        <w:t>1、签订合同应遵守政府采购法、民法典。</w:t>
      </w:r>
    </w:p>
    <w:p>
      <w:pPr>
        <w:pStyle w:val="6"/>
        <w:keepNext w:val="0"/>
        <w:keepLines w:val="0"/>
        <w:widowControl/>
        <w:suppressLineNumbers w:val="0"/>
        <w:spacing w:before="75" w:beforeAutospacing="0" w:after="75" w:afterAutospacing="0"/>
        <w:ind w:left="0" w:right="0" w:firstLine="0"/>
      </w:pPr>
      <w:r>
        <w:rPr>
          <w:rStyle w:val="9"/>
          <w:rFonts w:hint="eastAsia" w:ascii="宋体" w:hAnsi="宋体" w:eastAsia="宋体" w:cs="宋体"/>
          <w:b/>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6"/>
        <w:keepNext w:val="0"/>
        <w:keepLines w:val="0"/>
        <w:widowControl/>
        <w:suppressLineNumbers w:val="0"/>
        <w:spacing w:before="75" w:beforeAutospacing="0" w:after="75" w:afterAutospacing="0"/>
        <w:ind w:left="0" w:right="0" w:firstLine="0"/>
      </w:pPr>
      <w:r>
        <w:rPr>
          <w:rStyle w:val="9"/>
          <w:rFonts w:hint="eastAsia" w:ascii="宋体" w:hAnsi="宋体" w:eastAsia="宋体" w:cs="宋体"/>
          <w:b/>
          <w:spacing w:val="0"/>
          <w:sz w:val="24"/>
          <w:szCs w:val="24"/>
        </w:rPr>
        <w:t>3、国家有关部门对若干合同有规范文本的，可使用相应合同文本。</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single"/>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（采购人全称）</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rPr>
        <w:t>（中标人全称）</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根据招标编号为</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（填写“项目名称”）</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1.2招标文件、乙方的投标文件；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color w:val="393939"/>
          <w:spacing w:val="0"/>
        </w:rPr>
        <w:t>（若有联合协议或分包意向协议）</w:t>
      </w:r>
      <w:r>
        <w:rPr>
          <w:rFonts w:hint="eastAsia" w:ascii="宋体" w:hAnsi="宋体" w:eastAsia="宋体" w:cs="宋体"/>
          <w:spacing w:val="0"/>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元（￥</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5、合同标的应符合招标文件、乙方投标文件的规定或约定，具体如下：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6.1验收应按照招标文件、乙方投标文件的规定或约定进行，具体如下：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6.2本项目是否邀请其他投标人参与验收：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7、合同款项的支付应按照招标文件的规定进行，具体如下：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                                  乙方：</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住所：                                  住所：</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单位负责人：                            单位负责人：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委托代理人：                            委托代理人：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联系方法：                              联系方法：</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开户银行：                              开户银行：</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账号：                                  账号：</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r>
        <w:rPr>
          <w:rFonts w:hint="eastAsia" w:ascii="宋体" w:hAnsi="宋体" w:eastAsia="宋体" w:cs="宋体"/>
          <w:spacing w:val="0"/>
          <w:sz w:val="24"/>
          <w:szCs w:val="24"/>
          <w:u w:val="single"/>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6"/>
        <w:keepNext w:val="0"/>
        <w:keepLines w:val="0"/>
        <w:widowControl/>
        <w:suppressLineNumbers w:val="0"/>
        <w:spacing w:before="75" w:beforeAutospacing="0" w:after="75" w:afterAutospacing="0"/>
        <w:ind w:left="0" w:right="0" w:firstLine="0"/>
        <w:jc w:val="center"/>
      </w:pPr>
      <w:r>
        <w:rPr>
          <w:spacing w:val="0"/>
          <w:sz w:val="24"/>
          <w:szCs w:val="24"/>
        </w:rPr>
        <w:t> </w:t>
      </w:r>
    </w:p>
    <w:p>
      <w:pPr>
        <w:pStyle w:val="6"/>
        <w:keepNext w:val="0"/>
        <w:keepLines w:val="0"/>
        <w:widowControl/>
        <w:suppressLineNumbers w:val="0"/>
        <w:spacing w:before="75" w:beforeAutospacing="0" w:after="240"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b/>
          <w:spacing w:val="0"/>
          <w:sz w:val="31"/>
          <w:szCs w:val="31"/>
        </w:rPr>
        <w:t>第七章   投标文件格式</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24"/>
          <w:szCs w:val="24"/>
        </w:rPr>
        <w:t>编制说明</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 </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1、除招标文件另有规定外，本章中：</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1.1涉及投标人的</w:t>
      </w:r>
      <w:r>
        <w:rPr>
          <w:rStyle w:val="9"/>
          <w:rFonts w:hint="eastAsia" w:ascii="宋体" w:hAnsi="宋体" w:eastAsia="宋体" w:cs="宋体"/>
          <w:b/>
          <w:sz w:val="24"/>
          <w:szCs w:val="24"/>
        </w:rPr>
        <w:t>“全称”</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（1）不接受联合体投标的，指</w:t>
      </w:r>
      <w:r>
        <w:rPr>
          <w:rStyle w:val="9"/>
          <w:rFonts w:hint="eastAsia" w:ascii="宋体" w:hAnsi="宋体" w:eastAsia="宋体" w:cs="宋体"/>
          <w:b/>
          <w:sz w:val="24"/>
          <w:szCs w:val="24"/>
        </w:rPr>
        <w:t>投标人的全称</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（2）接受联合体投标且投标人为联合体的，指</w:t>
      </w:r>
      <w:r>
        <w:rPr>
          <w:rStyle w:val="9"/>
          <w:rFonts w:hint="eastAsia" w:ascii="宋体" w:hAnsi="宋体" w:eastAsia="宋体" w:cs="宋体"/>
          <w:b/>
          <w:sz w:val="24"/>
          <w:szCs w:val="24"/>
        </w:rPr>
        <w:t>牵头方的全称</w:t>
      </w:r>
      <w:r>
        <w:rPr>
          <w:rFonts w:hint="eastAsia" w:ascii="宋体" w:hAnsi="宋体" w:eastAsia="宋体" w:cs="宋体"/>
          <w:sz w:val="24"/>
          <w:szCs w:val="24"/>
        </w:rPr>
        <w:t>并加注</w:t>
      </w:r>
      <w:r>
        <w:rPr>
          <w:rStyle w:val="9"/>
          <w:rFonts w:hint="eastAsia" w:ascii="宋体" w:hAnsi="宋体" w:eastAsia="宋体" w:cs="宋体"/>
          <w:b/>
          <w:sz w:val="24"/>
          <w:szCs w:val="24"/>
        </w:rPr>
        <w:t>（联合体牵头方）</w:t>
      </w:r>
      <w:r>
        <w:rPr>
          <w:rFonts w:hint="eastAsia" w:ascii="宋体" w:hAnsi="宋体" w:eastAsia="宋体" w:cs="宋体"/>
          <w:sz w:val="24"/>
          <w:szCs w:val="24"/>
        </w:rPr>
        <w:t>，即应表述为：</w:t>
      </w:r>
      <w:r>
        <w:rPr>
          <w:rStyle w:val="9"/>
          <w:rFonts w:hint="eastAsia" w:ascii="宋体" w:hAnsi="宋体" w:eastAsia="宋体" w:cs="宋体"/>
          <w:b/>
          <w:sz w:val="24"/>
          <w:szCs w:val="24"/>
        </w:rPr>
        <w:t>“牵头方的全称（联合体牵头方）”</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1.2涉及投标人</w:t>
      </w:r>
      <w:r>
        <w:rPr>
          <w:rStyle w:val="9"/>
          <w:rFonts w:hint="eastAsia" w:ascii="宋体" w:hAnsi="宋体" w:eastAsia="宋体" w:cs="宋体"/>
          <w:b/>
          <w:sz w:val="24"/>
          <w:szCs w:val="24"/>
        </w:rPr>
        <w:t>“加盖单位公章”</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（1）不接受联合体投标的，指</w:t>
      </w:r>
      <w:r>
        <w:rPr>
          <w:rStyle w:val="9"/>
          <w:rFonts w:hint="eastAsia" w:ascii="宋体" w:hAnsi="宋体" w:eastAsia="宋体" w:cs="宋体"/>
          <w:b/>
          <w:sz w:val="24"/>
          <w:szCs w:val="24"/>
        </w:rPr>
        <w:t>加盖投标人的单位公章</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（2）接受联合体投标且投标人为联合体的，指</w:t>
      </w:r>
      <w:r>
        <w:rPr>
          <w:rStyle w:val="9"/>
          <w:rFonts w:hint="eastAsia" w:ascii="宋体" w:hAnsi="宋体" w:eastAsia="宋体" w:cs="宋体"/>
          <w:b/>
          <w:sz w:val="24"/>
          <w:szCs w:val="24"/>
        </w:rPr>
        <w:t>加盖联合体牵头方的单位公章</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1.3涉及</w:t>
      </w:r>
      <w:r>
        <w:rPr>
          <w:rStyle w:val="9"/>
          <w:rFonts w:hint="eastAsia" w:ascii="宋体" w:hAnsi="宋体" w:eastAsia="宋体" w:cs="宋体"/>
          <w:b/>
          <w:sz w:val="24"/>
          <w:szCs w:val="24"/>
        </w:rPr>
        <w:t>“投标人代表签字”</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（1）不接受联合体投标的，指由</w:t>
      </w:r>
      <w:r>
        <w:rPr>
          <w:rStyle w:val="9"/>
          <w:rFonts w:hint="eastAsia" w:ascii="宋体" w:hAnsi="宋体" w:eastAsia="宋体" w:cs="宋体"/>
          <w:b/>
          <w:sz w:val="24"/>
          <w:szCs w:val="24"/>
        </w:rPr>
        <w:t>投标人的单位负责人或其授权的委托代理人签字</w:t>
      </w:r>
      <w:r>
        <w:rPr>
          <w:rFonts w:hint="eastAsia" w:ascii="宋体" w:hAnsi="宋体" w:eastAsia="宋体" w:cs="宋体"/>
          <w:sz w:val="24"/>
          <w:szCs w:val="24"/>
        </w:rPr>
        <w:t>，由委托代理人签字的，应提供“单位负责人授权书”。</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（2）接受联合体投标且投标人为联合体的，指由</w:t>
      </w:r>
      <w:r>
        <w:rPr>
          <w:rStyle w:val="9"/>
          <w:rFonts w:hint="eastAsia" w:ascii="宋体" w:hAnsi="宋体" w:eastAsia="宋体" w:cs="宋体"/>
          <w:b/>
          <w:sz w:val="24"/>
          <w:szCs w:val="24"/>
        </w:rPr>
        <w:t>联合体牵头方的单位负责人或其授权的委托代理人签字</w:t>
      </w:r>
      <w:r>
        <w:rPr>
          <w:rFonts w:hint="eastAsia" w:ascii="宋体" w:hAnsi="宋体" w:eastAsia="宋体" w:cs="宋体"/>
          <w:sz w:val="24"/>
          <w:szCs w:val="24"/>
        </w:rPr>
        <w:t>，由委托代理人签字的，应提供“单位负责人授权书”。</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1.4</w:t>
      </w:r>
      <w:r>
        <w:rPr>
          <w:rStyle w:val="9"/>
          <w:rFonts w:hint="eastAsia" w:ascii="宋体" w:hAnsi="宋体" w:eastAsia="宋体" w:cs="宋体"/>
          <w:b/>
          <w:sz w:val="24"/>
          <w:szCs w:val="24"/>
        </w:rPr>
        <w:t>“其他组织”</w:t>
      </w:r>
      <w:r>
        <w:rPr>
          <w:rFonts w:hint="eastAsia" w:ascii="宋体" w:hAnsi="宋体" w:eastAsia="宋体" w:cs="宋体"/>
          <w:sz w:val="24"/>
          <w:szCs w:val="24"/>
        </w:rPr>
        <w:t>指合伙企业、非企业专业服务机构、个体工商户、农村承包经营户等。</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1.5</w:t>
      </w:r>
      <w:r>
        <w:rPr>
          <w:rStyle w:val="9"/>
          <w:rFonts w:hint="eastAsia" w:ascii="宋体" w:hAnsi="宋体" w:eastAsia="宋体" w:cs="宋体"/>
          <w:b/>
          <w:sz w:val="24"/>
          <w:szCs w:val="24"/>
        </w:rPr>
        <w:t>“自然人”</w:t>
      </w:r>
      <w:r>
        <w:rPr>
          <w:rFonts w:hint="eastAsia" w:ascii="宋体" w:hAnsi="宋体" w:eastAsia="宋体" w:cs="宋体"/>
          <w:sz w:val="24"/>
          <w:szCs w:val="24"/>
        </w:rPr>
        <w:t>指具有完全民事行为能力、能够承担民事责任和义务的中国公民。</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2、除招标文件另有规定外，本章中</w:t>
      </w:r>
      <w:r>
        <w:rPr>
          <w:rStyle w:val="9"/>
          <w:rFonts w:hint="eastAsia" w:ascii="宋体" w:hAnsi="宋体" w:eastAsia="宋体" w:cs="宋体"/>
          <w:b/>
          <w:sz w:val="24"/>
          <w:szCs w:val="24"/>
        </w:rPr>
        <w:t>“投标人的资格及资信证明文件”</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2.1投标人应按照招标文件第四章第</w:t>
      </w:r>
      <w:r>
        <w:rPr>
          <w:rFonts w:hint="default" w:ascii="Calibri" w:hAnsi="Calibri" w:eastAsia="宋体" w:cs="Calibri"/>
          <w:sz w:val="24"/>
          <w:szCs w:val="24"/>
        </w:rPr>
        <w:t>1.3</w:t>
      </w:r>
      <w:r>
        <w:rPr>
          <w:rFonts w:hint="eastAsia" w:ascii="宋体" w:hAnsi="宋体" w:eastAsia="宋体" w:cs="宋体"/>
          <w:sz w:val="24"/>
          <w:szCs w:val="24"/>
        </w:rPr>
        <w:t>条第（</w:t>
      </w:r>
      <w:r>
        <w:rPr>
          <w:rFonts w:hint="default" w:ascii="Calibri" w:hAnsi="Calibri" w:eastAsia="宋体" w:cs="Calibri"/>
          <w:sz w:val="24"/>
          <w:szCs w:val="24"/>
        </w:rPr>
        <w:t>2</w:t>
      </w:r>
      <w:r>
        <w:rPr>
          <w:rFonts w:hint="eastAsia" w:ascii="宋体" w:hAnsi="宋体" w:eastAsia="宋体" w:cs="宋体"/>
          <w:sz w:val="24"/>
          <w:szCs w:val="24"/>
        </w:rPr>
        <w:t>）款规定及本章规定进行编制，如有必要，可增加附页，附页作为资格及资信文件的组成部分。</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条规定提交相应的全部资料。</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3、投标人对投标文件的索引应编制页码。</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4、除招标文件另有规定外，本章中：</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4.2除《检察机关行贿犯罪档案查询结果告知函》外，若投标人提供注明“复印件无效”的证明材料或资料，其纸质投标文件正本中应提供原件。</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4.3《检察机关行贿犯罪档案查询结果告知函》：投标人在纸质投标文件正本中提供原件、复印件（含扫描件）、符合本章规定的打印件（或截图）皆可。</w:t>
      </w:r>
    </w:p>
    <w:p>
      <w:pPr>
        <w:pStyle w:val="6"/>
        <w:keepNext w:val="0"/>
        <w:keepLines w:val="0"/>
        <w:widowControl/>
        <w:suppressLineNumbers w:val="0"/>
        <w:spacing w:before="0" w:beforeAutospacing="0" w:after="150" w:afterAutospacing="0"/>
        <w:ind w:left="0" w:right="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28"/>
          <w:szCs w:val="28"/>
        </w:rPr>
        <w:t>封面格式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48"/>
          <w:szCs w:val="48"/>
        </w:rPr>
        <w:t>福建省政府采购投标文件</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48"/>
          <w:szCs w:val="48"/>
        </w:rPr>
        <w:t>（资格及资信证明部分）</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36"/>
          <w:szCs w:val="36"/>
          <w:u w:val="single"/>
        </w:rPr>
        <w:t>（填写正本或副本）</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sz w:val="31"/>
          <w:szCs w:val="31"/>
        </w:rPr>
        <w:t>项目名称：</w:t>
      </w:r>
      <w:r>
        <w:rPr>
          <w:rStyle w:val="9"/>
          <w:rFonts w:hint="eastAsia" w:ascii="宋体" w:hAnsi="宋体" w:eastAsia="宋体" w:cs="宋体"/>
          <w:b/>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sz w:val="31"/>
          <w:szCs w:val="31"/>
        </w:rPr>
        <w:t>备案编号：</w:t>
      </w:r>
      <w:r>
        <w:rPr>
          <w:rStyle w:val="9"/>
          <w:rFonts w:hint="eastAsia" w:ascii="宋体" w:hAnsi="宋体" w:eastAsia="宋体" w:cs="宋体"/>
          <w:b/>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sz w:val="31"/>
          <w:szCs w:val="31"/>
        </w:rPr>
        <w:t>招标编号：</w:t>
      </w:r>
      <w:r>
        <w:rPr>
          <w:rStyle w:val="9"/>
          <w:rFonts w:hint="eastAsia" w:ascii="宋体" w:hAnsi="宋体" w:eastAsia="宋体" w:cs="宋体"/>
          <w:b/>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sz w:val="31"/>
          <w:szCs w:val="31"/>
        </w:rPr>
        <w:t>所投合同包：</w:t>
      </w:r>
      <w:r>
        <w:rPr>
          <w:rStyle w:val="9"/>
          <w:rFonts w:hint="eastAsia" w:ascii="宋体" w:hAnsi="宋体" w:eastAsia="宋体" w:cs="宋体"/>
          <w:b/>
          <w:sz w:val="31"/>
          <w:szCs w:val="31"/>
          <w:u w:val="single"/>
        </w:rPr>
        <w:t>（由投标人填写）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31"/>
          <w:szCs w:val="31"/>
        </w:rPr>
        <w:t>投标人：</w:t>
      </w:r>
      <w:r>
        <w:rPr>
          <w:rStyle w:val="9"/>
          <w:rFonts w:hint="eastAsia" w:ascii="宋体" w:hAnsi="宋体" w:eastAsia="宋体" w:cs="宋体"/>
          <w:b/>
          <w:sz w:val="31"/>
          <w:szCs w:val="31"/>
          <w:u w:val="single"/>
        </w:rPr>
        <w:t>（填写“全称”）</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31"/>
          <w:szCs w:val="31"/>
          <w:u w:val="single"/>
        </w:rPr>
        <w:t>（由投标人填写）</w:t>
      </w:r>
      <w:r>
        <w:rPr>
          <w:rStyle w:val="9"/>
          <w:rFonts w:hint="eastAsia" w:ascii="宋体" w:hAnsi="宋体" w:eastAsia="宋体" w:cs="宋体"/>
          <w:b/>
          <w:sz w:val="31"/>
          <w:szCs w:val="31"/>
        </w:rPr>
        <w:t>年</w:t>
      </w:r>
      <w:r>
        <w:rPr>
          <w:rStyle w:val="9"/>
          <w:rFonts w:hint="eastAsia" w:ascii="宋体" w:hAnsi="宋体" w:eastAsia="宋体" w:cs="宋体"/>
          <w:b/>
          <w:sz w:val="31"/>
          <w:szCs w:val="31"/>
          <w:u w:val="single"/>
        </w:rPr>
        <w:t>（由投标人填写）</w:t>
      </w:r>
      <w:r>
        <w:rPr>
          <w:rStyle w:val="9"/>
          <w:rFonts w:hint="eastAsia" w:ascii="宋体" w:hAnsi="宋体" w:eastAsia="宋体" w:cs="宋体"/>
          <w:b/>
          <w:sz w:val="31"/>
          <w:szCs w:val="31"/>
        </w:rPr>
        <w:t>月</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sz w:val="28"/>
          <w:szCs w:val="28"/>
        </w:rPr>
        <w:t>索引</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一、投标函</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二、投标人的资格及资信证明文件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三、投标保证金</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资格及资信证明部分中不得出现报价部分的全部或部分的投标报价信息（或组成资料），否则</w:t>
      </w:r>
      <w:r>
        <w:rPr>
          <w:rStyle w:val="9"/>
          <w:rFonts w:hint="eastAsia" w:ascii="宋体" w:hAnsi="宋体" w:eastAsia="宋体" w:cs="宋体"/>
          <w:b/>
          <w:sz w:val="21"/>
          <w:szCs w:val="21"/>
        </w:rPr>
        <w:t>资格审查不合格</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sz w:val="21"/>
          <w:szCs w:val="21"/>
        </w:rPr>
        <w:t>一、投标函</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（1）资格及资信证明部分</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①投标函</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②投标人的资格及资信证明文件</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③投标保证金</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（2）报价部分</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①开标一览表</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②投标分项报价表</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③招标文件规定的价格扣除证明材料（若有）</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④招标文件规定的加分证明材料（若有）</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（3）技术商务部分</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①标的说明一览表</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②技术和服务要求响应表</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③商务条件响应表</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④投标人提交的其他资料（若有）</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根据本函，本投标人代表宣布我方保证遵守招标文件的全部规定，同时：</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w:t>
      </w:r>
      <w:r>
        <w:rPr>
          <w:rStyle w:val="9"/>
          <w:rFonts w:hint="eastAsia" w:ascii="宋体" w:hAnsi="宋体" w:eastAsia="宋体" w:cs="宋体"/>
          <w:b/>
          <w:sz w:val="21"/>
          <w:szCs w:val="21"/>
        </w:rPr>
        <w:t>确认：</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1.1所投合同包的投标报价详见“开标一览表”及“投标分项报价表”。</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w:t>
      </w:r>
      <w:r>
        <w:rPr>
          <w:rStyle w:val="9"/>
          <w:rFonts w:hint="eastAsia" w:ascii="宋体" w:hAnsi="宋体" w:eastAsia="宋体" w:cs="宋体"/>
          <w:b/>
          <w:sz w:val="21"/>
          <w:szCs w:val="21"/>
        </w:rPr>
        <w:t>承诺及声明：</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9"/>
          <w:rFonts w:hint="eastAsia" w:ascii="宋体" w:hAnsi="宋体" w:eastAsia="宋体" w:cs="宋体"/>
          <w:b/>
          <w:sz w:val="21"/>
          <w:szCs w:val="21"/>
        </w:rPr>
        <w:t>投标无效。</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2.3我方提供的标的价格不高于同期市场价格，否则产生不利后果由我方承担责任。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2.4投标保证金：若出现招标文件第三章规定的不予退还情形，同意贵单位不予退还。</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2.5投标有效期：按照招标文件第三章规定执行，并在招标文件第二章载明的期限内保持有效。</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2.6若中标，将按照招标文件、我方投标文件及政府采购合同履行责任和义务。</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sz w:val="21"/>
          <w:szCs w:val="21"/>
        </w:rPr>
        <w:t>二、投标人的资格及资信证明文件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21"/>
          <w:szCs w:val="21"/>
        </w:rPr>
        <w:t>二-1单位负责人授权书（若有）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投标人代表无转委权。特此授权。</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（以下无正文）</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授权方</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接受授权方</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附：单位负责人、投标人代表的身份证正反面复印件</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21"/>
                <w:szCs w:val="21"/>
              </w:rPr>
              <w:t>要求：真实有效且内容完整、清晰、整洁。</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21"/>
                <w:szCs w:val="21"/>
              </w:rPr>
              <w:t> </w:t>
            </w: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1、企业（银行、保险、石油石化、电力、电信等行业除外）、事业单位和社会团体法人的“单位负责人”指</w:t>
      </w:r>
      <w:r>
        <w:rPr>
          <w:rStyle w:val="9"/>
          <w:rFonts w:hint="eastAsia" w:ascii="宋体" w:hAnsi="宋体" w:eastAsia="宋体" w:cs="宋体"/>
          <w:b/>
          <w:sz w:val="21"/>
          <w:szCs w:val="21"/>
        </w:rPr>
        <w:t>法定代表人</w:t>
      </w:r>
      <w:r>
        <w:rPr>
          <w:rFonts w:hint="eastAsia" w:ascii="宋体" w:hAnsi="宋体" w:eastAsia="宋体" w:cs="宋体"/>
          <w:sz w:val="21"/>
          <w:szCs w:val="21"/>
        </w:rPr>
        <w:t>，即与实际提交的“营业执照等证明文件”载明的一致。</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5、纸质投标文件正本中的本授权书（若有）应为原件。</w:t>
      </w:r>
    </w:p>
    <w:p>
      <w:pPr>
        <w:pStyle w:val="6"/>
        <w:keepNext w:val="0"/>
        <w:keepLines w:val="0"/>
        <w:widowControl/>
        <w:suppressLineNumbers w:val="0"/>
        <w:spacing w:before="0" w:beforeAutospacing="0" w:after="150" w:afterAutospacing="0"/>
        <w:ind w:left="0" w:right="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sz w:val="21"/>
          <w:szCs w:val="21"/>
        </w:rPr>
        <w:t>二-2营业执照等证明文件</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）投标人为法人（包括企业、事业单位和社会团体）的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）投标人为非法人（包括其他组织、自然人）的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sz w:val="21"/>
          <w:szCs w:val="21"/>
        </w:rPr>
        <w:t>二-3财务状况报告（财务报告、或资信证明、或投标担保函）</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）投标人提供财务报告的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）投标人提供资信证明的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□非自然人适用（包括企业、事业单位、社会团体和其他组织）：现附上我方银行：（填写“开户银行全称”）出具的资信证明复印件，上述证明材料真实有效，否则我方负全部责任。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）投标人提供投标担保函的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2、投标人提供的财务报告复印件（成立年限按照投标截止时间推算）应符合下列规定：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3、“财政部门认可的政府采购专业担保机构”应符合《财政部关于开展政府采购信用担保试点工作方案》（财库</w:t>
      </w:r>
      <w:r>
        <w:rPr>
          <w:rFonts w:hint="default" w:ascii="Calibri" w:hAnsi="Calibri" w:eastAsia="宋体" w:cs="Calibri"/>
          <w:sz w:val="21"/>
          <w:szCs w:val="21"/>
        </w:rPr>
        <w:t>[2011]124</w:t>
      </w:r>
      <w:r>
        <w:rPr>
          <w:rFonts w:hint="eastAsia" w:ascii="宋体" w:hAnsi="宋体" w:eastAsia="宋体" w:cs="宋体"/>
          <w:sz w:val="21"/>
          <w:szCs w:val="21"/>
        </w:rPr>
        <w:t>号）的规定。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9"/>
          <w:rFonts w:hint="eastAsia" w:ascii="宋体" w:hAnsi="宋体" w:eastAsia="宋体" w:cs="宋体"/>
          <w:b/>
          <w:sz w:val="21"/>
          <w:szCs w:val="21"/>
        </w:rPr>
        <w:t>-4依法缴纳税收证明材料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1、依法缴纳税收的投标人</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）法人（包括企业、事业单位和社会团体）的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）非法人（包括其他组织、自然人）的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2、依法免税的投标人</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）现附上我方依法免税证明材料复印件，上述证明材料真实有效，否则我方负全部责任。</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1、请投标人按照实际情况编制填写，在相应的（）中打“√”，并按照本格式的要求提供相应证明材料的复印件。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2、投标人提供的税收凭据复印件应符合下列规定：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2.2投标截止时间的当月成立且已依法缴纳税收的投标人，提供投标截止时间当月的税收凭据复印件。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w:t>
      </w:r>
      <w:r>
        <w:rPr>
          <w:rStyle w:val="9"/>
          <w:rFonts w:hint="eastAsia" w:ascii="宋体" w:hAnsi="宋体" w:eastAsia="宋体" w:cs="宋体"/>
          <w:b/>
          <w:sz w:val="21"/>
          <w:szCs w:val="21"/>
        </w:rPr>
        <w:t>“依法缴纳税收证明材料”</w:t>
      </w:r>
      <w:r>
        <w:rPr>
          <w:rFonts w:hint="eastAsia" w:ascii="宋体" w:hAnsi="宋体" w:eastAsia="宋体" w:cs="宋体"/>
          <w:sz w:val="21"/>
          <w:szCs w:val="21"/>
        </w:rPr>
        <w:t>有欠缴记录的，视为</w:t>
      </w:r>
      <w:r>
        <w:rPr>
          <w:rStyle w:val="9"/>
          <w:rFonts w:hint="eastAsia" w:ascii="宋体" w:hAnsi="宋体" w:eastAsia="宋体" w:cs="宋体"/>
          <w:b/>
          <w:sz w:val="21"/>
          <w:szCs w:val="21"/>
        </w:rPr>
        <w:t>未依法缴纳税收。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sz w:val="21"/>
          <w:szCs w:val="21"/>
        </w:rPr>
        <w:t>二-5依法缴纳社会保障资金证明材料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1、依法缴纳社会保障资金的投标人</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）法人（包括企业、事业单位和社会团体）的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）非法人（包括其他组织、自然人）的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2、依法不需要缴纳社会保障资金的投标人</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1、请投标人按照实际情况编制填写，在相应的（）中打“√”，并按照本格式的要求提供相应证明材料的复印件。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2、投标人提供的社会保险凭据复印件应符合下列规定：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w:t>
      </w:r>
      <w:r>
        <w:rPr>
          <w:rStyle w:val="9"/>
          <w:rFonts w:hint="eastAsia" w:ascii="宋体" w:hAnsi="宋体" w:eastAsia="宋体" w:cs="宋体"/>
          <w:b/>
          <w:sz w:val="21"/>
          <w:szCs w:val="21"/>
        </w:rPr>
        <w:t>“依法缴纳社会保障资金证明材料”</w:t>
      </w:r>
      <w:r>
        <w:rPr>
          <w:rFonts w:hint="eastAsia" w:ascii="宋体" w:hAnsi="宋体" w:eastAsia="宋体" w:cs="宋体"/>
          <w:sz w:val="21"/>
          <w:szCs w:val="21"/>
        </w:rPr>
        <w:t>有欠缴记录的，视为</w:t>
      </w:r>
      <w:r>
        <w:rPr>
          <w:rStyle w:val="9"/>
          <w:rFonts w:hint="eastAsia" w:ascii="宋体" w:hAnsi="宋体" w:eastAsia="宋体" w:cs="宋体"/>
          <w:b/>
          <w:sz w:val="21"/>
          <w:szCs w:val="21"/>
        </w:rPr>
        <w:t>未依法缴纳社会保障资金。</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9"/>
          <w:rFonts w:hint="eastAsia" w:ascii="宋体" w:hAnsi="宋体" w:eastAsia="宋体" w:cs="宋体"/>
          <w:b/>
          <w:sz w:val="21"/>
          <w:szCs w:val="21"/>
        </w:rPr>
        <w:t>-6具备履行合同所必需设备和专业技术能力的声明函（若有）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我方具备履行合同所必需的设备和专业技术能力，否则产生不利后果由我方承担责任。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特此声明。</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3、纸质投标文件正本中的本声明函（若有）应为原件。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4、请投标人根据实际情况如实声明，否则</w:t>
      </w:r>
      <w:r>
        <w:rPr>
          <w:rStyle w:val="9"/>
          <w:rFonts w:hint="eastAsia" w:ascii="宋体" w:hAnsi="宋体" w:eastAsia="宋体" w:cs="宋体"/>
          <w:b/>
          <w:sz w:val="21"/>
          <w:szCs w:val="21"/>
        </w:rPr>
        <w:t>视为提供虚假材料。</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9"/>
          <w:rFonts w:hint="eastAsia" w:ascii="宋体" w:hAnsi="宋体" w:eastAsia="宋体" w:cs="宋体"/>
          <w:b/>
          <w:sz w:val="21"/>
          <w:szCs w:val="21"/>
        </w:rPr>
        <w:t>-7参加采购活动前三年内在经营活动中没有重大违法记录书面声明</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特此声明。</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2、纸质投标文件正本中的本声明应为原件。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3、请投标人根据实际情况如实声明，否则</w:t>
      </w:r>
      <w:r>
        <w:rPr>
          <w:rStyle w:val="9"/>
          <w:rFonts w:hint="eastAsia" w:ascii="宋体" w:hAnsi="宋体" w:eastAsia="宋体" w:cs="宋体"/>
          <w:b/>
          <w:sz w:val="21"/>
          <w:szCs w:val="21"/>
        </w:rPr>
        <w:t>视为提供虚假材料。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9"/>
          <w:rFonts w:hint="eastAsia" w:ascii="宋体" w:hAnsi="宋体" w:eastAsia="宋体" w:cs="宋体"/>
          <w:b/>
          <w:sz w:val="21"/>
          <w:szCs w:val="21"/>
        </w:rPr>
        <w:t>-8信用记录查询结果</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投标人应在招标文件要求的截止时点前分别通过“信用中国”网站（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）、中国政府采购网（</w:t>
      </w:r>
      <w:r>
        <w:rPr>
          <w:rFonts w:hint="default"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6"/>
        <w:keepNext w:val="0"/>
        <w:keepLines w:val="0"/>
        <w:widowControl/>
        <w:suppressLineNumbers w:val="0"/>
        <w:spacing w:before="0" w:beforeAutospacing="0" w:after="150" w:afterAutospacing="0"/>
        <w:ind w:left="0" w:right="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default" w:ascii="Calibri" w:hAnsi="Calibri" w:cs="Calibri"/>
          <w:b/>
          <w:sz w:val="21"/>
          <w:szCs w:val="21"/>
        </w:rPr>
        <w:br w:type="textWrapping"/>
      </w:r>
      <w:r>
        <w:rPr>
          <w:rStyle w:val="9"/>
          <w:rFonts w:hint="eastAsia" w:ascii="宋体" w:hAnsi="宋体" w:eastAsia="宋体" w:cs="宋体"/>
          <w:b/>
          <w:sz w:val="21"/>
          <w:szCs w:val="21"/>
        </w:rPr>
        <w:t>二-9检察机关行贿犯罪档案查询结果告知函</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1、未提供行贿犯罪档案查询结果或查询结果表明投标人有行贿犯罪记录的，</w:t>
      </w:r>
      <w:r>
        <w:rPr>
          <w:rStyle w:val="9"/>
          <w:rFonts w:hint="eastAsia" w:ascii="宋体" w:hAnsi="宋体" w:eastAsia="宋体" w:cs="宋体"/>
          <w:b/>
          <w:sz w:val="21"/>
          <w:szCs w:val="21"/>
        </w:rPr>
        <w:t>投标无效。</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9"/>
          <w:rFonts w:hint="eastAsia" w:ascii="宋体" w:hAnsi="宋体" w:eastAsia="宋体" w:cs="宋体"/>
          <w:b/>
          <w:sz w:val="21"/>
          <w:szCs w:val="21"/>
        </w:rPr>
        <w:t>投标无效。</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3、告知函应在有效期内且内容完整、清晰、整洁，否则</w:t>
      </w:r>
      <w:r>
        <w:rPr>
          <w:rStyle w:val="9"/>
          <w:rFonts w:hint="eastAsia" w:ascii="宋体" w:hAnsi="宋体" w:eastAsia="宋体" w:cs="宋体"/>
          <w:b/>
          <w:sz w:val="21"/>
          <w:szCs w:val="21"/>
        </w:rPr>
        <w:t>投标无效。</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9"/>
          <w:rFonts w:hint="eastAsia" w:ascii="宋体" w:hAnsi="宋体" w:eastAsia="宋体" w:cs="宋体"/>
          <w:b/>
          <w:sz w:val="21"/>
          <w:szCs w:val="21"/>
        </w:rPr>
        <w:t>均视同有效。</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br w:type="textWrapping"/>
      </w:r>
      <w:r>
        <w:rPr>
          <w:rStyle w:val="9"/>
          <w:rFonts w:hint="eastAsia" w:ascii="宋体" w:hAnsi="宋体" w:eastAsia="宋体" w:cs="宋体"/>
          <w:b/>
          <w:sz w:val="21"/>
          <w:szCs w:val="21"/>
        </w:rPr>
        <w:t>二-10联合体协议（若有）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一、联合体各方应承担的工作和义务具体如下：</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2、成员方：</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firstLine="420"/>
      </w:pPr>
      <w:r>
        <w:rPr>
          <w:rFonts w:hint="default" w:ascii="Calibri" w:hAnsi="Calibri" w:cs="Calibri"/>
          <w:sz w:val="21"/>
          <w:szCs w:val="21"/>
        </w:rPr>
        <w:t>……</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二、联合体各方约定：</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3、</w:t>
      </w:r>
      <w:r>
        <w:rPr>
          <w:rFonts w:hint="eastAsia" w:ascii="宋体" w:hAnsi="宋体" w:eastAsia="宋体" w:cs="宋体"/>
          <w:i w:val="0"/>
          <w:color w:val="000000"/>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color w:val="000000"/>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color w:val="000000"/>
          <w:spacing w:val="0"/>
          <w:sz w:val="21"/>
          <w:szCs w:val="21"/>
        </w:rPr>
        <w:t>的条件参与商务部分的评标。</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四、本协议自签署之日起生效，政府采购合同履行完毕后自动失效。</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（以下无正文）</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1、招标文件接受联合体投标且投标人为联合体的，投标人应提供本协议；否则无须提供。</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2、本协议由委托代理人签字或盖章的，应按照本章载明的格式提供“单位负责人授权书”。</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3、纸质投标文件正本中的本协议（若有）应为原件。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sz w:val="21"/>
          <w:szCs w:val="21"/>
        </w:rPr>
        <w:t>二-11中小企业声明函</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21"/>
          <w:szCs w:val="21"/>
        </w:rPr>
        <w:t>（专门面向中小企业或小型、微型企业适用，若有）</w:t>
      </w:r>
    </w:p>
    <w:p>
      <w:pPr>
        <w:pStyle w:val="2"/>
        <w:keepNext w:val="0"/>
        <w:keepLines w:val="0"/>
        <w:widowControl/>
        <w:suppressLineNumbers w:val="0"/>
        <w:spacing w:before="165" w:beforeAutospacing="0" w:after="150" w:afterAutospacing="0" w:line="17" w:lineRule="atLeast"/>
        <w:ind w:left="0" w:right="0"/>
        <w:rPr>
          <w:rFonts w:ascii="Helvetica" w:hAnsi="Helvetica" w:eastAsia="Helvetica" w:cs="Helvetica"/>
          <w:b w:val="0"/>
          <w:sz w:val="48"/>
          <w:szCs w:val="48"/>
        </w:rPr>
      </w:pPr>
      <w:r>
        <w:rPr>
          <w:rFonts w:hint="eastAsia" w:ascii="宋体" w:hAnsi="宋体" w:eastAsia="宋体" w:cs="宋体"/>
          <w:b w:val="0"/>
          <w:sz w:val="21"/>
          <w:szCs w:val="21"/>
        </w:rPr>
        <w:t> </w:t>
      </w:r>
    </w:p>
    <w:p>
      <w:pPr>
        <w:pStyle w:val="6"/>
        <w:keepNext w:val="0"/>
        <w:keepLines w:val="0"/>
        <w:widowControl/>
        <w:suppressLineNumbers w:val="0"/>
        <w:spacing w:before="75" w:beforeAutospacing="0" w:after="75" w:afterAutospacing="0"/>
        <w:ind w:left="0" w:right="0" w:firstLine="420"/>
        <w:jc w:val="left"/>
      </w:pPr>
      <w:r>
        <w:rPr>
          <w:rFonts w:hint="eastAsia" w:ascii="宋体" w:hAnsi="宋体" w:eastAsia="宋体" w:cs="宋体"/>
          <w:spacing w:val="0"/>
          <w:sz w:val="24"/>
          <w:szCs w:val="24"/>
        </w:rPr>
        <w:t>                      </w:t>
      </w:r>
      <w:r>
        <w:rPr>
          <w:spacing w:val="0"/>
          <w:sz w:val="24"/>
          <w:szCs w:val="24"/>
        </w:rPr>
        <w:t>中小企业声明函（货物）</w:t>
      </w:r>
      <w:r>
        <w:rPr>
          <w:spacing w:val="0"/>
          <w:sz w:val="24"/>
          <w:szCs w:val="24"/>
        </w:rPr>
        <w:br w:type="textWrapping"/>
      </w: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采购活动，提供的货物全部由符合政策要求的中小企业制造。相关企业（含联合体中的中小企业、签订分包意向协议的中小企业）的具体情况如下：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w:t>
      </w:r>
      <w:r>
        <w:rPr>
          <w:rFonts w:hint="eastAsia" w:ascii="宋体" w:hAnsi="宋体" w:eastAsia="宋体" w:cs="宋体"/>
          <w:spacing w:val="0"/>
          <w:sz w:val="21"/>
          <w:szCs w:val="21"/>
          <w:u w:val="single"/>
        </w:rPr>
        <w:t> （标的名称） </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（采购文件中明确的所属行业）行业</w:t>
      </w:r>
      <w:r>
        <w:rPr>
          <w:rFonts w:hint="eastAsia" w:ascii="宋体" w:hAnsi="宋体" w:eastAsia="宋体" w:cs="宋体"/>
          <w:spacing w:val="0"/>
          <w:sz w:val="21"/>
          <w:szCs w:val="21"/>
        </w:rPr>
        <w:t>；制造商为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w:t>
      </w:r>
      <w:r>
        <w:rPr>
          <w:rFonts w:hint="eastAsia" w:ascii="宋体" w:hAnsi="宋体" w:eastAsia="宋体" w:cs="宋体"/>
          <w:spacing w:val="0"/>
          <w:sz w:val="21"/>
          <w:szCs w:val="21"/>
          <w:u w:val="single"/>
        </w:rPr>
        <w:t> （标的名称） </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 （采购文件中明确的所属行业 ）行业；</w:t>
      </w:r>
      <w:r>
        <w:rPr>
          <w:rFonts w:hint="eastAsia" w:ascii="宋体" w:hAnsi="宋体" w:eastAsia="宋体" w:cs="宋体"/>
          <w:spacing w:val="0"/>
          <w:sz w:val="21"/>
          <w:szCs w:val="21"/>
        </w:rPr>
        <w:t>制造商为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万元，属于</w:t>
      </w:r>
      <w:r>
        <w:rPr>
          <w:rFonts w:hint="eastAsia" w:ascii="宋体" w:hAnsi="宋体" w:eastAsia="宋体" w:cs="宋体"/>
          <w:spacing w:val="0"/>
          <w:sz w:val="21"/>
          <w:szCs w:val="21"/>
          <w:u w:val="single"/>
        </w:rPr>
        <w:t>（中型企业、小型企业、微型企业）；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r>
        <w:rPr>
          <w:spacing w:val="0"/>
          <w:sz w:val="24"/>
          <w:szCs w:val="24"/>
        </w:rPr>
        <w:br w:type="textWrapping"/>
      </w:r>
      <w:r>
        <w:rPr>
          <w:spacing w:val="0"/>
          <w:sz w:val="24"/>
          <w:szCs w:val="24"/>
        </w:rPr>
        <w:br w:type="textWrapping"/>
      </w:r>
      <w:r>
        <w:rPr>
          <w:spacing w:val="0"/>
          <w:sz w:val="24"/>
          <w:szCs w:val="24"/>
        </w:rPr>
        <w:t>                                            </w:t>
      </w:r>
      <w:r>
        <w:rPr>
          <w:rFonts w:hint="eastAsia" w:ascii="宋体" w:hAnsi="宋体" w:eastAsia="宋体" w:cs="宋体"/>
          <w:spacing w:val="0"/>
          <w:sz w:val="24"/>
          <w:szCs w:val="24"/>
        </w:rPr>
        <w:t>中小企业声明函（工程、服务）</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w:t>
      </w:r>
      <w:r>
        <w:rPr>
          <w:rFonts w:hint="eastAsia" w:ascii="宋体" w:hAnsi="宋体" w:eastAsia="宋体" w:cs="宋体"/>
          <w:spacing w:val="0"/>
          <w:sz w:val="21"/>
          <w:szCs w:val="21"/>
          <w:u w:val="single"/>
        </w:rPr>
        <w:t>（标的名称）</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w:t>
      </w:r>
      <w:r>
        <w:rPr>
          <w:rFonts w:hint="eastAsia" w:ascii="宋体" w:hAnsi="宋体" w:eastAsia="宋体" w:cs="宋体"/>
          <w:spacing w:val="0"/>
          <w:sz w:val="21"/>
          <w:szCs w:val="21"/>
        </w:rPr>
        <w:t>；承建（承接）企业为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（中型企业、小型企业、微型企业）；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pacing w:val="0"/>
          <w:sz w:val="21"/>
          <w:szCs w:val="21"/>
        </w:rPr>
        <w:t>        2. </w:t>
      </w:r>
      <w:r>
        <w:rPr>
          <w:rFonts w:hint="eastAsia" w:ascii="宋体" w:hAnsi="宋体" w:eastAsia="宋体" w:cs="宋体"/>
          <w:spacing w:val="0"/>
          <w:sz w:val="21"/>
          <w:szCs w:val="21"/>
          <w:u w:val="single"/>
        </w:rPr>
        <w:t>（标的名称）</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w:t>
      </w:r>
      <w:r>
        <w:rPr>
          <w:rFonts w:hint="eastAsia" w:ascii="宋体" w:hAnsi="宋体" w:eastAsia="宋体" w:cs="宋体"/>
          <w:spacing w:val="0"/>
          <w:sz w:val="21"/>
          <w:szCs w:val="21"/>
        </w:rPr>
        <w:t>承建（承接）企业为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万元，属于</w:t>
      </w:r>
      <w:r>
        <w:rPr>
          <w:rFonts w:hint="eastAsia" w:ascii="宋体" w:hAnsi="宋体" w:eastAsia="宋体" w:cs="宋体"/>
          <w:spacing w:val="0"/>
          <w:sz w:val="21"/>
          <w:szCs w:val="21"/>
          <w:u w:val="single"/>
        </w:rPr>
        <w:t>（中型企业、小型企业、微型企业）；</w:t>
      </w:r>
      <w:r>
        <w:rPr>
          <w:rFonts w:hint="eastAsia" w:ascii="宋体" w:hAnsi="宋体" w:eastAsia="宋体" w:cs="宋体"/>
          <w:spacing w:val="0"/>
          <w:sz w:val="21"/>
          <w:szCs w:val="21"/>
          <w:u w:val="single"/>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2"/>
        <w:keepNext w:val="0"/>
        <w:keepLines w:val="0"/>
        <w:widowControl/>
        <w:suppressLineNumbers w:val="0"/>
        <w:spacing w:before="165" w:beforeAutospacing="0" w:after="150" w:afterAutospacing="0" w:line="17" w:lineRule="atLeast"/>
        <w:ind w:left="0" w:right="0"/>
        <w:rPr>
          <w:rFonts w:hint="default" w:ascii="Helvetica" w:hAnsi="Helvetica" w:eastAsia="Helvetica" w:cs="Helvetica"/>
          <w:b w:val="0"/>
          <w:sz w:val="48"/>
          <w:szCs w:val="48"/>
        </w:rPr>
      </w:pPr>
      <w:r>
        <w:rPr>
          <w:rFonts w:hint="eastAsia" w:ascii="宋体" w:hAnsi="宋体" w:eastAsia="宋体" w:cs="宋体"/>
          <w:b w:val="0"/>
          <w:sz w:val="21"/>
          <w:szCs w:val="21"/>
        </w:rPr>
        <w:t>               </w:t>
      </w:r>
    </w:p>
    <w:p>
      <w:pPr>
        <w:pStyle w:val="6"/>
        <w:keepNext w:val="0"/>
        <w:keepLines w:val="0"/>
        <w:widowControl/>
        <w:suppressLineNumbers w:val="0"/>
        <w:spacing w:before="0" w:beforeAutospacing="0" w:after="150" w:afterAutospacing="0"/>
        <w:ind w:left="0" w:right="0" w:firstLine="42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附：</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21"/>
          <w:szCs w:val="21"/>
        </w:rPr>
        <w:t>残疾人福利性单位声明函</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21"/>
          <w:szCs w:val="21"/>
        </w:rPr>
        <w:t>（专门面向中小企业或小型、微型企业适用，若有）</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sz w:val="21"/>
          <w:szCs w:val="21"/>
        </w:rPr>
        <w:t> </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本投标人对上述声明的真实性负责。如有虚假，将依法承担相应责任。</w:t>
      </w:r>
    </w:p>
    <w:p>
      <w:pPr>
        <w:pStyle w:val="6"/>
        <w:keepNext w:val="0"/>
        <w:keepLines w:val="0"/>
        <w:widowControl/>
        <w:suppressLineNumbers w:val="0"/>
        <w:spacing w:before="75" w:beforeAutospacing="0" w:after="75" w:afterAutospacing="0"/>
        <w:ind w:left="0" w:right="0" w:firstLine="420"/>
      </w:pPr>
      <w:r>
        <w:rPr>
          <w:rFonts w:hint="default" w:ascii="Calibri" w:hAnsi="Calibri" w:cs="Calibri"/>
          <w:sz w:val="21"/>
          <w:szCs w:val="21"/>
        </w:rPr>
        <w:t> </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备注：</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1、请投标人按照实际情况编制填写本声明函，并在相应的（）中打“√”。</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2、纸质投标文件正本中的本声明函（若有）应为原件。</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3、若《残疾人福利性单位声明函》内容不真实，</w:t>
      </w:r>
      <w:r>
        <w:rPr>
          <w:rStyle w:val="9"/>
          <w:rFonts w:hint="eastAsia" w:ascii="宋体" w:hAnsi="宋体" w:eastAsia="宋体" w:cs="宋体"/>
          <w:b/>
          <w:sz w:val="21"/>
          <w:szCs w:val="21"/>
        </w:rPr>
        <w:t>视为提供虚假材料。</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75" w:beforeAutospacing="0" w:after="75" w:afterAutospacing="0"/>
        <w:ind w:left="0" w:right="0"/>
      </w:pPr>
      <w:r>
        <w:rPr>
          <w:rFonts w:hint="default" w:ascii="Calibri" w:hAnsi="Calibri" w:cs="Calibri"/>
          <w:sz w:val="21"/>
          <w:szCs w:val="21"/>
        </w:rPr>
        <w:t> </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firstLine="42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br w:type="textWrapping"/>
      </w:r>
      <w:r>
        <w:rPr>
          <w:rStyle w:val="9"/>
          <w:rFonts w:hint="eastAsia" w:ascii="宋体" w:hAnsi="宋体" w:eastAsia="宋体" w:cs="宋体"/>
          <w:b/>
          <w:sz w:val="21"/>
          <w:szCs w:val="21"/>
        </w:rPr>
        <w:t>二-12其他资格证明文件（若有）</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二</w:t>
      </w:r>
      <w:r>
        <w:rPr>
          <w:rStyle w:val="9"/>
          <w:rFonts w:hint="eastAsia" w:ascii="宋体" w:hAnsi="宋体" w:eastAsia="宋体" w:cs="宋体"/>
          <w:b/>
          <w:sz w:val="21"/>
          <w:szCs w:val="21"/>
        </w:rPr>
        <w:t>-12-①具备履行合同所必需设备和专业技术能力专项证明材料（若有）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sz w:val="21"/>
          <w:szCs w:val="21"/>
        </w:rPr>
        <w:t>二-12-②招标文件规定的其他资格证明文件（若有）</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sz w:val="21"/>
          <w:szCs w:val="21"/>
        </w:rPr>
        <w:t> </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sz w:val="21"/>
          <w:szCs w:val="21"/>
        </w:rPr>
        <w:t> </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三</w:t>
      </w:r>
      <w:r>
        <w:rPr>
          <w:rStyle w:val="9"/>
          <w:rFonts w:hint="eastAsia" w:ascii="宋体" w:hAnsi="宋体" w:eastAsia="宋体" w:cs="宋体"/>
          <w:b/>
          <w:sz w:val="21"/>
          <w:szCs w:val="21"/>
        </w:rPr>
        <w:t>、投标保证金</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1、在此项下提交的</w:t>
      </w:r>
      <w:r>
        <w:rPr>
          <w:rStyle w:val="9"/>
          <w:rFonts w:hint="eastAsia" w:ascii="宋体" w:hAnsi="宋体" w:eastAsia="宋体" w:cs="宋体"/>
          <w:b/>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2、投标保证金是否已提交的认定按照招标文件第三章规定执行。</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28"/>
          <w:szCs w:val="28"/>
        </w:rPr>
        <w:t>封面格式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48"/>
          <w:szCs w:val="48"/>
        </w:rPr>
        <w:t>福建省政府采购投标文件</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48"/>
          <w:szCs w:val="48"/>
        </w:rPr>
        <w:t>（报价部分）</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36"/>
          <w:szCs w:val="36"/>
          <w:u w:val="single"/>
        </w:rPr>
        <w:t>（填写正本或副本）</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sz w:val="31"/>
          <w:szCs w:val="31"/>
        </w:rPr>
        <w:t>项目名称：</w:t>
      </w:r>
      <w:r>
        <w:rPr>
          <w:rStyle w:val="9"/>
          <w:rFonts w:hint="eastAsia" w:ascii="宋体" w:hAnsi="宋体" w:eastAsia="宋体" w:cs="宋体"/>
          <w:b/>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sz w:val="31"/>
          <w:szCs w:val="31"/>
        </w:rPr>
        <w:t>备案编号：</w:t>
      </w:r>
      <w:r>
        <w:rPr>
          <w:rStyle w:val="9"/>
          <w:rFonts w:hint="eastAsia" w:ascii="宋体" w:hAnsi="宋体" w:eastAsia="宋体" w:cs="宋体"/>
          <w:b/>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sz w:val="31"/>
          <w:szCs w:val="31"/>
        </w:rPr>
        <w:t>招标编号：</w:t>
      </w:r>
      <w:r>
        <w:rPr>
          <w:rStyle w:val="9"/>
          <w:rFonts w:hint="eastAsia" w:ascii="宋体" w:hAnsi="宋体" w:eastAsia="宋体" w:cs="宋体"/>
          <w:b/>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sz w:val="31"/>
          <w:szCs w:val="31"/>
        </w:rPr>
        <w:t>所投合同包：</w:t>
      </w:r>
      <w:r>
        <w:rPr>
          <w:rStyle w:val="9"/>
          <w:rFonts w:hint="eastAsia" w:ascii="宋体" w:hAnsi="宋体" w:eastAsia="宋体" w:cs="宋体"/>
          <w:b/>
          <w:sz w:val="31"/>
          <w:szCs w:val="31"/>
          <w:u w:val="single"/>
        </w:rPr>
        <w:t>（由投标人填写）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31"/>
          <w:szCs w:val="31"/>
        </w:rPr>
        <w:t>投标人：</w:t>
      </w:r>
      <w:r>
        <w:rPr>
          <w:rStyle w:val="9"/>
          <w:rFonts w:hint="eastAsia" w:ascii="宋体" w:hAnsi="宋体" w:eastAsia="宋体" w:cs="宋体"/>
          <w:b/>
          <w:sz w:val="31"/>
          <w:szCs w:val="31"/>
          <w:u w:val="single"/>
        </w:rPr>
        <w:t>（填写“全称”）</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31"/>
          <w:szCs w:val="31"/>
          <w:u w:val="single"/>
        </w:rPr>
        <w:t>（由投标人填写）</w:t>
      </w:r>
      <w:r>
        <w:rPr>
          <w:rStyle w:val="9"/>
          <w:rFonts w:hint="eastAsia" w:ascii="宋体" w:hAnsi="宋体" w:eastAsia="宋体" w:cs="宋体"/>
          <w:b/>
          <w:sz w:val="31"/>
          <w:szCs w:val="31"/>
        </w:rPr>
        <w:t>年</w:t>
      </w:r>
      <w:r>
        <w:rPr>
          <w:rStyle w:val="9"/>
          <w:rFonts w:hint="eastAsia" w:ascii="宋体" w:hAnsi="宋体" w:eastAsia="宋体" w:cs="宋体"/>
          <w:b/>
          <w:sz w:val="31"/>
          <w:szCs w:val="31"/>
          <w:u w:val="single"/>
        </w:rPr>
        <w:t>（由投标人填写）</w:t>
      </w:r>
      <w:r>
        <w:rPr>
          <w:rStyle w:val="9"/>
          <w:rFonts w:hint="eastAsia" w:ascii="宋体" w:hAnsi="宋体" w:eastAsia="宋体" w:cs="宋体"/>
          <w:b/>
          <w:sz w:val="31"/>
          <w:szCs w:val="31"/>
        </w:rPr>
        <w:t>月</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sz w:val="28"/>
          <w:szCs w:val="28"/>
        </w:rPr>
        <w:t>索引</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一、开标一览表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二、投标分项报价表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三、招标文件规定的价格扣除证明材料（若有）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四、招标文件规定的加分证明材料（若有）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sz w:val="21"/>
          <w:szCs w:val="21"/>
        </w:rPr>
        <w:t>一、开标一览表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65"/>
        <w:gridCol w:w="5670"/>
        <w:gridCol w:w="713"/>
        <w:gridCol w:w="107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3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51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投标报价</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保证金</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rPr>
          <w:trHeight w:val="1800"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a.投标报价的明细：详见《投标分项报价表》。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1.1投标人应按照本表格式填写所投的合同包的“投标报价”。</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1.2本表中列示的“合同包”应与《投标分项报价表》中列示的“合同包”保持一致，即：若本表中列示的“合同包”为“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1.3“大写金额”指“投标报价”应用“壹、贰、叁、肆、伍、陆、柒、捌、玖、拾、佰、仟、万、亿、元、角、分、零”等进行填写。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2、纸质投标文件正本中的本表应为原件。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default" w:ascii="Calibri" w:hAnsi="Calibri" w:cs="Calibri"/>
          <w:b/>
          <w:sz w:val="21"/>
          <w:szCs w:val="21"/>
        </w:rPr>
        <w:br w:type="textWrapping"/>
      </w:r>
      <w:r>
        <w:rPr>
          <w:rStyle w:val="9"/>
          <w:rFonts w:hint="eastAsia" w:ascii="宋体" w:hAnsi="宋体" w:eastAsia="宋体" w:cs="宋体"/>
          <w:b/>
          <w:sz w:val="21"/>
          <w:szCs w:val="21"/>
        </w:rPr>
        <w:t>二、投标分项报价表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9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5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投标标的</w:t>
            </w: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规格</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来源地</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5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0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8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rPr>
        <w:t>1</w:t>
      </w:r>
      <w:r>
        <w:rPr>
          <w:rFonts w:hint="eastAsia" w:ascii="宋体" w:hAnsi="宋体" w:eastAsia="宋体" w:cs="宋体"/>
          <w:sz w:val="21"/>
          <w:szCs w:val="21"/>
        </w:rPr>
        <w:t>”时，本表中列示的“合同包”亦应为“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1.2“投标标的”为货物的：</w:t>
      </w:r>
      <w:r>
        <w:rPr>
          <w:rStyle w:val="9"/>
          <w:rFonts w:hint="eastAsia" w:ascii="宋体" w:hAnsi="宋体" w:eastAsia="宋体" w:cs="宋体"/>
          <w:b/>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9"/>
          <w:rFonts w:hint="eastAsia" w:ascii="宋体" w:hAnsi="宋体" w:eastAsia="宋体" w:cs="宋体"/>
          <w:b/>
          <w:sz w:val="21"/>
          <w:szCs w:val="21"/>
        </w:rPr>
        <w:t>“来源地”</w:t>
      </w:r>
      <w:r>
        <w:rPr>
          <w:rFonts w:hint="eastAsia" w:ascii="宋体" w:hAnsi="宋体" w:eastAsia="宋体" w:cs="宋体"/>
          <w:sz w:val="21"/>
          <w:szCs w:val="21"/>
        </w:rPr>
        <w:t>应填写货物的原产地。</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1.3“投标标的”为服务的：</w:t>
      </w:r>
      <w:r>
        <w:rPr>
          <w:rStyle w:val="9"/>
          <w:rFonts w:hint="eastAsia" w:ascii="宋体" w:hAnsi="宋体" w:eastAsia="宋体" w:cs="宋体"/>
          <w:b/>
          <w:sz w:val="21"/>
          <w:szCs w:val="21"/>
        </w:rPr>
        <w:t>“规格”</w:t>
      </w:r>
      <w:r>
        <w:rPr>
          <w:rFonts w:hint="eastAsia" w:ascii="宋体" w:hAnsi="宋体" w:eastAsia="宋体" w:cs="宋体"/>
          <w:sz w:val="21"/>
          <w:szCs w:val="21"/>
        </w:rPr>
        <w:t>项下应填写服务提供者提供的服务标准及品牌（若有）。</w:t>
      </w:r>
      <w:r>
        <w:rPr>
          <w:rStyle w:val="9"/>
          <w:rFonts w:hint="eastAsia" w:ascii="宋体" w:hAnsi="宋体" w:eastAsia="宋体" w:cs="宋体"/>
          <w:b/>
          <w:sz w:val="21"/>
          <w:szCs w:val="21"/>
        </w:rPr>
        <w:t>“来源地”</w:t>
      </w:r>
      <w:r>
        <w:rPr>
          <w:rFonts w:hint="eastAsia" w:ascii="宋体" w:hAnsi="宋体" w:eastAsia="宋体" w:cs="宋体"/>
          <w:sz w:val="21"/>
          <w:szCs w:val="21"/>
        </w:rPr>
        <w:t>应填写服务提供者的所在地。</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1.4同一合同包中，</w:t>
      </w:r>
      <w:r>
        <w:rPr>
          <w:rStyle w:val="9"/>
          <w:rFonts w:hint="eastAsia" w:ascii="宋体" w:hAnsi="宋体" w:eastAsia="宋体" w:cs="宋体"/>
          <w:b/>
          <w:sz w:val="21"/>
          <w:szCs w:val="21"/>
        </w:rPr>
        <w:t>“单价（现场）”</w:t>
      </w:r>
      <w:r>
        <w:rPr>
          <w:rFonts w:hint="eastAsia" w:ascii="宋体" w:hAnsi="宋体" w:eastAsia="宋体" w:cs="宋体"/>
          <w:sz w:val="21"/>
          <w:szCs w:val="21"/>
        </w:rPr>
        <w:t>×</w:t>
      </w:r>
      <w:r>
        <w:rPr>
          <w:rStyle w:val="9"/>
          <w:rFonts w:hint="eastAsia" w:ascii="宋体" w:hAnsi="宋体" w:eastAsia="宋体" w:cs="宋体"/>
          <w:b/>
          <w:sz w:val="21"/>
          <w:szCs w:val="21"/>
        </w:rPr>
        <w:t>“数量”</w:t>
      </w:r>
      <w:r>
        <w:rPr>
          <w:rFonts w:hint="eastAsia" w:ascii="宋体" w:hAnsi="宋体" w:eastAsia="宋体" w:cs="宋体"/>
          <w:sz w:val="21"/>
          <w:szCs w:val="21"/>
        </w:rPr>
        <w:t>=</w:t>
      </w:r>
      <w:r>
        <w:rPr>
          <w:rStyle w:val="9"/>
          <w:rFonts w:hint="eastAsia" w:ascii="宋体" w:hAnsi="宋体" w:eastAsia="宋体" w:cs="宋体"/>
          <w:b/>
          <w:sz w:val="21"/>
          <w:szCs w:val="21"/>
        </w:rPr>
        <w:t>“总价（现场）”</w:t>
      </w:r>
      <w:r>
        <w:rPr>
          <w:rFonts w:hint="eastAsia" w:ascii="宋体" w:hAnsi="宋体" w:eastAsia="宋体" w:cs="宋体"/>
          <w:sz w:val="21"/>
          <w:szCs w:val="21"/>
        </w:rPr>
        <w:t>，全部品目号</w:t>
      </w:r>
      <w:r>
        <w:rPr>
          <w:rStyle w:val="9"/>
          <w:rFonts w:hint="eastAsia" w:ascii="宋体" w:hAnsi="宋体" w:eastAsia="宋体" w:cs="宋体"/>
          <w:b/>
          <w:sz w:val="21"/>
          <w:szCs w:val="21"/>
        </w:rPr>
        <w:t>“总价（现场）”</w:t>
      </w:r>
      <w:r>
        <w:rPr>
          <w:rFonts w:hint="eastAsia" w:ascii="宋体" w:hAnsi="宋体" w:eastAsia="宋体" w:cs="宋体"/>
          <w:sz w:val="21"/>
          <w:szCs w:val="21"/>
        </w:rPr>
        <w:t>的合计金额应与《开标一览表》中相应合同包列示的</w:t>
      </w:r>
      <w:r>
        <w:rPr>
          <w:rStyle w:val="9"/>
          <w:rFonts w:hint="eastAsia" w:ascii="宋体" w:hAnsi="宋体" w:eastAsia="宋体" w:cs="宋体"/>
          <w:b/>
          <w:sz w:val="21"/>
          <w:szCs w:val="21"/>
        </w:rPr>
        <w:t>“投标总价”</w:t>
      </w:r>
      <w:r>
        <w:rPr>
          <w:rFonts w:hint="eastAsia" w:ascii="宋体" w:hAnsi="宋体" w:eastAsia="宋体" w:cs="宋体"/>
          <w:sz w:val="21"/>
          <w:szCs w:val="21"/>
        </w:rPr>
        <w:t>保持一致。</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9"/>
          <w:rFonts w:hint="eastAsia" w:ascii="宋体" w:hAnsi="宋体" w:eastAsia="宋体" w:cs="宋体"/>
          <w:b/>
          <w:sz w:val="21"/>
          <w:szCs w:val="21"/>
        </w:rPr>
        <w:t>“备注”</w:t>
      </w:r>
      <w:r>
        <w:rPr>
          <w:rFonts w:hint="eastAsia" w:ascii="宋体" w:hAnsi="宋体" w:eastAsia="宋体" w:cs="宋体"/>
          <w:sz w:val="21"/>
          <w:szCs w:val="21"/>
        </w:rPr>
        <w:t>项下填写。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2、纸质投标文件正本中的本表应为原件。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sz w:val="21"/>
          <w:szCs w:val="21"/>
        </w:rPr>
        <w:t>三、招标文件规定的价格扣除证明材料（若有）</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21"/>
          <w:szCs w:val="21"/>
        </w:rPr>
        <w:t>三-1优先类节能产品、环境标志产品价格扣除证明材料（若有）</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21"/>
          <w:szCs w:val="21"/>
        </w:rPr>
        <w:t>三-1-①优先类节能产品、环境标志产品统计表（价格扣除适用，若有）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1、对节能、环境标志产品计算价格扣除时，只依据投标文件</w:t>
      </w:r>
      <w:r>
        <w:rPr>
          <w:rStyle w:val="9"/>
          <w:rFonts w:hint="eastAsia" w:ascii="宋体" w:hAnsi="宋体" w:eastAsia="宋体" w:cs="宋体"/>
          <w:b/>
          <w:sz w:val="21"/>
          <w:szCs w:val="21"/>
        </w:rPr>
        <w:t>“三</w:t>
      </w:r>
      <w:r>
        <w:rPr>
          <w:rStyle w:val="9"/>
          <w:rFonts w:hint="default" w:ascii="Calibri" w:hAnsi="Calibri" w:eastAsia="宋体" w:cs="Calibri"/>
          <w:b/>
          <w:sz w:val="21"/>
          <w:szCs w:val="21"/>
        </w:rPr>
        <w:t>-1-</w:t>
      </w:r>
      <w:r>
        <w:rPr>
          <w:rStyle w:val="9"/>
          <w:rFonts w:hint="eastAsia" w:ascii="宋体" w:hAnsi="宋体" w:eastAsia="宋体" w:cs="宋体"/>
          <w:b/>
          <w:sz w:val="21"/>
          <w:szCs w:val="21"/>
        </w:rPr>
        <w:t>②优先类节能产品、环境标志产品证明材料（价格扣除适用，若有）”。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2、本表以合同包为单位，不同合同包请分别填写；同一合同包请按照其品目号顺序分别填写。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3、具体统计、计算：</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3.2计算结果若除不尽，可四舍五入保留到小数点后两位。</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3.3投标人应按照招标文件要求认真统计、计算，否则评标委员会不予认定。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3.4若无节能、环境标志产品，不填写本表，否则，</w:t>
      </w:r>
      <w:r>
        <w:rPr>
          <w:rStyle w:val="9"/>
          <w:rFonts w:hint="eastAsia" w:ascii="宋体" w:hAnsi="宋体" w:eastAsia="宋体" w:cs="宋体"/>
          <w:b/>
          <w:sz w:val="21"/>
          <w:szCs w:val="21"/>
        </w:rPr>
        <w:t>视为提供虚假材料。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4、纸质投标文件正本中的本表（若有）应为原件。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sz w:val="21"/>
          <w:szCs w:val="21"/>
        </w:rPr>
        <w:t> </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default" w:ascii="Calibri" w:hAnsi="Calibri" w:cs="Calibri"/>
          <w:b/>
          <w:sz w:val="21"/>
          <w:szCs w:val="21"/>
        </w:rPr>
        <w:br w:type="textWrapping"/>
      </w:r>
      <w:r>
        <w:rPr>
          <w:rStyle w:val="9"/>
          <w:rFonts w:hint="eastAsia" w:ascii="宋体" w:hAnsi="宋体" w:eastAsia="宋体" w:cs="宋体"/>
          <w:b/>
          <w:sz w:val="21"/>
          <w:szCs w:val="21"/>
        </w:rPr>
        <w:t>三-1-②优先类节能产品、环境标志产品证明材料（价格扣除适用，若有）</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sz w:val="21"/>
          <w:szCs w:val="21"/>
        </w:rPr>
        <w:t> </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default" w:ascii="Calibri" w:hAnsi="Calibri" w:cs="Calibri"/>
          <w:b/>
          <w:sz w:val="21"/>
          <w:szCs w:val="21"/>
        </w:rPr>
        <w:br w:type="textWrapping"/>
      </w:r>
      <w:r>
        <w:rPr>
          <w:rStyle w:val="9"/>
          <w:rFonts w:hint="eastAsia" w:ascii="宋体" w:hAnsi="宋体" w:eastAsia="宋体" w:cs="宋体"/>
          <w:b/>
          <w:sz w:val="21"/>
          <w:szCs w:val="21"/>
        </w:rPr>
        <w:t>三-2小型、微型企业产品等价格扣除证明材料（若有）</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21"/>
          <w:szCs w:val="21"/>
        </w:rPr>
        <w:t>三-2-①小型、微型企业产品等统计表（价格扣除适用，若有）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7"/>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合同包内属于小型、微型企业产品等的情况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0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采购标的</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制造厂商</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企业类型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合同包内属于小型、微型企业产品等的报价总金额：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1、对小型、微型企业产品等计算价格扣除时，只依据投标文件</w:t>
      </w:r>
      <w:r>
        <w:rPr>
          <w:rStyle w:val="9"/>
          <w:rFonts w:hint="eastAsia" w:ascii="宋体" w:hAnsi="宋体" w:eastAsia="宋体" w:cs="宋体"/>
          <w:b/>
          <w:sz w:val="21"/>
          <w:szCs w:val="21"/>
        </w:rPr>
        <w:t>“三</w:t>
      </w:r>
      <w:r>
        <w:rPr>
          <w:rStyle w:val="9"/>
          <w:rFonts w:hint="default" w:ascii="Calibri" w:hAnsi="Calibri" w:eastAsia="宋体" w:cs="Calibri"/>
          <w:b/>
          <w:sz w:val="21"/>
          <w:szCs w:val="21"/>
        </w:rPr>
        <w:t>-2-</w:t>
      </w:r>
      <w:r>
        <w:rPr>
          <w:rStyle w:val="9"/>
          <w:rFonts w:hint="eastAsia" w:ascii="宋体" w:hAnsi="宋体" w:eastAsia="宋体" w:cs="宋体"/>
          <w:b/>
          <w:sz w:val="21"/>
          <w:szCs w:val="21"/>
        </w:rPr>
        <w:t>②中小企业声明函（价格扣除适用，若有）”及“三</w:t>
      </w:r>
      <w:r>
        <w:rPr>
          <w:rStyle w:val="9"/>
          <w:rFonts w:hint="default" w:ascii="Calibri" w:hAnsi="Calibri" w:eastAsia="宋体" w:cs="Calibri"/>
          <w:b/>
          <w:sz w:val="21"/>
          <w:szCs w:val="21"/>
        </w:rPr>
        <w:t>-2-</w:t>
      </w:r>
      <w:r>
        <w:rPr>
          <w:rStyle w:val="9"/>
          <w:rFonts w:hint="eastAsia" w:ascii="宋体" w:hAnsi="宋体" w:eastAsia="宋体" w:cs="宋体"/>
          <w:b/>
          <w:sz w:val="21"/>
          <w:szCs w:val="21"/>
        </w:rPr>
        <w:t>③小型、微型企业等证明材料（价格扣除适用，若有）”。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2、本表以合同包为单位，不同合同包请分别填写；同一合同包请按照其品目号顺序分别填写。</w:t>
      </w:r>
    </w:p>
    <w:p>
      <w:pPr>
        <w:pStyle w:val="6"/>
        <w:keepNext w:val="0"/>
        <w:keepLines w:val="0"/>
        <w:widowControl/>
        <w:suppressLineNumbers w:val="0"/>
        <w:shd w:val="clear" w:fill="FFFFFF"/>
        <w:spacing w:before="0" w:beforeAutospacing="0" w:after="150" w:afterAutospacing="0"/>
        <w:ind w:left="0" w:right="0"/>
      </w:pPr>
      <w:r>
        <w:rPr>
          <w:rFonts w:hint="eastAsia" w:ascii="宋体" w:hAnsi="宋体" w:eastAsia="宋体" w:cs="宋体"/>
          <w:color w:val="393939"/>
          <w:sz w:val="21"/>
          <w:szCs w:val="21"/>
          <w:shd w:val="clear" w:fill="FFFFFF"/>
        </w:rPr>
        <w:t>3、符合财政部、民政部、中国残联文件（财库</w:t>
      </w:r>
      <w:r>
        <w:rPr>
          <w:rFonts w:hint="default" w:ascii="Calibri" w:hAnsi="Calibri" w:cs="Calibri"/>
          <w:color w:val="393939"/>
          <w:sz w:val="21"/>
          <w:szCs w:val="21"/>
          <w:shd w:val="clear" w:fill="FFFFFF"/>
        </w:rPr>
        <w:t>[2017]141</w:t>
      </w:r>
      <w:r>
        <w:rPr>
          <w:rFonts w:hint="eastAsia" w:ascii="宋体" w:hAnsi="宋体" w:eastAsia="宋体" w:cs="宋体"/>
          <w:color w:val="393939"/>
          <w:sz w:val="21"/>
          <w:szCs w:val="21"/>
          <w:shd w:val="clear" w:fill="FFFFFF"/>
        </w:rPr>
        <w:t>号）规定的残疾人福利性单位提供本单位制造的货物、承担的工程或服务，或提供其他残疾人福利性单位制造的货物（不包括使用非残疾人福利性单位注册商标的货物）</w:t>
      </w:r>
      <w:r>
        <w:rPr>
          <w:rStyle w:val="9"/>
          <w:rFonts w:hint="eastAsia" w:ascii="宋体" w:hAnsi="宋体" w:eastAsia="宋体" w:cs="宋体"/>
          <w:b/>
          <w:color w:val="393939"/>
          <w:sz w:val="21"/>
          <w:szCs w:val="21"/>
          <w:shd w:val="clear" w:fill="FFFFFF"/>
        </w:rPr>
        <w:t>可享受价格扣除。</w:t>
      </w:r>
    </w:p>
    <w:p>
      <w:pPr>
        <w:pStyle w:val="6"/>
        <w:keepNext w:val="0"/>
        <w:keepLines w:val="0"/>
        <w:widowControl/>
        <w:suppressLineNumbers w:val="0"/>
        <w:shd w:val="clear" w:fill="FFFFFF"/>
        <w:spacing w:before="0" w:beforeAutospacing="0" w:after="150" w:afterAutospacing="0"/>
        <w:ind w:left="0" w:right="0"/>
      </w:pPr>
      <w:r>
        <w:rPr>
          <w:rFonts w:hint="eastAsia" w:ascii="宋体" w:hAnsi="宋体" w:eastAsia="宋体" w:cs="宋体"/>
          <w:color w:val="393939"/>
          <w:sz w:val="21"/>
          <w:szCs w:val="21"/>
          <w:shd w:val="clear" w:fill="FFFFFF"/>
        </w:rPr>
        <w:t>4、纸质投标文件正本中的本表（若有）应为原件。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default" w:ascii="Calibri" w:hAnsi="Calibri" w:cs="Calibri"/>
          <w:b/>
          <w:sz w:val="21"/>
          <w:szCs w:val="21"/>
        </w:rPr>
        <w:br w:type="textWrapping"/>
      </w:r>
      <w:r>
        <w:rPr>
          <w:rStyle w:val="9"/>
          <w:rFonts w:hint="eastAsia" w:ascii="宋体" w:hAnsi="宋体" w:eastAsia="宋体" w:cs="宋体"/>
          <w:b/>
          <w:sz w:val="21"/>
          <w:szCs w:val="21"/>
        </w:rPr>
        <w:t>三-2-②中小企业声明函（价格扣除适用，若有）</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sz w:val="21"/>
          <w:szCs w:val="21"/>
        </w:rPr>
        <w:t> </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w:t>
      </w:r>
      <w:r>
        <w:rPr>
          <w:spacing w:val="0"/>
          <w:sz w:val="24"/>
          <w:szCs w:val="24"/>
        </w:rPr>
        <w:t>中小企业声明函（货物）</w:t>
      </w:r>
      <w:r>
        <w:rPr>
          <w:spacing w:val="0"/>
          <w:sz w:val="24"/>
          <w:szCs w:val="24"/>
        </w:rPr>
        <w:br w:type="textWrapping"/>
      </w: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 ，属于（采购文件中明确的所属行业）行业；制造商为（企业名称），从业人员  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（标的名称） ， 属 于 （采购文件中明确的所属行业 ）行业；制造商为（企业名称），从业人员  人，营业收入为  万元，资产总额为  万元，属于（中型企业、小型企业、微型企业）；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r>
        <w:rPr>
          <w:spacing w:val="0"/>
          <w:sz w:val="24"/>
          <w:szCs w:val="24"/>
        </w:rPr>
        <w:br w:type="textWrapping"/>
      </w:r>
      <w:r>
        <w:rPr>
          <w:spacing w:val="0"/>
          <w:sz w:val="24"/>
          <w:szCs w:val="24"/>
        </w:rPr>
        <w:br w:type="textWrapping"/>
      </w:r>
      <w:r>
        <w:rPr>
          <w:spacing w:val="0"/>
          <w:sz w:val="24"/>
          <w:szCs w:val="24"/>
        </w:rPr>
        <w:t>                                                  </w:t>
      </w:r>
      <w:r>
        <w:rPr>
          <w:rFonts w:hint="eastAsia" w:ascii="宋体" w:hAnsi="宋体" w:eastAsia="宋体" w:cs="宋体"/>
          <w:spacing w:val="0"/>
          <w:sz w:val="24"/>
          <w:szCs w:val="24"/>
        </w:rPr>
        <w:t>中小企业声明函（工程、服务</w:t>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（标的名称），属于（采购文件中明确的所属行业）；承建（承接）企业为（企业名称），从业人员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pacing w:val="0"/>
          <w:sz w:val="21"/>
          <w:szCs w:val="21"/>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6"/>
        <w:keepNext w:val="0"/>
        <w:keepLines w:val="0"/>
        <w:widowControl/>
        <w:suppressLineNumbers w:val="0"/>
        <w:spacing w:before="0" w:beforeAutospacing="0" w:after="150" w:afterAutospacing="0"/>
        <w:ind w:left="0" w:right="0" w:firstLine="42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sz w:val="21"/>
          <w:szCs w:val="21"/>
        </w:rPr>
        <w:t>三-2-③小型、微型企业等证明材料（价格扣除适用，若有）</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sz w:val="21"/>
          <w:szCs w:val="21"/>
        </w:rPr>
        <w:t> </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br w:type="textWrapping"/>
      </w:r>
      <w:r>
        <w:rPr>
          <w:rFonts w:hint="eastAsia" w:ascii="宋体" w:hAnsi="宋体" w:eastAsia="宋体" w:cs="宋体"/>
          <w:sz w:val="21"/>
          <w:szCs w:val="21"/>
        </w:rPr>
        <w:t>附：</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21"/>
          <w:szCs w:val="21"/>
        </w:rPr>
        <w:t>残疾人福利性单位声明函（价格扣除适用，若有）</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sz w:val="21"/>
          <w:szCs w:val="21"/>
        </w:rPr>
        <w:t> </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本投标人对上述声明的真实性负责。如有虚假，将依法承担相应责任。</w:t>
      </w:r>
    </w:p>
    <w:p>
      <w:pPr>
        <w:pStyle w:val="6"/>
        <w:keepNext w:val="0"/>
        <w:keepLines w:val="0"/>
        <w:widowControl/>
        <w:suppressLineNumbers w:val="0"/>
        <w:spacing w:before="75" w:beforeAutospacing="0" w:after="75" w:afterAutospacing="0"/>
        <w:ind w:left="0" w:right="0" w:firstLine="420"/>
      </w:pPr>
      <w:r>
        <w:rPr>
          <w:rFonts w:hint="default" w:ascii="Calibri" w:hAnsi="Calibri" w:cs="Calibri"/>
          <w:sz w:val="21"/>
          <w:szCs w:val="21"/>
        </w:rPr>
        <w:t> </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备注：</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1、请投标人按照实际情况编制填写本声明函，并在相应的（）中打“√”。</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2、纸质投标文件正本中的本声明函（若有）应为原件。</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3、若《残疾人福利性单位声明函》内容不真实，</w:t>
      </w:r>
      <w:r>
        <w:rPr>
          <w:rStyle w:val="9"/>
          <w:rFonts w:hint="eastAsia" w:ascii="宋体" w:hAnsi="宋体" w:eastAsia="宋体" w:cs="宋体"/>
          <w:b/>
          <w:sz w:val="21"/>
          <w:szCs w:val="21"/>
        </w:rPr>
        <w:t>视为提供虚假材料。</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75" w:beforeAutospacing="0" w:after="75" w:afterAutospacing="0"/>
        <w:ind w:left="0" w:right="0"/>
      </w:pPr>
      <w:r>
        <w:rPr>
          <w:rFonts w:hint="default" w:ascii="Calibri" w:hAnsi="Calibri" w:cs="Calibri"/>
          <w:sz w:val="21"/>
          <w:szCs w:val="21"/>
        </w:rPr>
        <w:t> </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firstLine="420"/>
      </w:pP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sz w:val="21"/>
          <w:szCs w:val="21"/>
        </w:rPr>
        <w:t>三-3招标文件规定的其他价格扣除证明材料（若有）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若投标人可享受招标文件规定的除</w:t>
      </w:r>
      <w:r>
        <w:rPr>
          <w:rStyle w:val="9"/>
          <w:rFonts w:hint="eastAsia" w:ascii="宋体" w:hAnsi="宋体" w:eastAsia="宋体" w:cs="宋体"/>
          <w:b/>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sz w:val="21"/>
          <w:szCs w:val="21"/>
        </w:rPr>
        <w:t>四、招标文件规定的加分证明材料（若有）</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21"/>
          <w:szCs w:val="21"/>
        </w:rPr>
        <w:t>四-1优先类节能产品、环境标志产品加分证明材料（若有）</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21"/>
          <w:szCs w:val="21"/>
        </w:rPr>
        <w:t>四-1-①优先类节能产品、环境标志产品统计表（加分适用，若有）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1、对节能、环境标志产品计算加分时，只依据投标文件</w:t>
      </w:r>
      <w:r>
        <w:rPr>
          <w:rStyle w:val="9"/>
          <w:rFonts w:hint="eastAsia" w:ascii="宋体" w:hAnsi="宋体" w:eastAsia="宋体" w:cs="宋体"/>
          <w:b/>
          <w:sz w:val="21"/>
          <w:szCs w:val="21"/>
        </w:rPr>
        <w:t>“四</w:t>
      </w:r>
      <w:r>
        <w:rPr>
          <w:rStyle w:val="9"/>
          <w:rFonts w:hint="default" w:ascii="Calibri" w:hAnsi="Calibri" w:eastAsia="宋体" w:cs="Calibri"/>
          <w:b/>
          <w:sz w:val="21"/>
          <w:szCs w:val="21"/>
        </w:rPr>
        <w:t>-1-</w:t>
      </w:r>
      <w:r>
        <w:rPr>
          <w:rStyle w:val="9"/>
          <w:rFonts w:hint="eastAsia" w:ascii="宋体" w:hAnsi="宋体" w:eastAsia="宋体" w:cs="宋体"/>
          <w:b/>
          <w:sz w:val="21"/>
          <w:szCs w:val="21"/>
        </w:rPr>
        <w:t>②优先类节能产品、环境标志产品加分证明材料（加分适用，若有）”。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2、本表以合同包为单位，不同合同包请分别填写；同一合同包请按照其品目号顺序分别填写。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3、具体统计、计算：</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3.1</w:t>
      </w:r>
      <w:r>
        <w:rPr>
          <w:rFonts w:hint="default"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3.2计算结果若除不尽，可四舍五入保留到小数点后两位。</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3.3投标人应按照招标文件要求认真统计、计算，否则评标委员会不予认定。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3.4若无节能、环境标志产品，不填写本表，否则，</w:t>
      </w:r>
      <w:r>
        <w:rPr>
          <w:rStyle w:val="9"/>
          <w:rFonts w:hint="eastAsia" w:ascii="宋体" w:hAnsi="宋体" w:eastAsia="宋体" w:cs="宋体"/>
          <w:b/>
          <w:sz w:val="21"/>
          <w:szCs w:val="21"/>
        </w:rPr>
        <w:t>视为提供虚假材料</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4、纸质投标文件正本中的本表（若有）应为原件。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sz w:val="21"/>
          <w:szCs w:val="21"/>
        </w:rPr>
        <w:t> </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default" w:ascii="Calibri" w:hAnsi="Calibri" w:cs="Calibri"/>
          <w:b/>
          <w:sz w:val="21"/>
          <w:szCs w:val="21"/>
        </w:rPr>
        <w:br w:type="textWrapping"/>
      </w:r>
      <w:r>
        <w:rPr>
          <w:rStyle w:val="9"/>
          <w:rFonts w:hint="eastAsia" w:ascii="宋体" w:hAnsi="宋体" w:eastAsia="宋体" w:cs="宋体"/>
          <w:b/>
          <w:sz w:val="21"/>
          <w:szCs w:val="21"/>
        </w:rPr>
        <w:t>四-1-②优先类节能产品、环境标志产品证明材料（加分适用，若有）</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sz w:val="21"/>
          <w:szCs w:val="21"/>
        </w:rPr>
        <w:t> </w:t>
      </w:r>
    </w:p>
    <w:p>
      <w:pPr>
        <w:pStyle w:val="6"/>
        <w:keepNext w:val="0"/>
        <w:keepLines w:val="0"/>
        <w:widowControl/>
        <w:suppressLineNumbers w:val="0"/>
        <w:spacing w:before="0" w:beforeAutospacing="0" w:after="150" w:afterAutospacing="0"/>
        <w:ind w:left="0" w:right="0"/>
      </w:pPr>
      <w:r>
        <w:rPr>
          <w:rStyle w:val="9"/>
          <w:rFonts w:hint="eastAsia" w:ascii="宋体" w:hAnsi="宋体" w:eastAsia="宋体" w:cs="宋体"/>
          <w:b/>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四</w:t>
      </w:r>
      <w:r>
        <w:rPr>
          <w:rStyle w:val="9"/>
          <w:rFonts w:hint="eastAsia" w:ascii="宋体" w:hAnsi="宋体" w:eastAsia="宋体" w:cs="宋体"/>
          <w:b/>
          <w:sz w:val="21"/>
          <w:szCs w:val="21"/>
        </w:rPr>
        <w:t>-2招标文件规定的其他加分证明材料（若有）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若投标人可享受招标文件规定的除</w:t>
      </w:r>
      <w:r>
        <w:rPr>
          <w:rStyle w:val="9"/>
          <w:rFonts w:hint="eastAsia" w:ascii="宋体" w:hAnsi="宋体" w:eastAsia="宋体" w:cs="宋体"/>
          <w:b/>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28"/>
          <w:szCs w:val="28"/>
        </w:rPr>
        <w:t>封面格式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48"/>
          <w:szCs w:val="48"/>
        </w:rPr>
        <w:t>福建省政府采购投标文件</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48"/>
          <w:szCs w:val="48"/>
        </w:rPr>
        <w:t>（技术商务部分）</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36"/>
          <w:szCs w:val="36"/>
          <w:u w:val="single"/>
        </w:rPr>
        <w:t>（填写正本或副本）</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sz w:val="31"/>
          <w:szCs w:val="31"/>
        </w:rPr>
        <w:t>项目名称：</w:t>
      </w:r>
      <w:r>
        <w:rPr>
          <w:rStyle w:val="9"/>
          <w:rFonts w:hint="eastAsia" w:ascii="宋体" w:hAnsi="宋体" w:eastAsia="宋体" w:cs="宋体"/>
          <w:b/>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sz w:val="31"/>
          <w:szCs w:val="31"/>
        </w:rPr>
        <w:t>备案编号：</w:t>
      </w:r>
      <w:r>
        <w:rPr>
          <w:rStyle w:val="9"/>
          <w:rFonts w:hint="eastAsia" w:ascii="宋体" w:hAnsi="宋体" w:eastAsia="宋体" w:cs="宋体"/>
          <w:b/>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sz w:val="31"/>
          <w:szCs w:val="31"/>
        </w:rPr>
        <w:t>招标编号：</w:t>
      </w:r>
      <w:r>
        <w:rPr>
          <w:rStyle w:val="9"/>
          <w:rFonts w:hint="eastAsia" w:ascii="宋体" w:hAnsi="宋体" w:eastAsia="宋体" w:cs="宋体"/>
          <w:b/>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9"/>
          <w:rFonts w:hint="eastAsia" w:ascii="宋体" w:hAnsi="宋体" w:eastAsia="宋体" w:cs="宋体"/>
          <w:b/>
          <w:sz w:val="31"/>
          <w:szCs w:val="31"/>
        </w:rPr>
        <w:t>所投合同包：</w:t>
      </w:r>
      <w:r>
        <w:rPr>
          <w:rStyle w:val="9"/>
          <w:rFonts w:hint="eastAsia" w:ascii="宋体" w:hAnsi="宋体" w:eastAsia="宋体" w:cs="宋体"/>
          <w:b/>
          <w:sz w:val="31"/>
          <w:szCs w:val="31"/>
          <w:u w:val="single"/>
        </w:rPr>
        <w:t>（由投标人填写）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31"/>
          <w:szCs w:val="31"/>
        </w:rPr>
        <w:t>投标人：</w:t>
      </w:r>
      <w:r>
        <w:rPr>
          <w:rStyle w:val="9"/>
          <w:rFonts w:hint="eastAsia" w:ascii="宋体" w:hAnsi="宋体" w:eastAsia="宋体" w:cs="宋体"/>
          <w:b/>
          <w:sz w:val="31"/>
          <w:szCs w:val="31"/>
          <w:u w:val="single"/>
        </w:rPr>
        <w:t>（填写“全称”）</w:t>
      </w:r>
    </w:p>
    <w:p>
      <w:pPr>
        <w:pStyle w:val="6"/>
        <w:keepNext w:val="0"/>
        <w:keepLines w:val="0"/>
        <w:widowControl/>
        <w:suppressLineNumbers w:val="0"/>
        <w:spacing w:before="0" w:beforeAutospacing="0" w:after="150" w:afterAutospacing="0"/>
        <w:ind w:left="0" w:right="0"/>
        <w:jc w:val="center"/>
      </w:pPr>
      <w:r>
        <w:rPr>
          <w:rStyle w:val="9"/>
          <w:rFonts w:hint="eastAsia" w:ascii="宋体" w:hAnsi="宋体" w:eastAsia="宋体" w:cs="宋体"/>
          <w:b/>
          <w:sz w:val="31"/>
          <w:szCs w:val="31"/>
          <w:u w:val="single"/>
        </w:rPr>
        <w:t>（由投标人填写）</w:t>
      </w:r>
      <w:r>
        <w:rPr>
          <w:rStyle w:val="9"/>
          <w:rFonts w:hint="eastAsia" w:ascii="宋体" w:hAnsi="宋体" w:eastAsia="宋体" w:cs="宋体"/>
          <w:b/>
          <w:sz w:val="31"/>
          <w:szCs w:val="31"/>
        </w:rPr>
        <w:t>年</w:t>
      </w:r>
      <w:r>
        <w:rPr>
          <w:rStyle w:val="9"/>
          <w:rFonts w:hint="eastAsia" w:ascii="宋体" w:hAnsi="宋体" w:eastAsia="宋体" w:cs="宋体"/>
          <w:b/>
          <w:sz w:val="31"/>
          <w:szCs w:val="31"/>
          <w:u w:val="single"/>
        </w:rPr>
        <w:t>（由投标人填写）</w:t>
      </w:r>
      <w:r>
        <w:rPr>
          <w:rStyle w:val="9"/>
          <w:rFonts w:hint="eastAsia" w:ascii="宋体" w:hAnsi="宋体" w:eastAsia="宋体" w:cs="宋体"/>
          <w:b/>
          <w:sz w:val="31"/>
          <w:szCs w:val="31"/>
        </w:rPr>
        <w:t>月</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sz w:val="28"/>
          <w:szCs w:val="28"/>
        </w:rPr>
        <w:t>索引</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一、标的说明一览表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二、技术和服务要求响应表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三、商务条件响应表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四、投标人提交的其他资料（若有）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技术商务部分中不得出现报价部分的全部或部分的投标报价信息（或组成资料），否则</w:t>
      </w:r>
      <w:r>
        <w:rPr>
          <w:rStyle w:val="9"/>
          <w:rFonts w:hint="eastAsia" w:ascii="宋体" w:hAnsi="宋体" w:eastAsia="宋体" w:cs="宋体"/>
          <w:b/>
          <w:sz w:val="21"/>
          <w:szCs w:val="21"/>
        </w:rPr>
        <w:t>符合性审查不合格</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sz w:val="21"/>
          <w:szCs w:val="21"/>
        </w:rPr>
        <w:t>一、标的说明一览表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58"/>
        <w:gridCol w:w="854"/>
        <w:gridCol w:w="1692"/>
        <w:gridCol w:w="854"/>
        <w:gridCol w:w="1138"/>
        <w:gridCol w:w="1138"/>
        <w:gridCol w:w="18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6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投标标的</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规格</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来源地</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1.2“投标标的”为货物的：</w:t>
      </w:r>
      <w:r>
        <w:rPr>
          <w:rStyle w:val="9"/>
          <w:rFonts w:hint="eastAsia" w:ascii="宋体" w:hAnsi="宋体" w:eastAsia="宋体" w:cs="宋体"/>
          <w:b/>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9"/>
          <w:rFonts w:hint="eastAsia" w:ascii="宋体" w:hAnsi="宋体" w:eastAsia="宋体" w:cs="宋体"/>
          <w:b/>
          <w:sz w:val="21"/>
          <w:szCs w:val="21"/>
        </w:rPr>
        <w:t>“来源地”</w:t>
      </w:r>
      <w:r>
        <w:rPr>
          <w:rFonts w:hint="eastAsia" w:ascii="宋体" w:hAnsi="宋体" w:eastAsia="宋体" w:cs="宋体"/>
          <w:sz w:val="21"/>
          <w:szCs w:val="21"/>
        </w:rPr>
        <w:t>应填写货物的原产地。</w:t>
      </w:r>
      <w:r>
        <w:rPr>
          <w:rStyle w:val="9"/>
          <w:rFonts w:hint="eastAsia" w:ascii="宋体" w:hAnsi="宋体" w:eastAsia="宋体" w:cs="宋体"/>
          <w:b/>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1.3“投标标的”为服务的：</w:t>
      </w:r>
      <w:r>
        <w:rPr>
          <w:rStyle w:val="9"/>
          <w:rFonts w:hint="eastAsia" w:ascii="宋体" w:hAnsi="宋体" w:eastAsia="宋体" w:cs="宋体"/>
          <w:b/>
          <w:sz w:val="21"/>
          <w:szCs w:val="21"/>
        </w:rPr>
        <w:t>“规格”</w:t>
      </w:r>
      <w:r>
        <w:rPr>
          <w:rFonts w:hint="eastAsia" w:ascii="宋体" w:hAnsi="宋体" w:eastAsia="宋体" w:cs="宋体"/>
          <w:sz w:val="21"/>
          <w:szCs w:val="21"/>
        </w:rPr>
        <w:t>项下应填写服务提供者提供的服务标准及品牌（若有）。</w:t>
      </w:r>
      <w:r>
        <w:rPr>
          <w:rStyle w:val="9"/>
          <w:rFonts w:hint="eastAsia" w:ascii="宋体" w:hAnsi="宋体" w:eastAsia="宋体" w:cs="宋体"/>
          <w:b/>
          <w:sz w:val="21"/>
          <w:szCs w:val="21"/>
        </w:rPr>
        <w:t>“来源地”</w:t>
      </w:r>
      <w:r>
        <w:rPr>
          <w:rFonts w:hint="eastAsia" w:ascii="宋体" w:hAnsi="宋体" w:eastAsia="宋体" w:cs="宋体"/>
          <w:sz w:val="21"/>
          <w:szCs w:val="21"/>
        </w:rPr>
        <w:t>应填写服务提供者的所在地。</w:t>
      </w:r>
      <w:r>
        <w:rPr>
          <w:rStyle w:val="9"/>
          <w:rFonts w:hint="eastAsia" w:ascii="宋体" w:hAnsi="宋体" w:eastAsia="宋体" w:cs="宋体"/>
          <w:b/>
          <w:sz w:val="21"/>
          <w:szCs w:val="21"/>
        </w:rPr>
        <w:t>“备注”</w:t>
      </w:r>
      <w:r>
        <w:rPr>
          <w:rFonts w:hint="eastAsia" w:ascii="宋体" w:hAnsi="宋体" w:eastAsia="宋体" w:cs="宋体"/>
          <w:sz w:val="21"/>
          <w:szCs w:val="21"/>
        </w:rPr>
        <w:t>项下应填写关于服务标准所涵盖的具体项目或内容的说明等。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2、投标人需要说明的内容若需特殊表达，应先在本表中进行相应说明，再另页应答，否则</w:t>
      </w:r>
      <w:r>
        <w:rPr>
          <w:rStyle w:val="9"/>
          <w:rFonts w:hint="eastAsia" w:ascii="宋体" w:hAnsi="宋体" w:eastAsia="宋体" w:cs="宋体"/>
          <w:b/>
          <w:sz w:val="21"/>
          <w:szCs w:val="21"/>
        </w:rPr>
        <w:t>投标无效</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3、投标文件中涉及</w:t>
      </w:r>
      <w:r>
        <w:rPr>
          <w:rStyle w:val="9"/>
          <w:rFonts w:hint="eastAsia" w:ascii="宋体" w:hAnsi="宋体" w:eastAsia="宋体" w:cs="宋体"/>
          <w:b/>
          <w:sz w:val="21"/>
          <w:szCs w:val="21"/>
        </w:rPr>
        <w:t>“投标标的”、“数量”、“规格”、“来源地”</w:t>
      </w:r>
      <w:r>
        <w:rPr>
          <w:rFonts w:hint="eastAsia" w:ascii="宋体" w:hAnsi="宋体" w:eastAsia="宋体" w:cs="宋体"/>
          <w:sz w:val="21"/>
          <w:szCs w:val="21"/>
        </w:rPr>
        <w:t>的内容若不一致，</w:t>
      </w:r>
      <w:r>
        <w:rPr>
          <w:rStyle w:val="9"/>
          <w:rFonts w:hint="eastAsia" w:ascii="宋体" w:hAnsi="宋体" w:eastAsia="宋体" w:cs="宋体"/>
          <w:b/>
          <w:sz w:val="21"/>
          <w:szCs w:val="21"/>
        </w:rPr>
        <w:t>应以本表为准</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4、纸质投标文件正本中的本表应为原件。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9"/>
          <w:rFonts w:hint="default" w:ascii="Calibri" w:hAnsi="Calibri" w:cs="Calibri"/>
          <w:b/>
          <w:sz w:val="21"/>
          <w:szCs w:val="21"/>
        </w:rPr>
        <w:br w:type="textWrapping"/>
      </w:r>
      <w:r>
        <w:rPr>
          <w:rStyle w:val="9"/>
          <w:rFonts w:hint="eastAsia" w:ascii="宋体" w:hAnsi="宋体" w:eastAsia="宋体" w:cs="宋体"/>
          <w:b/>
          <w:sz w:val="21"/>
          <w:szCs w:val="21"/>
        </w:rPr>
        <w:t>二、技术和服务要求响应表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1.1“技术和服务要求”项下填写的内容应与招标文件第五章“技术和服务要求”的内容保持一致。</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1.3“是否偏离及说明”项下应按下列规定填写：优于的，填写“正偏离”；符合的，填写“无偏离”；低于的，填写“负偏离”。</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2、投标人需要说明的内容若需特殊表达，应先在本表中进行相应说明，再    另页应答，否则</w:t>
      </w:r>
      <w:r>
        <w:rPr>
          <w:rStyle w:val="9"/>
          <w:rFonts w:hint="eastAsia" w:ascii="宋体" w:hAnsi="宋体" w:eastAsia="宋体" w:cs="宋体"/>
          <w:b/>
          <w:sz w:val="21"/>
          <w:szCs w:val="21"/>
        </w:rPr>
        <w:t>投标无效</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3、纸质投标文件正本中的本表应为原件。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9"/>
          <w:rFonts w:hint="eastAsia" w:ascii="宋体" w:hAnsi="宋体" w:eastAsia="宋体" w:cs="宋体"/>
          <w:b/>
          <w:sz w:val="21"/>
          <w:szCs w:val="21"/>
        </w:rPr>
        <w:t>三、商务条件响应表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1.1“商务条件”项下填写的内容应与招标文件第五章“商务条件”的内容保持一致。</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1.3“是否偏离及说明”项下应按下列规定填写：优于的，填写“正偏离”；符合的，填写“无偏离”；低于的，填写“负偏离”。</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2、投标人需要说明的内容若需特殊表达，应先在本表中进行相应说明，再另页应答，否则</w:t>
      </w:r>
      <w:r>
        <w:rPr>
          <w:rStyle w:val="9"/>
          <w:rFonts w:hint="eastAsia" w:ascii="宋体" w:hAnsi="宋体" w:eastAsia="宋体" w:cs="宋体"/>
          <w:b/>
          <w:sz w:val="21"/>
          <w:szCs w:val="21"/>
        </w:rPr>
        <w:t>投标无效</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3、纸质投标文件正本中的本表应为原件。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br w:type="textWrapping"/>
      </w:r>
      <w:r>
        <w:rPr>
          <w:rStyle w:val="9"/>
          <w:rFonts w:hint="eastAsia" w:ascii="宋体" w:hAnsi="宋体" w:eastAsia="宋体" w:cs="宋体"/>
          <w:b/>
          <w:sz w:val="21"/>
          <w:szCs w:val="21"/>
        </w:rPr>
        <w:t>四、投标人提交的其他资料（若有）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1、招标文件要求提交的除</w:t>
      </w:r>
      <w:r>
        <w:rPr>
          <w:rStyle w:val="9"/>
          <w:rFonts w:hint="eastAsia" w:ascii="宋体" w:hAnsi="宋体" w:eastAsia="宋体" w:cs="宋体"/>
          <w:b/>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2、招标文件要求投标人提供方案（包括但不限于：组织、实施、技术、服务方案等）的，投标人应在此项下提交。</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 </w:t>
      </w:r>
    </w:p>
    <w:p>
      <w:pPr>
        <w:pStyle w:val="3"/>
        <w:keepNext w:val="0"/>
        <w:keepLines w:val="0"/>
        <w:widowControl/>
        <w:suppressLineNumbers w:val="0"/>
        <w:shd w:val="clear" w:fill="FFFFFF"/>
        <w:spacing w:before="300" w:beforeAutospacing="0" w:after="150" w:afterAutospacing="0" w:line="17" w:lineRule="atLeast"/>
        <w:ind w:left="0" w:firstLine="0"/>
        <w:rPr>
          <w:rFonts w:hint="default" w:ascii="Helvetica" w:hAnsi="Helvetica" w:eastAsia="Helvetica" w:cs="Helvetica"/>
          <w:b w:val="0"/>
          <w:i w:val="0"/>
          <w:caps w:val="0"/>
          <w:color w:val="393939"/>
          <w:spacing w:val="0"/>
          <w:sz w:val="33"/>
          <w:szCs w:val="33"/>
        </w:rPr>
      </w:pPr>
      <w:r>
        <w:rPr>
          <w:rFonts w:hint="default" w:ascii="Helvetica" w:hAnsi="Helvetica" w:eastAsia="Helvetica" w:cs="Helvetica"/>
          <w:b w:val="0"/>
          <w:i w:val="0"/>
          <w:caps w:val="0"/>
          <w:color w:val="393939"/>
          <w:spacing w:val="0"/>
          <w:sz w:val="33"/>
          <w:szCs w:val="33"/>
          <w:shd w:val="clear" w:fill="FFFFFF"/>
        </w:rPr>
        <w:t>采购文件相关附件</w:t>
      </w: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Segoe UI Symbol">
    <w:panose1 w:val="020B0502040204020203"/>
    <w:charset w:val="00"/>
    <w:family w:val="auto"/>
    <w:pitch w:val="default"/>
    <w:sig w:usb0="800001E3" w:usb1="1200FFEF" w:usb2="00040000" w:usb3="04000000" w:csb0="00000001" w:csb1="4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177A5F"/>
    <w:rsid w:val="39040690"/>
    <w:rsid w:val="3A3A1B3B"/>
    <w:rsid w:val="5DD24D17"/>
    <w:rsid w:val="67B712C5"/>
    <w:rsid w:val="6B4E3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2021-03-15T05:15:00Z</dcterms:created>
  <dc:creator>BGS3</dc:creator>
  <cp:lastModifiedBy>JINGYUZHENG</cp:lastModifiedBy>
  <dcterms:modified xsi:type="dcterms:W3CDTF">2021-03-16T04:58:36Z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