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446" w:lineRule="exact"/>
        <w:jc w:val="both"/>
        <w:rPr>
          <w:rFonts w:hint="eastAsia" w:ascii="黑体" w:hAnsi="黑体" w:eastAsia="黑体" w:cs="黑体"/>
          <w:b/>
          <w:bCs/>
          <w:sz w:val="28"/>
          <w:szCs w:val="28"/>
          <w:u w:val="none"/>
          <w:lang w:val="en-US" w:eastAsia="zh-CN"/>
        </w:rPr>
      </w:pPr>
      <w:r>
        <w:rPr>
          <w:rFonts w:hint="eastAsia" w:ascii="黑体" w:hAnsi="黑体" w:eastAsia="黑体" w:cs="黑体"/>
          <w:b/>
          <w:bCs/>
          <w:sz w:val="28"/>
          <w:szCs w:val="28"/>
          <w:u w:val="none"/>
          <w:lang w:val="en-US" w:eastAsia="zh-CN"/>
        </w:rPr>
        <w:t>附件1</w:t>
      </w:r>
    </w:p>
    <w:p>
      <w:pPr>
        <w:pStyle w:val="5"/>
        <w:spacing w:line="446" w:lineRule="exact"/>
        <w:ind w:firstLine="482"/>
        <w:jc w:val="center"/>
        <w:rPr>
          <w:rFonts w:asciiTheme="minorEastAsia" w:hAnsiTheme="minorEastAsia"/>
          <w:b/>
          <w:bCs/>
          <w:sz w:val="36"/>
          <w:szCs w:val="36"/>
          <w:u w:val="none"/>
          <w:lang w:eastAsia="zh-CN"/>
        </w:rPr>
      </w:pPr>
    </w:p>
    <w:p>
      <w:pPr>
        <w:pStyle w:val="5"/>
        <w:spacing w:line="446" w:lineRule="exact"/>
        <w:ind w:firstLine="482"/>
        <w:jc w:val="center"/>
        <w:rPr>
          <w:rFonts w:ascii="宋体" w:hAnsi="宋体" w:eastAsia="宋体" w:cs="宋体"/>
          <w:b/>
          <w:bCs/>
          <w:sz w:val="36"/>
          <w:szCs w:val="36"/>
          <w:u w:val="none"/>
          <w:lang w:eastAsia="zh-CN"/>
        </w:rPr>
      </w:pPr>
      <w:r>
        <w:rPr>
          <w:rFonts w:asciiTheme="minorEastAsia" w:hAnsiTheme="minorEastAsia"/>
          <w:b/>
          <w:bCs/>
          <w:sz w:val="36"/>
          <w:szCs w:val="36"/>
          <w:u w:val="none"/>
          <w:lang w:eastAsia="zh-CN"/>
        </w:rPr>
        <w:t>福州市鼓楼区福道公园等三个区属公园社会化养护采购项目</w:t>
      </w:r>
      <w:r>
        <w:rPr>
          <w:rFonts w:hint="eastAsia" w:asciiTheme="minorEastAsia" w:hAnsiTheme="minorEastAsia"/>
          <w:b/>
          <w:bCs/>
          <w:sz w:val="36"/>
          <w:szCs w:val="36"/>
          <w:u w:val="none"/>
          <w:lang w:eastAsia="zh-CN"/>
        </w:rPr>
        <w:t>预算说明</w:t>
      </w:r>
    </w:p>
    <w:p>
      <w:pPr>
        <w:pStyle w:val="5"/>
        <w:spacing w:line="446" w:lineRule="exact"/>
        <w:ind w:firstLine="482"/>
        <w:jc w:val="both"/>
        <w:rPr>
          <w:rFonts w:ascii="宋体" w:hAnsi="宋体" w:eastAsia="宋体" w:cs="宋体"/>
          <w:sz w:val="24"/>
          <w:lang w:eastAsia="zh-CN"/>
        </w:rPr>
      </w:pPr>
    </w:p>
    <w:p>
      <w:pPr>
        <w:pStyle w:val="5"/>
        <w:spacing w:line="446" w:lineRule="exact"/>
        <w:ind w:firstLine="482"/>
        <w:jc w:val="both"/>
        <w:rPr>
          <w:rFonts w:hint="default" w:ascii="宋体" w:hAnsi="宋体" w:eastAsia="宋体" w:cs="宋体"/>
          <w:sz w:val="24"/>
          <w:lang w:eastAsia="zh-CN"/>
        </w:rPr>
      </w:pPr>
      <w:r>
        <w:rPr>
          <w:rFonts w:ascii="宋体" w:hAnsi="宋体" w:eastAsia="宋体" w:cs="宋体"/>
          <w:sz w:val="24"/>
          <w:lang w:eastAsia="zh-CN"/>
        </w:rPr>
        <w:t>各公园的合同价格由采购人根据中标金额与最高限价之间的下浮率来计算。投标人投标时无需报出各公园的投标报价，若投标人有报各公园投标报价的，则合同签约价以各公园预算价*（1-下浮率）（中标金额与最高限价之间的下浮率）计算。</w:t>
      </w:r>
    </w:p>
    <w:tbl>
      <w:tblPr>
        <w:tblStyle w:val="4"/>
        <w:tblW w:w="76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1877"/>
        <w:gridCol w:w="2485"/>
        <w:gridCol w:w="2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866" w:type="dxa"/>
            <w:gridSpan w:val="2"/>
            <w:vAlign w:val="center"/>
          </w:tcPr>
          <w:p>
            <w:pPr>
              <w:widowControl/>
              <w:jc w:val="center"/>
              <w:textAlignment w:val="center"/>
              <w:rPr>
                <w:rFonts w:ascii="宋体" w:hAnsi="宋体" w:eastAsia="宋体" w:cs="宋体"/>
                <w:szCs w:val="21"/>
              </w:rPr>
            </w:pPr>
            <w:r>
              <w:rPr>
                <w:rFonts w:hint="eastAsia" w:ascii="宋体" w:hAnsi="宋体" w:eastAsia="宋体" w:cs="宋体"/>
                <w:b/>
                <w:bCs/>
                <w:kern w:val="0"/>
                <w:szCs w:val="21"/>
                <w:lang w:bidi="ar"/>
              </w:rPr>
              <w:t>公园名称</w:t>
            </w:r>
          </w:p>
        </w:tc>
        <w:tc>
          <w:tcPr>
            <w:tcW w:w="2485" w:type="dxa"/>
            <w:vAlign w:val="center"/>
          </w:tcPr>
          <w:p>
            <w:pPr>
              <w:widowControl/>
              <w:jc w:val="center"/>
              <w:textAlignment w:val="center"/>
              <w:rPr>
                <w:rFonts w:ascii="宋体" w:hAnsi="宋体" w:eastAsia="宋体" w:cs="宋体"/>
                <w:b/>
                <w:bCs/>
                <w:kern w:val="0"/>
                <w:szCs w:val="21"/>
                <w:lang w:bidi="ar"/>
              </w:rPr>
            </w:pPr>
            <w:r>
              <w:rPr>
                <w:rFonts w:hint="eastAsia" w:ascii="宋体" w:hAnsi="宋体" w:eastAsia="宋体" w:cs="宋体"/>
                <w:b/>
                <w:bCs/>
                <w:kern w:val="0"/>
                <w:szCs w:val="21"/>
                <w:lang w:bidi="ar"/>
              </w:rPr>
              <w:t>实施单位</w:t>
            </w:r>
          </w:p>
        </w:tc>
        <w:tc>
          <w:tcPr>
            <w:tcW w:w="2298" w:type="dxa"/>
            <w:vAlign w:val="center"/>
          </w:tcPr>
          <w:p>
            <w:pPr>
              <w:widowControl/>
              <w:jc w:val="center"/>
              <w:textAlignment w:val="center"/>
              <w:rPr>
                <w:rFonts w:ascii="宋体" w:hAnsi="宋体" w:eastAsia="宋体" w:cs="宋体"/>
                <w:b/>
                <w:bCs/>
                <w:kern w:val="0"/>
                <w:szCs w:val="21"/>
                <w:lang w:bidi="ar"/>
              </w:rPr>
            </w:pPr>
            <w:r>
              <w:rPr>
                <w:rFonts w:hint="eastAsia" w:ascii="宋体" w:hAnsi="宋体" w:eastAsia="宋体" w:cs="宋体"/>
                <w:b/>
                <w:bCs/>
                <w:kern w:val="0"/>
                <w:szCs w:val="21"/>
                <w:lang w:bidi="ar"/>
              </w:rPr>
              <w:t>预算价(万元</w:t>
            </w:r>
            <w:r>
              <w:rPr>
                <w:rFonts w:hint="eastAsia" w:ascii="宋体" w:hAnsi="宋体" w:eastAsia="宋体" w:cs="宋体"/>
                <w:b/>
                <w:bCs/>
                <w:kern w:val="0"/>
                <w:szCs w:val="21"/>
                <w:lang w:val="en-US" w:eastAsia="zh-CN" w:bidi="ar"/>
              </w:rPr>
              <w:t>/年</w:t>
            </w:r>
            <w:r>
              <w:rPr>
                <w:rFonts w:hint="eastAsia" w:ascii="宋体" w:hAnsi="宋体" w:eastAsia="宋体" w:cs="宋体"/>
                <w:b/>
                <w:bCs/>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989" w:type="dxa"/>
            <w:vMerge w:val="restart"/>
            <w:vAlign w:val="center"/>
          </w:tcPr>
          <w:p>
            <w:pPr>
              <w:widowControl/>
              <w:jc w:val="center"/>
              <w:textAlignment w:val="center"/>
              <w:rPr>
                <w:rFonts w:ascii="宋体" w:hAnsi="宋体" w:eastAsia="宋体" w:cs="宋体"/>
                <w:kern w:val="0"/>
                <w:szCs w:val="21"/>
                <w:lang w:bidi="ar"/>
              </w:rPr>
            </w:pPr>
            <w:r>
              <w:rPr>
                <w:rFonts w:hint="eastAsia" w:ascii="宋体" w:hAnsi="宋体" w:eastAsia="宋体" w:cs="宋体"/>
                <w:kern w:val="0"/>
                <w:szCs w:val="21"/>
                <w:lang w:bidi="ar"/>
              </w:rPr>
              <w:t>福道</w:t>
            </w:r>
          </w:p>
          <w:p>
            <w:pPr>
              <w:widowControl/>
              <w:jc w:val="center"/>
              <w:textAlignment w:val="center"/>
              <w:rPr>
                <w:rFonts w:ascii="宋体" w:hAnsi="宋体" w:eastAsia="宋体" w:cs="宋体"/>
                <w:kern w:val="0"/>
                <w:szCs w:val="21"/>
                <w:lang w:bidi="ar"/>
              </w:rPr>
            </w:pPr>
            <w:r>
              <w:rPr>
                <w:rFonts w:hint="eastAsia" w:ascii="宋体" w:hAnsi="宋体" w:eastAsia="宋体" w:cs="宋体"/>
                <w:kern w:val="0"/>
                <w:szCs w:val="21"/>
                <w:lang w:bidi="ar"/>
              </w:rPr>
              <w:t>公园</w:t>
            </w:r>
          </w:p>
        </w:tc>
        <w:tc>
          <w:tcPr>
            <w:tcW w:w="1877" w:type="dxa"/>
            <w:vAlign w:val="center"/>
          </w:tcPr>
          <w:p>
            <w:pPr>
              <w:widowControl/>
              <w:jc w:val="center"/>
              <w:textAlignment w:val="center"/>
              <w:rPr>
                <w:rFonts w:ascii="宋体" w:hAnsi="宋体" w:eastAsia="宋体" w:cs="宋体"/>
                <w:kern w:val="0"/>
                <w:szCs w:val="21"/>
                <w:lang w:bidi="ar"/>
              </w:rPr>
            </w:pPr>
            <w:r>
              <w:rPr>
                <w:rFonts w:hint="eastAsia" w:ascii="宋体" w:hAnsi="宋体" w:eastAsia="宋体" w:cs="宋体"/>
                <w:kern w:val="0"/>
                <w:szCs w:val="21"/>
                <w:lang w:bidi="ar"/>
              </w:rPr>
              <w:t>福道一标段</w:t>
            </w:r>
          </w:p>
        </w:tc>
        <w:tc>
          <w:tcPr>
            <w:tcW w:w="2485" w:type="dxa"/>
            <w:vMerge w:val="restart"/>
            <w:vAlign w:val="center"/>
          </w:tcPr>
          <w:p>
            <w:pPr>
              <w:widowControl/>
              <w:jc w:val="center"/>
              <w:textAlignment w:val="center"/>
              <w:rPr>
                <w:rFonts w:ascii="宋体" w:hAnsi="宋体" w:eastAsia="宋体" w:cs="宋体"/>
                <w:kern w:val="0"/>
                <w:szCs w:val="21"/>
                <w:lang w:bidi="ar"/>
              </w:rPr>
            </w:pPr>
            <w:r>
              <w:rPr>
                <w:rFonts w:hint="eastAsia" w:ascii="宋体" w:hAnsi="宋体" w:eastAsia="宋体" w:cs="宋体"/>
                <w:kern w:val="0"/>
                <w:szCs w:val="21"/>
                <w:lang w:bidi="ar"/>
              </w:rPr>
              <w:t>福州市鼓楼区福道公园服务中心</w:t>
            </w:r>
          </w:p>
        </w:tc>
        <w:tc>
          <w:tcPr>
            <w:tcW w:w="2298" w:type="dxa"/>
            <w:vMerge w:val="restart"/>
            <w:vAlign w:val="center"/>
          </w:tcPr>
          <w:p>
            <w:pPr>
              <w:jc w:val="center"/>
              <w:textAlignment w:val="center"/>
              <w:rPr>
                <w:rFonts w:ascii="宋体" w:hAnsi="宋体" w:eastAsia="宋体" w:cs="宋体"/>
                <w:kern w:val="0"/>
                <w:szCs w:val="21"/>
                <w:lang w:bidi="ar"/>
              </w:rPr>
            </w:pPr>
            <w:r>
              <w:rPr>
                <w:rFonts w:hint="eastAsia" w:ascii="宋体" w:hAnsi="宋体" w:eastAsia="宋体" w:cs="宋体"/>
                <w:kern w:val="0"/>
                <w:szCs w:val="21"/>
                <w:lang w:bidi="ar"/>
              </w:rPr>
              <w:t>557.49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989" w:type="dxa"/>
            <w:vMerge w:val="continue"/>
            <w:vAlign w:val="center"/>
          </w:tcPr>
          <w:p>
            <w:pPr>
              <w:widowControl/>
              <w:jc w:val="center"/>
              <w:textAlignment w:val="center"/>
              <w:rPr>
                <w:rFonts w:ascii="宋体" w:hAnsi="宋体" w:eastAsia="宋体" w:cs="宋体"/>
                <w:kern w:val="0"/>
                <w:szCs w:val="21"/>
                <w:lang w:bidi="ar"/>
              </w:rPr>
            </w:pPr>
          </w:p>
        </w:tc>
        <w:tc>
          <w:tcPr>
            <w:tcW w:w="1877" w:type="dxa"/>
            <w:vAlign w:val="center"/>
          </w:tcPr>
          <w:p>
            <w:pPr>
              <w:widowControl/>
              <w:jc w:val="center"/>
              <w:textAlignment w:val="center"/>
              <w:rPr>
                <w:rFonts w:ascii="宋体" w:hAnsi="宋体" w:eastAsia="宋体" w:cs="宋体"/>
                <w:kern w:val="0"/>
                <w:szCs w:val="21"/>
                <w:lang w:bidi="ar"/>
              </w:rPr>
            </w:pPr>
            <w:r>
              <w:rPr>
                <w:rFonts w:hint="eastAsia" w:ascii="宋体" w:hAnsi="宋体" w:eastAsia="宋体" w:cs="宋体"/>
                <w:kern w:val="0"/>
                <w:szCs w:val="21"/>
                <w:lang w:bidi="ar"/>
              </w:rPr>
              <w:t>福道二标段</w:t>
            </w:r>
          </w:p>
        </w:tc>
        <w:tc>
          <w:tcPr>
            <w:tcW w:w="2485" w:type="dxa"/>
            <w:vMerge w:val="continue"/>
            <w:vAlign w:val="center"/>
          </w:tcPr>
          <w:p>
            <w:pPr>
              <w:widowControl/>
              <w:jc w:val="center"/>
              <w:textAlignment w:val="center"/>
              <w:rPr>
                <w:rFonts w:ascii="宋体" w:hAnsi="宋体" w:eastAsia="宋体" w:cs="宋体"/>
                <w:kern w:val="0"/>
                <w:szCs w:val="21"/>
                <w:lang w:bidi="ar"/>
              </w:rPr>
            </w:pPr>
          </w:p>
        </w:tc>
        <w:tc>
          <w:tcPr>
            <w:tcW w:w="2298" w:type="dxa"/>
            <w:vMerge w:val="continue"/>
            <w:vAlign w:val="center"/>
          </w:tcPr>
          <w:p>
            <w:pPr>
              <w:widowControl/>
              <w:jc w:val="center"/>
              <w:textAlignment w:val="center"/>
              <w:rPr>
                <w:rFonts w:ascii="宋体" w:hAnsi="宋体" w:eastAsia="宋体" w:cs="宋体"/>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866" w:type="dxa"/>
            <w:gridSpan w:val="2"/>
            <w:vAlign w:val="center"/>
          </w:tcPr>
          <w:p>
            <w:pPr>
              <w:widowControl/>
              <w:jc w:val="center"/>
              <w:textAlignment w:val="center"/>
              <w:rPr>
                <w:rFonts w:ascii="宋体" w:hAnsi="宋体" w:eastAsia="宋体" w:cs="宋体"/>
                <w:kern w:val="0"/>
                <w:szCs w:val="21"/>
                <w:lang w:bidi="ar"/>
              </w:rPr>
            </w:pPr>
            <w:r>
              <w:rPr>
                <w:rFonts w:hint="eastAsia" w:ascii="宋体" w:hAnsi="宋体" w:eastAsia="宋体" w:cs="宋体"/>
                <w:kern w:val="0"/>
                <w:szCs w:val="21"/>
                <w:lang w:bidi="ar"/>
              </w:rPr>
              <w:t>金牛山公园</w:t>
            </w:r>
          </w:p>
        </w:tc>
        <w:tc>
          <w:tcPr>
            <w:tcW w:w="2485" w:type="dxa"/>
            <w:vAlign w:val="center"/>
          </w:tcPr>
          <w:p>
            <w:pPr>
              <w:widowControl/>
              <w:jc w:val="center"/>
              <w:textAlignment w:val="center"/>
              <w:rPr>
                <w:rFonts w:ascii="宋体" w:hAnsi="宋体" w:eastAsia="宋体" w:cs="宋体"/>
                <w:kern w:val="0"/>
                <w:szCs w:val="21"/>
                <w:lang w:bidi="ar"/>
              </w:rPr>
            </w:pPr>
            <w:r>
              <w:rPr>
                <w:rFonts w:hint="eastAsia" w:ascii="宋体" w:hAnsi="宋体" w:eastAsia="宋体" w:cs="宋体"/>
                <w:kern w:val="0"/>
                <w:szCs w:val="21"/>
                <w:lang w:bidi="ar"/>
              </w:rPr>
              <w:t>福州市鼓楼区福道公园服务中心</w:t>
            </w:r>
          </w:p>
        </w:tc>
        <w:tc>
          <w:tcPr>
            <w:tcW w:w="2298" w:type="dxa"/>
            <w:vAlign w:val="center"/>
          </w:tcPr>
          <w:p>
            <w:pPr>
              <w:widowControl/>
              <w:spacing w:line="560" w:lineRule="exact"/>
              <w:jc w:val="center"/>
              <w:textAlignment w:val="center"/>
              <w:rPr>
                <w:rFonts w:ascii="宋体" w:hAnsi="宋体" w:eastAsia="宋体" w:cs="宋体"/>
                <w:kern w:val="0"/>
                <w:szCs w:val="21"/>
                <w:lang w:bidi="ar"/>
              </w:rPr>
            </w:pPr>
            <w:r>
              <w:rPr>
                <w:rFonts w:hint="eastAsia" w:ascii="宋体" w:hAnsi="宋体" w:eastAsia="宋体" w:cs="宋体"/>
                <w:kern w:val="0"/>
                <w:szCs w:val="21"/>
                <w:lang w:bidi="ar"/>
              </w:rPr>
              <w:t>98.80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866" w:type="dxa"/>
            <w:gridSpan w:val="2"/>
            <w:vAlign w:val="center"/>
          </w:tcPr>
          <w:p>
            <w:pPr>
              <w:widowControl/>
              <w:jc w:val="center"/>
              <w:textAlignment w:val="center"/>
              <w:rPr>
                <w:rFonts w:ascii="宋体" w:hAnsi="宋体" w:eastAsia="宋体" w:cs="宋体"/>
                <w:kern w:val="0"/>
                <w:szCs w:val="21"/>
                <w:lang w:bidi="ar"/>
              </w:rPr>
            </w:pPr>
            <w:r>
              <w:rPr>
                <w:rFonts w:hint="eastAsia" w:ascii="宋体" w:hAnsi="宋体" w:eastAsia="宋体" w:cs="宋体"/>
                <w:kern w:val="0"/>
                <w:szCs w:val="21"/>
                <w:lang w:bidi="ar"/>
              </w:rPr>
              <w:t>国光公园</w:t>
            </w:r>
          </w:p>
        </w:tc>
        <w:tc>
          <w:tcPr>
            <w:tcW w:w="2485" w:type="dxa"/>
            <w:vAlign w:val="center"/>
          </w:tcPr>
          <w:p>
            <w:pPr>
              <w:widowControl/>
              <w:jc w:val="center"/>
              <w:textAlignment w:val="center"/>
              <w:rPr>
                <w:rFonts w:ascii="宋体" w:hAnsi="宋体" w:eastAsia="宋体" w:cs="宋体"/>
                <w:kern w:val="0"/>
                <w:szCs w:val="21"/>
                <w:lang w:bidi="ar"/>
              </w:rPr>
            </w:pPr>
            <w:r>
              <w:rPr>
                <w:rFonts w:hint="eastAsia" w:ascii="宋体" w:hAnsi="宋体" w:eastAsia="宋体" w:cs="宋体"/>
                <w:kern w:val="0"/>
                <w:szCs w:val="21"/>
                <w:lang w:bidi="ar"/>
              </w:rPr>
              <w:t>福州市鼓楼区园林中心</w:t>
            </w:r>
          </w:p>
        </w:tc>
        <w:tc>
          <w:tcPr>
            <w:tcW w:w="2298" w:type="dxa"/>
            <w:vAlign w:val="center"/>
          </w:tcPr>
          <w:p>
            <w:pPr>
              <w:widowControl/>
              <w:spacing w:line="560" w:lineRule="exact"/>
              <w:jc w:val="center"/>
              <w:textAlignment w:val="center"/>
              <w:rPr>
                <w:rFonts w:ascii="宋体" w:hAnsi="宋体" w:eastAsia="宋体" w:cs="宋体"/>
                <w:kern w:val="0"/>
                <w:szCs w:val="21"/>
                <w:lang w:bidi="ar"/>
              </w:rPr>
            </w:pPr>
            <w:r>
              <w:rPr>
                <w:rFonts w:hint="eastAsia" w:ascii="宋体" w:hAnsi="宋体" w:eastAsia="宋体" w:cs="宋体"/>
                <w:kern w:val="0"/>
                <w:szCs w:val="21"/>
                <w:lang w:bidi="ar"/>
              </w:rPr>
              <w:t>131.82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351" w:type="dxa"/>
            <w:gridSpan w:val="3"/>
            <w:vAlign w:val="center"/>
          </w:tcPr>
          <w:p>
            <w:pPr>
              <w:widowControl/>
              <w:jc w:val="center"/>
              <w:textAlignment w:val="center"/>
              <w:rPr>
                <w:rFonts w:ascii="宋体" w:hAnsi="宋体" w:eastAsia="宋体" w:cs="宋体"/>
                <w:b/>
                <w:kern w:val="0"/>
                <w:szCs w:val="21"/>
                <w:lang w:bidi="ar"/>
              </w:rPr>
            </w:pPr>
            <w:r>
              <w:rPr>
                <w:rFonts w:hint="eastAsia" w:ascii="宋体" w:hAnsi="宋体" w:eastAsia="宋体" w:cs="宋体"/>
                <w:b/>
                <w:bCs/>
                <w:kern w:val="0"/>
                <w:szCs w:val="21"/>
                <w:lang w:bidi="ar"/>
              </w:rPr>
              <w:t>预算总价（即为本项目最高限价）(万元)</w:t>
            </w:r>
          </w:p>
        </w:tc>
        <w:tc>
          <w:tcPr>
            <w:tcW w:w="2298" w:type="dxa"/>
            <w:vAlign w:val="center"/>
          </w:tcPr>
          <w:p>
            <w:pPr>
              <w:widowControl/>
              <w:jc w:val="center"/>
              <w:textAlignment w:val="center"/>
              <w:rPr>
                <w:rFonts w:ascii="宋体" w:hAnsi="宋体" w:eastAsia="宋体" w:cs="宋体"/>
                <w:kern w:val="0"/>
                <w:szCs w:val="21"/>
                <w:lang w:bidi="ar"/>
              </w:rPr>
            </w:pPr>
            <w:r>
              <w:rPr>
                <w:rFonts w:hint="eastAsia" w:ascii="宋体" w:hAnsi="宋体" w:eastAsia="宋体" w:cs="宋体"/>
                <w:kern w:val="0"/>
                <w:szCs w:val="21"/>
                <w:lang w:bidi="ar"/>
              </w:rPr>
              <w:t>788.11</w:t>
            </w:r>
          </w:p>
        </w:tc>
      </w:tr>
    </w:tbl>
    <w:p>
      <w:pPr>
        <w:pStyle w:val="5"/>
        <w:spacing w:line="446" w:lineRule="exact"/>
        <w:ind w:firstLine="482"/>
        <w:jc w:val="both"/>
        <w:rPr>
          <w:rFonts w:hint="default" w:ascii="宋体" w:hAnsi="宋体" w:eastAsia="宋体" w:cs="宋体"/>
          <w:sz w:val="24"/>
          <w:lang w:eastAsia="zh-CN"/>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jOTQxYzhjODMyMDAzZmE0MDJkMWFkNmJlNDkwYTUifQ=="/>
  </w:docVars>
  <w:rsids>
    <w:rsidRoot w:val="00000000"/>
    <w:rsid w:val="04D32A06"/>
    <w:rsid w:val="083A733B"/>
    <w:rsid w:val="37323E24"/>
    <w:rsid w:val="664F22FD"/>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1"/>
    <w:pPr>
      <w:autoSpaceDE w:val="0"/>
      <w:autoSpaceDN w:val="0"/>
      <w:jc w:val="left"/>
    </w:pPr>
    <w:rPr>
      <w:rFonts w:ascii="宋体" w:hAnsi="宋体"/>
      <w:kern w:val="0"/>
      <w:sz w:val="24"/>
      <w:lang w:eastAsia="en-US"/>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2023-11-17T10:15:00Z</dcterms:created>
  <dc:creator>Administrator</dc:creator>
  <cp:lastModifiedBy>lenovo</cp:lastModifiedBy>
  <cp:lastPrinted>2023-11-28T09:58:34Z</cp:lastPrinted>
  <dcterms:modified xsi:type="dcterms:W3CDTF">2023-11-28T10:05:54Z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E79F26C747C0421DB29F0CECFBCC2C61_12</vt:lpwstr>
  </property>
</Properties>
</file>