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居家养老及社区养老服务照料中心项目</w:t>
      </w:r>
    </w:p>
    <w:p>
      <w:pPr>
        <w:pStyle w:val="null3"/>
        <w:jc w:val="center"/>
        <w:outlineLvl w:val="2"/>
      </w:pPr>
      <w:r>
        <w:rPr>
          <w:b/>
          <w:sz w:val="28"/>
        </w:rPr>
        <w:t>备案编号：</w:t>
      </w:r>
      <w:r>
        <w:rPr>
          <w:b/>
          <w:sz w:val="28"/>
        </w:rPr>
        <w:t>CGXM-2023-350102-00807[2023]00386</w:t>
      </w:r>
    </w:p>
    <w:p>
      <w:pPr>
        <w:pStyle w:val="null3"/>
        <w:jc w:val="center"/>
        <w:outlineLvl w:val="2"/>
      </w:pPr>
      <w:r>
        <w:rPr>
          <w:b/>
          <w:sz w:val="28"/>
        </w:rPr>
        <w:t>项目编号：</w:t>
      </w:r>
      <w:r>
        <w:rPr>
          <w:b/>
          <w:sz w:val="28"/>
        </w:rPr>
        <w:t>[350102]FJTLZB[GK]2023001</w:t>
      </w:r>
    </w:p>
    <w:p>
      <w:pPr>
        <w:pStyle w:val="null3"/>
        <w:jc w:val="center"/>
        <w:outlineLvl w:val="2"/>
      </w:pPr>
      <w:r>
        <w:rPr>
          <w:b/>
          <w:sz w:val="28"/>
        </w:rPr>
        <w:t>采购人：</w:t>
      </w:r>
      <w:r>
        <w:rPr>
          <w:b/>
          <w:sz w:val="28"/>
        </w:rPr>
        <w:t>福州市鼓楼区五凤街道办事处</w:t>
      </w:r>
    </w:p>
    <w:p>
      <w:pPr>
        <w:pStyle w:val="null3"/>
        <w:jc w:val="center"/>
        <w:outlineLvl w:val="2"/>
      </w:pPr>
      <w:r>
        <w:rPr>
          <w:b/>
          <w:sz w:val="28"/>
        </w:rPr>
        <w:t>代理机构：</w:t>
      </w:r>
      <w:r>
        <w:rPr>
          <w:b/>
          <w:sz w:val="28"/>
        </w:rPr>
        <w:t>福建泰利招标代理有限公司</w:t>
      </w:r>
    </w:p>
    <w:p>
      <w:pPr>
        <w:pStyle w:val="null3"/>
        <w:jc w:val="center"/>
        <w:outlineLvl w:val="2"/>
      </w:pPr>
      <w:r>
        <w:rPr>
          <w:b/>
          <w:sz w:val="28"/>
        </w:rPr>
        <w:t>编制时间</w:t>
      </w:r>
      <w:r>
        <w:rPr>
          <w:b/>
          <w:sz w:val="28"/>
        </w:rPr>
        <w:t>：</w:t>
      </w:r>
      <w:r>
        <w:rPr>
          <w:b/>
          <w:sz w:val="28"/>
        </w:rPr>
        <w:t>2023年07月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福建泰利招标代理有限公司</w:t>
      </w:r>
      <w:r>
        <w:rPr/>
        <w:t>采用公开招标方式组织</w:t>
      </w:r>
      <w:r>
        <w:rPr/>
        <w:t>居家养老及社区养老服务照料中心项目</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CGXM-2023-350102-00807[2023]00386</w:t>
      </w:r>
    </w:p>
    <w:p>
      <w:pPr>
        <w:pStyle w:val="null3"/>
        <w:ind w:firstLine="480"/>
        <w:jc w:val="left"/>
        <w:outlineLvl w:val="2"/>
      </w:pPr>
      <w:r>
        <w:rPr>
          <w:b/>
          <w:sz w:val="28"/>
        </w:rPr>
        <w:t>2、项目编号</w:t>
      </w:r>
      <w:r>
        <w:rPr>
          <w:b/>
          <w:sz w:val="28"/>
        </w:rPr>
        <w:t>：</w:t>
      </w:r>
      <w:r>
        <w:rPr>
          <w:b/>
          <w:sz w:val="28"/>
        </w:rPr>
        <w:t>[350102]FJTLZB[GK]2023001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信息安全产品：</w:t>
      </w:r>
      <w:r>
        <w:rPr/>
        <w:t>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3692"/>
          </w:tcPr>
          <w:p>
            <w:pPr>
              <w:pStyle w:val="null3"/>
              <w:jc w:val="both"/>
            </w:pPr>
            <w:r>
              <w:rPr/>
              <w:t>简化资格证明材料（若有）</w:t>
            </w:r>
          </w:p>
        </w:tc>
        <w:tc>
          <w:tcPr>
            <w:tcW w:type="dxa" w:w="4614"/>
          </w:tcPr>
          <w:p>
            <w:pPr>
              <w:pStyle w:val="null3"/>
              <w:jc w:val="both"/>
            </w:pPr>
            <w:r>
              <w:rPr/>
              <w:t>根据《进一步推进政府采购领域优化营商环境工作的通知》(榕财采[2021]52号)简化资格证明材料的规定，供应商在投标时，按照规定提供相关承诺函（详见附件）的，无需再提交财务状况、缴纳税收和社保资金缴纳等证明材料。同时，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说明：1.供应商可自行选择是否提供资格承诺函，若不提供资格承诺函的，应按招标文件要求提供相应的证明材料。2.供应商可删减承诺事项，如刪去承诺第1项的，则应按招标文件要求提供财务状况报告。3.若招标文件中有与此处描述不一致的，以此处描述为准。</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福州市鼓楼区五凤街道办事处</w:t>
      </w:r>
    </w:p>
    <w:p>
      <w:pPr>
        <w:pStyle w:val="null3"/>
        <w:ind w:firstLine="960"/>
        <w:jc w:val="left"/>
      </w:pPr>
    </w:p>
    <w:p>
      <w:pPr>
        <w:pStyle w:val="null3"/>
        <w:jc w:val="left"/>
      </w:pPr>
    </w:p>
    <w:p>
      <w:pPr>
        <w:pStyle w:val="null3"/>
        <w:jc w:val="left"/>
      </w:pPr>
      <w:r>
        <w:rPr/>
        <w:t>地址：</w:t>
      </w:r>
      <w:r>
        <w:rPr/>
        <w:t>福州市鼓楼区铜盘路95号</w:t>
      </w:r>
    </w:p>
    <w:p>
      <w:pPr>
        <w:pStyle w:val="null3"/>
        <w:jc w:val="left"/>
      </w:pPr>
      <w:r>
        <w:rPr/>
        <w:t>邮编：</w:t>
      </w:r>
      <w:r>
        <w:rPr/>
        <w:t>350003</w:t>
      </w:r>
    </w:p>
    <w:p>
      <w:pPr>
        <w:pStyle w:val="null3"/>
        <w:jc w:val="left"/>
      </w:pPr>
      <w:r>
        <w:rPr/>
        <w:t>联系人：</w:t>
      </w:r>
      <w:r>
        <w:rPr/>
        <w:t>刘黎榕</w:t>
      </w:r>
    </w:p>
    <w:p>
      <w:pPr>
        <w:pStyle w:val="null3"/>
        <w:jc w:val="left"/>
      </w:pPr>
      <w:r>
        <w:rPr/>
        <w:t>联系电话：</w:t>
      </w:r>
      <w:r>
        <w:rPr/>
        <w:t>0591-63022116</w:t>
      </w:r>
    </w:p>
    <w:p>
      <w:pPr>
        <w:pStyle w:val="null3"/>
        <w:ind w:firstLine="480"/>
        <w:jc w:val="left"/>
        <w:outlineLvl w:val="2"/>
      </w:pPr>
      <w:r>
        <w:rPr>
          <w:b/>
          <w:sz w:val="28"/>
        </w:rPr>
        <w:t>12、代理机构</w:t>
      </w:r>
      <w:r>
        <w:rPr>
          <w:b/>
          <w:sz w:val="28"/>
        </w:rPr>
        <w:t>：</w:t>
      </w:r>
      <w:r>
        <w:rPr>
          <w:b/>
          <w:sz w:val="28"/>
        </w:rPr>
        <w:t>福建泰利招标代理有限公司</w:t>
      </w:r>
    </w:p>
    <w:p>
      <w:pPr>
        <w:pStyle w:val="null3"/>
        <w:ind w:firstLine="960"/>
        <w:jc w:val="both"/>
      </w:pPr>
    </w:p>
    <w:p>
      <w:pPr>
        <w:pStyle w:val="null3"/>
        <w:jc w:val="both"/>
      </w:pPr>
    </w:p>
    <w:p>
      <w:pPr>
        <w:pStyle w:val="null3"/>
        <w:jc w:val="both"/>
      </w:pPr>
      <w:r>
        <w:rPr/>
        <w:t>地址：</w:t>
      </w:r>
      <w:r>
        <w:rPr/>
        <w:t>福州市鼓楼区五四北路283号天骅大厦8层868</w:t>
      </w:r>
    </w:p>
    <w:p>
      <w:pPr>
        <w:pStyle w:val="null3"/>
        <w:jc w:val="both"/>
      </w:pPr>
      <w:r>
        <w:rPr/>
        <w:t>邮编：</w:t>
      </w:r>
      <w:r>
        <w:rPr/>
        <w:t>350003</w:t>
      </w:r>
    </w:p>
    <w:p>
      <w:pPr>
        <w:pStyle w:val="null3"/>
        <w:jc w:val="both"/>
      </w:pPr>
      <w:r>
        <w:rPr/>
        <w:t>联系人：</w:t>
      </w:r>
      <w:r>
        <w:rPr/>
        <w:t>涂志敏</w:t>
      </w:r>
    </w:p>
    <w:p>
      <w:pPr>
        <w:pStyle w:val="null3"/>
        <w:jc w:val="both"/>
      </w:pPr>
      <w:r>
        <w:rPr/>
        <w:t>联系电话：</w:t>
      </w:r>
      <w:r>
        <w:rPr/>
        <w:t>0591-87801032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福建泰利招标代理有限公司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2,380,000.00</w:t>
      </w:r>
    </w:p>
    <w:p>
      <w:pPr>
        <w:pStyle w:val="null3"/>
        <w:jc w:val="left"/>
      </w:pPr>
      <w:r>
        <w:rPr/>
        <w:t>采购包最高限价（元）: 2,380,000.00</w:t>
      </w:r>
    </w:p>
    <w:p>
      <w:pPr>
        <w:pStyle w:val="null3"/>
        <w:jc w:val="left"/>
      </w:pPr>
      <w:r>
        <w:rPr/>
        <w:t>采购包保证金金额（元）: 23,800.00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养老服务</w:t>
            </w:r>
          </w:p>
        </w:tc>
        <w:tc>
          <w:tcPr>
            <w:tcW w:type="dxa" w:w="1187"/>
          </w:tcPr>
          <w:p>
            <w:pPr>
              <w:pStyle w:val="null3"/>
              <w:jc w:val="right"/>
            </w:pPr>
            <w:r>
              <w:rPr/>
              <w:t>1.00</w:t>
            </w:r>
          </w:p>
        </w:tc>
        <w:tc>
          <w:tcPr>
            <w:tcW w:type="dxa" w:w="1187"/>
          </w:tcPr>
          <w:p>
            <w:pPr>
              <w:pStyle w:val="null3"/>
              <w:jc w:val="right"/>
            </w:pPr>
            <w:r>
              <w:rPr/>
              <w:t>2,380,000.00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采购包1：1名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按“价格部分”的得分高低排序；若价格部分得分也相同的，则按“技术部分”的得分高低排序；若技术部分得分也相同的，则按“商务部分”的得分高低排序；若价格部分得分与技术部分得分与商务部分全部相同的，则采取随机抽取方式确定。</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福建泰利招标代理有限公司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福州市鼓楼区财政局</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根据《国家发展改革委办公厅关于招标代理服务收费有关问知》及本项目政府采购委托协议中“有关费用问题”的约定，本项目的招标代理服务费(中标服务费)向中标人收取，中标人应按差额定率累进法计算，向采购代理机构交纳招标代理服务费。(1)以中标通知书规定的中标金额作为收费的计算基数。 (2)招标代理服务收费的标准：100(万元)以下收费费率标准：1.50%；100-500（万元）收费费率标准:0.8%。500-1000（万元）收费费率标准:0.45%。 (3)中标人应在领取中标通知书的同时，可以现金、转帐或电汇方式一次性向招标代理机构缴纳招标代理服务费。（4）代理服务费汇入帐户：开户银行：建设银行福州城北支行，开户名称：福建泰利招标代理有限公司，账号：35050189000700003554，开票邮箱：783424655@qq.com。</w:t>
            </w:r>
          </w:p>
          <w:p>
            <w:pPr>
              <w:pStyle w:val="null3"/>
              <w:jc w:val="both"/>
            </w:pPr>
            <w:r>
              <w:rPr>
                <w:b/>
              </w:rPr>
              <w:t>(2)其他：</w:t>
            </w:r>
          </w:p>
          <w:p>
            <w:pPr>
              <w:pStyle w:val="null3"/>
              <w:jc w:val="both"/>
            </w:pPr>
            <w:r>
              <w:rPr>
                <w:b/>
              </w:rPr>
              <w:t>19.1根据《政府采购质疑和投诉办法》(财政部令第94号)第十二条的规定：对采购过程、中标或者成交结果提出的质疑，合格供应商符合法定数量时，可以从合格的中标或者成交候选人中另行确定中标、成交供应商的，应当依法另行确定中标、成交供 应商；否则应当重新开展采购活动。 19.2质疑与投诉 19.2.1质疑 19.2.1.1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根据《中华人民共和国政府采购法实施条例》第五十三条规定，政府采购法第五十二条规定的供应商应知其权益受到损害之日，是指： (1)对可以质疑的采购文件提出质疑的，为收到采购文件之日；(2)对采购过程提出质疑的，为各采购程序环节结束之日； (3)对成交结果提出质疑的，为成交结果公告期限届满之日。 19.2.1.2供应商在法定质疑期内须一次性提出针对同一采购程序环节的质疑。 19.3.1.3接收质疑函的方式、联系部门、联系电话和通讯地址 (1)接收质疑函的方式：现场方式（需同时递交word版本的质疑函）； (2)接收质疑函的联系部门：办公室； (3)接收质疑函的联系电话：0591-87801032； (4)接收质疑函的通讯地址：福州市鼓楼区五四路283号天骅大厦8层868单元。 (5)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19.2.2投诉 19.2.2.1根据《政府采购质疑和投诉办法》(财政部令第94号)第十八条规定，“投诉人投诉时,应当提交投诉书和必要的证明材料，并按照被投诉采购人、采购代理机构和与投诉事项有关的供 应商数量提供投诉书的副本”。 根据《政府采购质疑和投诉办法》(财政部令第94号)第二十条规定，“供应商投诉的事项不得超出已质疑事项的范围，但基于质疑答复内容提出的投诉事项除外。”</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本项目允许投标人进行远程开标，投标人无须到现场参与开标：a.通过远程参与开标流程的投标人，投标人可远程线上解密（相关操作手册可查看福建省政府采购网首页操作指南），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远程解密环节的解密时限规定为30分钟，远程签章环节的签章时限规定为10分钟，请投标人务必密切关注实时开标流程，并根据流程在系统内按时操作，否则产生的后果由投标人自行承担。</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福建泰利招标代理有限公司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福建泰利招标代理有限公司</w:t>
      </w:r>
      <w:r>
        <w:rPr>
          <w:b/>
        </w:rPr>
        <w:t>将在投标截止时间至少15个日历日前，在招标文件载明的指定媒体以更正公告的形式发布澄清或修改的内容。不足15个日历日的，</w:t>
      </w:r>
      <w:r>
        <w:rPr>
          <w:b/>
        </w:rPr>
        <w:t>福建泰利招标代理有限公司</w:t>
      </w:r>
      <w:r>
        <w:rPr>
          <w:b/>
        </w:rPr>
        <w:t>将顺延投标截止时间及开标时间，</w:t>
      </w:r>
      <w:r>
        <w:rPr>
          <w:b/>
        </w:rPr>
        <w:t>福建泰利招标代理有限公司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福建泰利招标代理有限公司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福建泰利招标代理有限公司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福建泰利招标代理有限公司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福建泰利招标代理有限公司</w:t>
      </w:r>
      <w:r>
        <w:rPr>
          <w:b/>
        </w:rPr>
        <w:t>可终止招标并发布终止公告。</w:t>
      </w:r>
    </w:p>
    <w:p>
      <w:pPr>
        <w:pStyle w:val="null3"/>
        <w:ind w:firstLine="480"/>
        <w:jc w:val="both"/>
      </w:pPr>
      <w:r>
        <w:rPr>
          <w:b/>
        </w:rPr>
        <w:t>8.2终止公告作为</w:t>
      </w:r>
      <w:r>
        <w:rPr>
          <w:b/>
        </w:rPr>
        <w:t>福建泰利招标代理有限公司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福建泰利招标代理有限公司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福建泰利招标代理有限公司</w:t>
      </w:r>
      <w:r>
        <w:rPr>
          <w:b/>
        </w:rPr>
        <w:t>可于投标有效期届满之前书面要求投标人延长投标有效期，投标人应在</w:t>
      </w:r>
      <w:r>
        <w:rPr>
          <w:b/>
        </w:rPr>
        <w:t>福建泰利招标代理有限公司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福建泰利招标代理有限公司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福建泰利招标代理有限公司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福建泰利招标代理有限公司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福建泰利招标代理有限公司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福建泰利招标代理有限公司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福建泰利招标代理有限公司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福建泰利招标代理有限公司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福建泰利招标代理有限公司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福建泰利招标代理有限公司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福建泰利招标代理有限公司</w:t>
      </w:r>
      <w:r>
        <w:rPr>
          <w:b/>
        </w:rPr>
        <w:t>提出询问，</w:t>
      </w:r>
      <w:r>
        <w:rPr>
          <w:b/>
        </w:rPr>
        <w:t>福建泰利招标代理有限公司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福建泰利招标代理有限公司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福建泰利招标代理有限公司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由福建泰利招标代理有限公司派出的工作人员至少1人，</w:t>
      </w:r>
      <w:r>
        <w:rPr>
          <w:b/>
        </w:rPr>
        <w:t>其余1人可为采购人代表或福建泰利招标代理有限公司的工作人员。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简化资格证明材料（若有）</w:t>
            </w:r>
          </w:p>
        </w:tc>
        <w:tc>
          <w:tcPr>
            <w:tcW w:type="dxa" w:w="4614"/>
          </w:tcPr>
          <w:p>
            <w:pPr>
              <w:pStyle w:val="null3"/>
              <w:jc w:val="left"/>
            </w:pPr>
            <w:r>
              <w:rPr/>
              <w:t>根据《进一步推进政府采购领域优化营商环境工作的通知》(榕财采[2021]52号)简化资格证明材料的规定，供应商在投标时，按照规定提供相关承诺函（详见附件）的，无需再提交财务状况、缴纳税收和社保资金缴纳等证明材料。同时，采购人有权在签订合同前要求中标供应商提供相关证明材料以核实中标供应商承诺事项的真实性。供应商应当遵循诚实守信的原则，不得作出虚假承诺，承诺不实的，属于提供虚假材料谋取中标、成交，依法追究相关的法律责任。说明：1.供应商可自行选择是否提供资格承诺函，若不提供资格承诺函的，应按招标文件要求提供相应的证明材料。2.供应商可删减承诺事项，如刪去承诺第1项的，则应按招标文件要求提供财务状况报告。3.若招标文件中有与此处描述不一致的，以此处描述为准。</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福建泰利招标代理有限公司</w:t>
      </w:r>
      <w:r>
        <w:rPr>
          <w:b/>
        </w:rPr>
        <w:t>统一对外发布。</w:t>
      </w:r>
    </w:p>
    <w:p>
      <w:pPr>
        <w:pStyle w:val="null3"/>
        <w:ind w:firstLine="480"/>
        <w:jc w:val="both"/>
      </w:pPr>
      <w:r>
        <w:rPr>
          <w:b/>
        </w:rPr>
        <w:t>3、资格审查合格的投标人不足三家的，不进行评标。同时，本次采购活动结束，</w:t>
      </w:r>
      <w:r>
        <w:rPr>
          <w:b/>
        </w:rPr>
        <w:t>福建泰利招标代理有限公司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福建泰利招标代理有限公司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福建泰利招标代理有限公司</w:t>
      </w:r>
      <w:r>
        <w:rPr>
          <w:b/>
        </w:rPr>
        <w:t>统一对外发布。</w:t>
      </w:r>
    </w:p>
    <w:p>
      <w:pPr>
        <w:pStyle w:val="null3"/>
        <w:ind w:firstLine="480"/>
        <w:jc w:val="both"/>
      </w:pPr>
      <w:r>
        <w:rPr>
          <w:b/>
        </w:rPr>
        <w:t>②对</w:t>
      </w:r>
      <w:r>
        <w:rPr>
          <w:b/>
        </w:rPr>
        <w:t>福建泰利招标代理有限公司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投标人技术部分文件存在招标文件规定的其他无效标情形的，符合性审查不合格。</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福建泰利招标代理有限公司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价格项（F1×A1）满分为10.00分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b/>
              </w:rPr>
              <w:t>项目</w:t>
            </w:r>
          </w:p>
        </w:tc>
        <w:tc>
          <w:tcPr>
            <w:tcW w:type="dxa" w:w="1661"/>
          </w:tcPr>
          <w:p>
            <w:pPr>
              <w:pStyle w:val="null3"/>
              <w:jc w:val="both"/>
            </w:pPr>
            <w:r>
              <w:rPr>
                <w:b/>
              </w:rPr>
              <w:t>适用对象</w:t>
            </w:r>
          </w:p>
        </w:tc>
        <w:tc>
          <w:tcPr>
            <w:tcW w:type="dxa" w:w="831"/>
          </w:tcPr>
          <w:p>
            <w:pPr>
              <w:pStyle w:val="null3"/>
              <w:jc w:val="both"/>
            </w:pPr>
            <w:r>
              <w:rPr>
                <w:b/>
              </w:rPr>
              <w:t>比例</w:t>
            </w:r>
          </w:p>
        </w:tc>
        <w:tc>
          <w:tcPr>
            <w:tcW w:type="dxa" w:w="4153"/>
          </w:tcPr>
          <w:p>
            <w:pPr>
              <w:pStyle w:val="null3"/>
              <w:jc w:val="both"/>
            </w:pPr>
            <w:r>
              <w:rPr>
                <w:b/>
              </w:rPr>
              <w:t>描述</w:t>
            </w:r>
          </w:p>
        </w:tc>
      </w:tr>
      <w:tr>
        <w:tc>
          <w:tcPr>
            <w:tcW w:type="dxa" w:w="1661"/>
          </w:tcPr>
          <w:p>
            <w:pPr>
              <w:pStyle w:val="null3"/>
              <w:jc w:val="both"/>
            </w:pPr>
            <w:r>
              <w:rPr>
                <w:b/>
              </w:rPr>
              <w:t>小型、微型企业，监狱企业，残疾人福利性单位</w:t>
            </w:r>
          </w:p>
        </w:tc>
        <w:tc>
          <w:tcPr>
            <w:tcW w:type="dxa" w:w="1661"/>
          </w:tcPr>
          <w:p>
            <w:pPr>
              <w:pStyle w:val="null3"/>
              <w:jc w:val="both"/>
            </w:pPr>
            <w:r>
              <w:rPr>
                <w:b/>
              </w:rPr>
              <w:t>投标人或者联合体均为小型、微型企业</w:t>
            </w:r>
          </w:p>
        </w:tc>
        <w:tc>
          <w:tcPr>
            <w:tcW w:type="dxa" w:w="831"/>
          </w:tcPr>
          <w:p>
            <w:pPr>
              <w:pStyle w:val="null3"/>
              <w:jc w:val="right"/>
            </w:pPr>
            <w:r>
              <w:rPr>
                <w:b/>
              </w:rPr>
              <w:t>15.00%</w:t>
            </w:r>
          </w:p>
        </w:tc>
        <w:tc>
          <w:tcPr>
            <w:tcW w:type="dxa" w:w="4153"/>
          </w:tcPr>
          <w:p>
            <w:pPr>
              <w:pStyle w:val="null3"/>
              <w:jc w:val="both"/>
            </w:pPr>
            <w:r>
              <w:rPr>
                <w:b/>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注：本项目非专门面向中小企业采购，本项目为服务类采购项目，采购标的对应的中小企业划分标准所属行业为其他未列明行业。投标人应认真对照《关于印发中小企业划型标准规定的通知》(工信部联企[2011]300号) 规定的划分标准，准确划分企业类型。</w:t>
            </w:r>
          </w:p>
        </w:tc>
      </w:tr>
    </w:tbl>
    <w:p>
      <w:pPr>
        <w:pStyle w:val="null3"/>
        <w:jc w:val="both"/>
      </w:pPr>
      <w:r>
        <w:rPr>
          <w:b/>
        </w:rPr>
        <w:t>其他：无</w:t>
      </w:r>
    </w:p>
    <w:p>
      <w:pPr>
        <w:pStyle w:val="null3"/>
        <w:jc w:val="both"/>
      </w:pPr>
      <w:r>
        <w:rPr>
          <w:b/>
        </w:rPr>
        <w:t>技术项（F2×A2）满分为65.00分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投标响应</w:t>
            </w:r>
          </w:p>
        </w:tc>
        <w:tc>
          <w:tcPr>
            <w:tcW w:type="dxa" w:w="831"/>
          </w:tcPr>
          <w:p>
            <w:pPr>
              <w:pStyle w:val="null3"/>
              <w:jc w:val="right"/>
            </w:pPr>
            <w:r>
              <w:rPr>
                <w:b/>
              </w:rPr>
              <w:t>12.00</w:t>
            </w:r>
          </w:p>
        </w:tc>
        <w:tc>
          <w:tcPr>
            <w:tcW w:type="dxa" w:w="4153"/>
          </w:tcPr>
          <w:p>
            <w:pPr>
              <w:pStyle w:val="null3"/>
              <w:jc w:val="both"/>
            </w:pPr>
            <w:r>
              <w:rPr>
                <w:b/>
              </w:rPr>
              <w:t>根据投标人对采购文件第五章招标内容及要求的“二、技术和服务要求”的技术和服务的响应、承诺情况，由评委进行评分：①完全满足招标文件技术参数的得12分；②标注“★”的（1项）技术参数为不允许负偏离的实质性要求，出现负偏离的按无效投标处理；③未标注“★”的技术参数每负偏离一项扣3分（共4项），正偏离不加分。注：同一项号有多个技术指标的，无论负偏离几个，均按照一项负偏离对应分值进行扣分。</w:t>
            </w:r>
          </w:p>
        </w:tc>
      </w:tr>
      <w:tr>
        <w:tc>
          <w:tcPr>
            <w:tcW w:type="dxa" w:w="3322"/>
          </w:tcPr>
          <w:p>
            <w:pPr>
              <w:pStyle w:val="null3"/>
              <w:jc w:val="both"/>
            </w:pPr>
            <w:r>
              <w:rPr>
                <w:b/>
              </w:rPr>
              <w:t>服务总体方案</w:t>
            </w:r>
          </w:p>
        </w:tc>
        <w:tc>
          <w:tcPr>
            <w:tcW w:type="dxa" w:w="831"/>
          </w:tcPr>
          <w:p>
            <w:pPr>
              <w:pStyle w:val="null3"/>
              <w:jc w:val="right"/>
            </w:pPr>
            <w:r>
              <w:rPr>
                <w:b/>
              </w:rPr>
              <w:t>3.00</w:t>
            </w:r>
          </w:p>
        </w:tc>
        <w:tc>
          <w:tcPr>
            <w:tcW w:type="dxa" w:w="4153"/>
          </w:tcPr>
          <w:p>
            <w:pPr>
              <w:pStyle w:val="null3"/>
              <w:jc w:val="both"/>
            </w:pPr>
            <w:r>
              <w:rPr>
                <w:b/>
              </w:rPr>
              <w:t>根据投标人针对本项目制定的服务总体方案（至少包含对本项目照料中心、上门居家养老服务和长者食堂的服务目标和整体设想）进行评分，①内容详细完整、可操作性强、能最大限度满足采购需求得3分；②内容较完整、具有一定的可操作性、能基本满足采购需求的得2分；③内容仅笼统说明或可操作性一般的得1分；未提供或不符合要求的本项不得分。</w:t>
            </w:r>
          </w:p>
        </w:tc>
      </w:tr>
      <w:tr>
        <w:tc>
          <w:tcPr>
            <w:tcW w:type="dxa" w:w="3322"/>
          </w:tcPr>
          <w:p>
            <w:pPr>
              <w:pStyle w:val="null3"/>
              <w:jc w:val="both"/>
            </w:pPr>
            <w:r>
              <w:rPr>
                <w:b/>
              </w:rPr>
              <w:t>运营方案1</w:t>
            </w:r>
          </w:p>
        </w:tc>
        <w:tc>
          <w:tcPr>
            <w:tcW w:type="dxa" w:w="831"/>
          </w:tcPr>
          <w:p>
            <w:pPr>
              <w:pStyle w:val="null3"/>
              <w:jc w:val="right"/>
            </w:pPr>
            <w:r>
              <w:rPr>
                <w:b/>
              </w:rPr>
              <w:t>2.00</w:t>
            </w:r>
          </w:p>
        </w:tc>
        <w:tc>
          <w:tcPr>
            <w:tcW w:type="dxa" w:w="4153"/>
          </w:tcPr>
          <w:p>
            <w:pPr>
              <w:pStyle w:val="null3"/>
              <w:jc w:val="both"/>
            </w:pPr>
            <w:r>
              <w:rPr>
                <w:b/>
              </w:rPr>
              <w:t>根据投标人针对本项目照料中心制定的运营方案进行评分，①内容详细完整、可操作性强、能最大限度满足采购需求得2分；②内容较完整、具有一定的可操作性、能基本满足采购需求的得1.5分；③内容仅笼统说明或可操作性一般的得1分；未提供或不符合要求的本项不得分。</w:t>
            </w:r>
          </w:p>
        </w:tc>
      </w:tr>
      <w:tr>
        <w:tc>
          <w:tcPr>
            <w:tcW w:type="dxa" w:w="3322"/>
          </w:tcPr>
          <w:p>
            <w:pPr>
              <w:pStyle w:val="null3"/>
              <w:jc w:val="both"/>
            </w:pPr>
            <w:r>
              <w:rPr>
                <w:b/>
              </w:rPr>
              <w:t>运营方案2</w:t>
            </w:r>
          </w:p>
        </w:tc>
        <w:tc>
          <w:tcPr>
            <w:tcW w:type="dxa" w:w="831"/>
          </w:tcPr>
          <w:p>
            <w:pPr>
              <w:pStyle w:val="null3"/>
              <w:jc w:val="right"/>
            </w:pPr>
            <w:r>
              <w:rPr>
                <w:b/>
              </w:rPr>
              <w:t>2.00</w:t>
            </w:r>
          </w:p>
        </w:tc>
        <w:tc>
          <w:tcPr>
            <w:tcW w:type="dxa" w:w="4153"/>
          </w:tcPr>
          <w:p>
            <w:pPr>
              <w:pStyle w:val="null3"/>
              <w:jc w:val="both"/>
            </w:pPr>
            <w:r>
              <w:rPr>
                <w:b/>
              </w:rPr>
              <w:t>根据投标人针对本项目上门居家养老服务制定的运营方案，包括服务流程、响应时间、服务质量保障措施进行评分，①内容详细完整、可操作性强、能最大限度满足采购需求得2分；②内容较完整、具有一定的可操作性、能基本满足采购需求的得1.5分；③内容仅笼统说明或可操作性一般的得1分；未提供或不符合要求的本项不得分。</w:t>
            </w:r>
          </w:p>
        </w:tc>
      </w:tr>
      <w:tr>
        <w:tc>
          <w:tcPr>
            <w:tcW w:type="dxa" w:w="3322"/>
          </w:tcPr>
          <w:p>
            <w:pPr>
              <w:pStyle w:val="null3"/>
              <w:jc w:val="both"/>
            </w:pPr>
            <w:r>
              <w:rPr>
                <w:b/>
              </w:rPr>
              <w:t>运营方案3</w:t>
            </w:r>
          </w:p>
        </w:tc>
        <w:tc>
          <w:tcPr>
            <w:tcW w:type="dxa" w:w="831"/>
          </w:tcPr>
          <w:p>
            <w:pPr>
              <w:pStyle w:val="null3"/>
              <w:jc w:val="right"/>
            </w:pPr>
            <w:r>
              <w:rPr>
                <w:b/>
              </w:rPr>
              <w:t>2.00</w:t>
            </w:r>
          </w:p>
        </w:tc>
        <w:tc>
          <w:tcPr>
            <w:tcW w:type="dxa" w:w="4153"/>
          </w:tcPr>
          <w:p>
            <w:pPr>
              <w:pStyle w:val="null3"/>
              <w:jc w:val="both"/>
            </w:pPr>
            <w:r>
              <w:rPr>
                <w:b/>
              </w:rPr>
              <w:t>根据投标人针对本项目长者食堂制定的运营方案进行评分，①内容详细完整、可操作性强、能最大限度满足采购需求得2分；②内容较完整、具有一定的可操作性、能基本满足采购需求的得1.5分；③内容仅笼统说明或可操作性一般的得1分；未提供或不符合要求的本项不得分。</w:t>
            </w:r>
          </w:p>
        </w:tc>
      </w:tr>
      <w:tr>
        <w:tc>
          <w:tcPr>
            <w:tcW w:type="dxa" w:w="3322"/>
          </w:tcPr>
          <w:p>
            <w:pPr>
              <w:pStyle w:val="null3"/>
              <w:jc w:val="both"/>
            </w:pPr>
            <w:r>
              <w:rPr>
                <w:b/>
              </w:rPr>
              <w:t>活动方案</w:t>
            </w:r>
          </w:p>
        </w:tc>
        <w:tc>
          <w:tcPr>
            <w:tcW w:type="dxa" w:w="831"/>
          </w:tcPr>
          <w:p>
            <w:pPr>
              <w:pStyle w:val="null3"/>
              <w:jc w:val="right"/>
            </w:pPr>
            <w:r>
              <w:rPr>
                <w:b/>
              </w:rPr>
              <w:t>2.00</w:t>
            </w:r>
          </w:p>
        </w:tc>
        <w:tc>
          <w:tcPr>
            <w:tcW w:type="dxa" w:w="4153"/>
          </w:tcPr>
          <w:p>
            <w:pPr>
              <w:pStyle w:val="null3"/>
              <w:jc w:val="both"/>
            </w:pPr>
            <w:r>
              <w:rPr>
                <w:b/>
              </w:rPr>
              <w:t>根据投标人针对照料中心和社区养老服务站开展联动活动方案，即借助照料中心整合辖区养老资源开展多样化、个性化服务活动进行评分，①内容详细完整、可操作性强、能最大限度满足采购需求得2分；②内容较完整、具有一定的可操作性、能基本满足采购需求的得1.5分；③内容仅笼统说明或可操作性一般的得1分；未提供或不符合要求的本项不得分。</w:t>
            </w:r>
          </w:p>
        </w:tc>
      </w:tr>
      <w:tr>
        <w:tc>
          <w:tcPr>
            <w:tcW w:type="dxa" w:w="3322"/>
          </w:tcPr>
          <w:p>
            <w:pPr>
              <w:pStyle w:val="null3"/>
              <w:jc w:val="both"/>
            </w:pPr>
            <w:r>
              <w:rPr>
                <w:b/>
              </w:rPr>
              <w:t>项目负责人</w:t>
            </w:r>
          </w:p>
        </w:tc>
        <w:tc>
          <w:tcPr>
            <w:tcW w:type="dxa" w:w="831"/>
          </w:tcPr>
          <w:p>
            <w:pPr>
              <w:pStyle w:val="null3"/>
              <w:jc w:val="right"/>
            </w:pPr>
            <w:r>
              <w:rPr>
                <w:b/>
              </w:rPr>
              <w:t>3.00</w:t>
            </w:r>
          </w:p>
        </w:tc>
        <w:tc>
          <w:tcPr>
            <w:tcW w:type="dxa" w:w="4153"/>
          </w:tcPr>
          <w:p>
            <w:pPr>
              <w:pStyle w:val="null3"/>
              <w:jc w:val="both"/>
            </w:pPr>
            <w:r>
              <w:rPr>
                <w:b/>
              </w:rPr>
              <w:t>根据投标人拟派本项目的项目负责人要求本科以上（不含）学历，同时持有社会工作师（中级及以上）、心理咨询师（三级及以上）及养老护理技师（二级）。每缺一项扣1分，满分3分。需提供证书复印件以及投标截止时间前3个月内（不含投标截止时间当月）任意一个月投标人为其缴纳的社保证明材料（社保证明应至少包含养老保险，并加盖社保部门公章或电子章），否则不得分。（项目负责人与项目团队配备情况人员不重复得分。）</w:t>
            </w:r>
          </w:p>
        </w:tc>
      </w:tr>
      <w:tr>
        <w:tc>
          <w:tcPr>
            <w:tcW w:type="dxa" w:w="3322"/>
          </w:tcPr>
          <w:p>
            <w:pPr>
              <w:pStyle w:val="null3"/>
              <w:jc w:val="both"/>
            </w:pPr>
            <w:r>
              <w:rPr>
                <w:b/>
              </w:rPr>
              <w:t>服务团队人员配置1</w:t>
            </w:r>
          </w:p>
        </w:tc>
        <w:tc>
          <w:tcPr>
            <w:tcW w:type="dxa" w:w="831"/>
          </w:tcPr>
          <w:p>
            <w:pPr>
              <w:pStyle w:val="null3"/>
              <w:jc w:val="right"/>
            </w:pPr>
            <w:r>
              <w:rPr>
                <w:b/>
              </w:rPr>
              <w:t>2.00</w:t>
            </w:r>
          </w:p>
        </w:tc>
        <w:tc>
          <w:tcPr>
            <w:tcW w:type="dxa" w:w="4153"/>
          </w:tcPr>
          <w:p>
            <w:pPr>
              <w:pStyle w:val="null3"/>
              <w:jc w:val="both"/>
            </w:pPr>
            <w:r>
              <w:rPr>
                <w:b/>
              </w:rPr>
              <w:t>根据投标人针对照料中心配备的人员具有养老护理员证书的情况进行评分，投标人配备3名养老护理员的得1分，在此基础上每增加1名得0.5分，满分2分。须提供该人员的证书及投标截止时间前3个月内（不含投标截止时间当月）任意一个月投标人为其缴纳的社保证明材料（社保证明应至少包含养老保险，并加盖社保部门公章或电子章），否则不得分。未按前述要求提供证明材料的不得分。注：与所有持证人员不得重复得分</w:t>
            </w:r>
          </w:p>
        </w:tc>
      </w:tr>
      <w:tr>
        <w:tc>
          <w:tcPr>
            <w:tcW w:type="dxa" w:w="3322"/>
          </w:tcPr>
          <w:p>
            <w:pPr>
              <w:pStyle w:val="null3"/>
              <w:jc w:val="both"/>
            </w:pPr>
            <w:r>
              <w:rPr>
                <w:b/>
              </w:rPr>
              <w:t>服务团队人员配置2</w:t>
            </w:r>
          </w:p>
        </w:tc>
        <w:tc>
          <w:tcPr>
            <w:tcW w:type="dxa" w:w="831"/>
          </w:tcPr>
          <w:p>
            <w:pPr>
              <w:pStyle w:val="null3"/>
              <w:jc w:val="right"/>
            </w:pPr>
            <w:r>
              <w:rPr>
                <w:b/>
              </w:rPr>
              <w:t>2.00</w:t>
            </w:r>
          </w:p>
        </w:tc>
        <w:tc>
          <w:tcPr>
            <w:tcW w:type="dxa" w:w="4153"/>
          </w:tcPr>
          <w:p>
            <w:pPr>
              <w:pStyle w:val="null3"/>
              <w:jc w:val="both"/>
            </w:pPr>
            <w:r>
              <w:rPr>
                <w:b/>
              </w:rPr>
              <w:t>根据投标人针对照料中心配备的人员具有护士执业资格证书的情况进行评分，投标人配备1名护士的得1分，每增加1名得1分，满分2分。该人员可外聘。须提供该人员的证书和聘用合同。未按前述要求提供证明材料的不得分。注：与所有持证人员不得重复得分</w:t>
            </w:r>
          </w:p>
        </w:tc>
      </w:tr>
      <w:tr>
        <w:tc>
          <w:tcPr>
            <w:tcW w:type="dxa" w:w="3322"/>
          </w:tcPr>
          <w:p>
            <w:pPr>
              <w:pStyle w:val="null3"/>
              <w:jc w:val="both"/>
            </w:pPr>
            <w:r>
              <w:rPr>
                <w:b/>
              </w:rPr>
              <w:t>服务团队人员配置3</w:t>
            </w:r>
          </w:p>
        </w:tc>
        <w:tc>
          <w:tcPr>
            <w:tcW w:type="dxa" w:w="831"/>
          </w:tcPr>
          <w:p>
            <w:pPr>
              <w:pStyle w:val="null3"/>
              <w:jc w:val="right"/>
            </w:pPr>
            <w:r>
              <w:rPr>
                <w:b/>
              </w:rPr>
              <w:t>1.00</w:t>
            </w:r>
          </w:p>
        </w:tc>
        <w:tc>
          <w:tcPr>
            <w:tcW w:type="dxa" w:w="4153"/>
          </w:tcPr>
          <w:p>
            <w:pPr>
              <w:pStyle w:val="null3"/>
              <w:jc w:val="both"/>
            </w:pPr>
            <w:r>
              <w:rPr>
                <w:b/>
              </w:rPr>
              <w:t>根据投标人针对照料中心配备的人员具有医师执业资格证书的情况进行评分，投标人配备1名及以上医师的得1分，满分1分。该人员可外聘。须提供该人员的证书和聘用合同。未按前述要求提供证明材料的不得分。注：与所有持证人员不得重复得分</w:t>
            </w:r>
          </w:p>
        </w:tc>
      </w:tr>
      <w:tr>
        <w:tc>
          <w:tcPr>
            <w:tcW w:type="dxa" w:w="3322"/>
          </w:tcPr>
          <w:p>
            <w:pPr>
              <w:pStyle w:val="null3"/>
              <w:jc w:val="both"/>
            </w:pPr>
            <w:r>
              <w:rPr>
                <w:b/>
              </w:rPr>
              <w:t>服务团队人员配置4</w:t>
            </w:r>
          </w:p>
        </w:tc>
        <w:tc>
          <w:tcPr>
            <w:tcW w:type="dxa" w:w="831"/>
          </w:tcPr>
          <w:p>
            <w:pPr>
              <w:pStyle w:val="null3"/>
              <w:jc w:val="right"/>
            </w:pPr>
            <w:r>
              <w:rPr>
                <w:b/>
              </w:rPr>
              <w:t>2.00</w:t>
            </w:r>
          </w:p>
        </w:tc>
        <w:tc>
          <w:tcPr>
            <w:tcW w:type="dxa" w:w="4153"/>
          </w:tcPr>
          <w:p>
            <w:pPr>
              <w:pStyle w:val="null3"/>
              <w:jc w:val="both"/>
            </w:pPr>
            <w:r>
              <w:rPr>
                <w:b/>
              </w:rPr>
              <w:t>根据投标人针对照料中心配备的人员具有社会工作执业资格证书的情况进行评分，投标人配备1名社会工作者的得1分，每增加1人加0.5分，满分2分。需提供相关证书复印件加盖公章，以及投标截止时间前3个月内（不含投标截止时间当月）任意一个月投标人为其缴纳的社保证明材料（社保证明应至少包含养老保险，并加盖社保部门公章或电子章），否则不得分。注：与所有持证人员不得重复得分</w:t>
            </w:r>
          </w:p>
        </w:tc>
      </w:tr>
      <w:tr>
        <w:tc>
          <w:tcPr>
            <w:tcW w:type="dxa" w:w="3322"/>
          </w:tcPr>
          <w:p>
            <w:pPr>
              <w:pStyle w:val="null3"/>
              <w:jc w:val="both"/>
            </w:pPr>
            <w:r>
              <w:rPr>
                <w:b/>
              </w:rPr>
              <w:t>服务团队人员配置5</w:t>
            </w:r>
          </w:p>
        </w:tc>
        <w:tc>
          <w:tcPr>
            <w:tcW w:type="dxa" w:w="831"/>
          </w:tcPr>
          <w:p>
            <w:pPr>
              <w:pStyle w:val="null3"/>
              <w:jc w:val="right"/>
            </w:pPr>
            <w:r>
              <w:rPr>
                <w:b/>
              </w:rPr>
              <w:t>3.00</w:t>
            </w:r>
          </w:p>
        </w:tc>
        <w:tc>
          <w:tcPr>
            <w:tcW w:type="dxa" w:w="4153"/>
          </w:tcPr>
          <w:p>
            <w:pPr>
              <w:pStyle w:val="null3"/>
              <w:jc w:val="both"/>
            </w:pPr>
            <w:r>
              <w:rPr>
                <w:b/>
              </w:rPr>
              <w:t>投标人拟服务于本项目提供的居家养老服务主管，同时持有失智老年人照护职业技能等级证书（初级或以上）、康复理疗师、健康管理师（三级或以上）、红十字救护员证的得3分，同时持有以上证书中的三本得2分，同时持有以上证书中的两本得1分。需提供证书复印件以及投标截止时间前3个月内（不含投标截止时间当月）任意一个月投标人为其缴纳的社保证明材料（社保证明应至少包含养老保险，并加盖社保部门公章或电子章），否则不得分。（服务主管与项目团队配备情况人员不重复得分。）</w:t>
            </w:r>
          </w:p>
        </w:tc>
      </w:tr>
      <w:tr>
        <w:tc>
          <w:tcPr>
            <w:tcW w:type="dxa" w:w="3322"/>
          </w:tcPr>
          <w:p>
            <w:pPr>
              <w:pStyle w:val="null3"/>
              <w:jc w:val="both"/>
            </w:pPr>
            <w:r>
              <w:rPr>
                <w:b/>
              </w:rPr>
              <w:t>服务团队人员配置6</w:t>
            </w:r>
          </w:p>
        </w:tc>
        <w:tc>
          <w:tcPr>
            <w:tcW w:type="dxa" w:w="831"/>
          </w:tcPr>
          <w:p>
            <w:pPr>
              <w:pStyle w:val="null3"/>
              <w:jc w:val="right"/>
            </w:pPr>
            <w:r>
              <w:rPr>
                <w:b/>
              </w:rPr>
              <w:t>2.00</w:t>
            </w:r>
          </w:p>
        </w:tc>
        <w:tc>
          <w:tcPr>
            <w:tcW w:type="dxa" w:w="4153"/>
          </w:tcPr>
          <w:p>
            <w:pPr>
              <w:pStyle w:val="null3"/>
              <w:jc w:val="both"/>
            </w:pPr>
            <w:r>
              <w:rPr>
                <w:b/>
              </w:rPr>
              <w:t>投标人针对长者食堂配备1名厨师的得1分，每增加1名得1分，满分2分。须提供厨师证及投标截止时间前3个月内（不含投标截止时间当月）任意一个月投标人为其缴纳的社保证明材料（社保证明应至少包含养老保险，并加盖社保部门公章或电子章），未按前述要求提供证明材料的不得分。注：与所有持证人员不得重复得分</w:t>
            </w:r>
          </w:p>
        </w:tc>
      </w:tr>
      <w:tr>
        <w:tc>
          <w:tcPr>
            <w:tcW w:type="dxa" w:w="3322"/>
          </w:tcPr>
          <w:p>
            <w:pPr>
              <w:pStyle w:val="null3"/>
              <w:jc w:val="both"/>
            </w:pPr>
            <w:r>
              <w:rPr>
                <w:b/>
              </w:rPr>
              <w:t>服务团队人员配置7</w:t>
            </w:r>
          </w:p>
        </w:tc>
        <w:tc>
          <w:tcPr>
            <w:tcW w:type="dxa" w:w="831"/>
          </w:tcPr>
          <w:p>
            <w:pPr>
              <w:pStyle w:val="null3"/>
              <w:jc w:val="right"/>
            </w:pPr>
            <w:r>
              <w:rPr>
                <w:b/>
              </w:rPr>
              <w:t>2.00</w:t>
            </w:r>
          </w:p>
        </w:tc>
        <w:tc>
          <w:tcPr>
            <w:tcW w:type="dxa" w:w="4153"/>
          </w:tcPr>
          <w:p>
            <w:pPr>
              <w:pStyle w:val="null3"/>
              <w:jc w:val="both"/>
            </w:pPr>
            <w:r>
              <w:rPr>
                <w:b/>
              </w:rPr>
              <w:t>投标人承诺配备夜间工作人员3名的得1分，每增加1名得0.5分，满分2分。须提供承诺函，否则不得分。</w:t>
            </w:r>
          </w:p>
        </w:tc>
      </w:tr>
      <w:tr>
        <w:tc>
          <w:tcPr>
            <w:tcW w:type="dxa" w:w="3322"/>
          </w:tcPr>
          <w:p>
            <w:pPr>
              <w:pStyle w:val="null3"/>
              <w:jc w:val="both"/>
            </w:pPr>
            <w:r>
              <w:rPr>
                <w:b/>
              </w:rPr>
              <w:t>服务人员管理制度</w:t>
            </w:r>
          </w:p>
        </w:tc>
        <w:tc>
          <w:tcPr>
            <w:tcW w:type="dxa" w:w="831"/>
          </w:tcPr>
          <w:p>
            <w:pPr>
              <w:pStyle w:val="null3"/>
              <w:jc w:val="right"/>
            </w:pPr>
            <w:r>
              <w:rPr>
                <w:b/>
              </w:rPr>
              <w:t>3.00</w:t>
            </w:r>
          </w:p>
        </w:tc>
        <w:tc>
          <w:tcPr>
            <w:tcW w:type="dxa" w:w="4153"/>
          </w:tcPr>
          <w:p>
            <w:pPr>
              <w:pStyle w:val="null3"/>
              <w:jc w:val="both"/>
            </w:pPr>
            <w:r>
              <w:rPr>
                <w:b/>
              </w:rPr>
              <w:t>根据各投标人提供的服务项目人员管理相关材料，包括投入项目服务人员分配、职责安排、培训制度、管理制度的情况，由评标委员会进行评议：①方案包含上述要求的得1分；②在①的基础上内容阐述简单，未突出重点，但不影响项目整体实际运营服务的得2分；③在①的基础上，方案内容阐述详细、具体、完整、重点突出，能结合项目实际需求，切实保障项目实施的得3分；④未提供方案或方案与现场实际情况不符的不得分。</w:t>
            </w:r>
          </w:p>
        </w:tc>
      </w:tr>
      <w:tr>
        <w:tc>
          <w:tcPr>
            <w:tcW w:type="dxa" w:w="3322"/>
          </w:tcPr>
          <w:p>
            <w:pPr>
              <w:pStyle w:val="null3"/>
              <w:jc w:val="both"/>
            </w:pPr>
            <w:r>
              <w:rPr>
                <w:b/>
              </w:rPr>
              <w:t>档案管理</w:t>
            </w:r>
          </w:p>
        </w:tc>
        <w:tc>
          <w:tcPr>
            <w:tcW w:type="dxa" w:w="831"/>
          </w:tcPr>
          <w:p>
            <w:pPr>
              <w:pStyle w:val="null3"/>
              <w:jc w:val="right"/>
            </w:pPr>
            <w:r>
              <w:rPr>
                <w:b/>
              </w:rPr>
              <w:t>3.00</w:t>
            </w:r>
          </w:p>
        </w:tc>
        <w:tc>
          <w:tcPr>
            <w:tcW w:type="dxa" w:w="4153"/>
          </w:tcPr>
          <w:p>
            <w:pPr>
              <w:pStyle w:val="null3"/>
              <w:jc w:val="both"/>
            </w:pPr>
            <w:r>
              <w:rPr>
                <w:b/>
              </w:rPr>
              <w:t>根据投标人提供居家养老服务档案管理、跟踪管理实施方案制定的情况进行评分，①内容详细完整、可操作性强、能最大限度满足采购需求得3分；②内容较完整、具有一定的可操作性、能基本满足采购需求的得2分；③内容仅笼统说明或可操作性一般的得1分；未提供或不符合要求的本项不得分。</w:t>
            </w:r>
          </w:p>
        </w:tc>
      </w:tr>
      <w:tr>
        <w:tc>
          <w:tcPr>
            <w:tcW w:type="dxa" w:w="3322"/>
          </w:tcPr>
          <w:p>
            <w:pPr>
              <w:pStyle w:val="null3"/>
              <w:jc w:val="both"/>
            </w:pPr>
            <w:r>
              <w:rPr>
                <w:b/>
              </w:rPr>
              <w:t>宣传方案</w:t>
            </w:r>
          </w:p>
        </w:tc>
        <w:tc>
          <w:tcPr>
            <w:tcW w:type="dxa" w:w="831"/>
          </w:tcPr>
          <w:p>
            <w:pPr>
              <w:pStyle w:val="null3"/>
              <w:jc w:val="right"/>
            </w:pPr>
            <w:r>
              <w:rPr>
                <w:b/>
              </w:rPr>
              <w:t>2.00</w:t>
            </w:r>
          </w:p>
        </w:tc>
        <w:tc>
          <w:tcPr>
            <w:tcW w:type="dxa" w:w="4153"/>
          </w:tcPr>
          <w:p>
            <w:pPr>
              <w:pStyle w:val="null3"/>
              <w:jc w:val="both"/>
            </w:pPr>
            <w:r>
              <w:rPr>
                <w:b/>
              </w:rPr>
              <w:t>根据投标人针对本项目提供的对养老服务的宣传方案（包括但不限于养老服务内容、老年人政策法规、健康保健、孝道文化等）进行评价：①方案包含上述要求的得0.5分；②在①的基础上方案内容阐述简单，未突出重点，但不影响项目整体实际运营服务的得1分；③在①的基础上，方案内容阐述详细、具体、完整、重点突出，能结合项目实际需求，切实保障项目实施的得2分；④未提供方案或方案与现场实际情况不符的不得分。</w:t>
            </w:r>
          </w:p>
        </w:tc>
      </w:tr>
      <w:tr>
        <w:tc>
          <w:tcPr>
            <w:tcW w:type="dxa" w:w="3322"/>
          </w:tcPr>
          <w:p>
            <w:pPr>
              <w:pStyle w:val="null3"/>
              <w:jc w:val="both"/>
            </w:pPr>
            <w:r>
              <w:rPr>
                <w:b/>
              </w:rPr>
              <w:t>应急措施</w:t>
            </w:r>
          </w:p>
        </w:tc>
        <w:tc>
          <w:tcPr>
            <w:tcW w:type="dxa" w:w="831"/>
          </w:tcPr>
          <w:p>
            <w:pPr>
              <w:pStyle w:val="null3"/>
              <w:jc w:val="right"/>
            </w:pPr>
            <w:r>
              <w:rPr>
                <w:b/>
              </w:rPr>
              <w:t>3.00</w:t>
            </w:r>
          </w:p>
        </w:tc>
        <w:tc>
          <w:tcPr>
            <w:tcW w:type="dxa" w:w="4153"/>
          </w:tcPr>
          <w:p>
            <w:pPr>
              <w:pStyle w:val="null3"/>
              <w:jc w:val="both"/>
            </w:pPr>
            <w:r>
              <w:rPr>
                <w:b/>
              </w:rPr>
              <w:t>根据投标人提供针对不同类型的老人群体并结合服务所在地实际情况制定紧急救助、应急救援预案的情况进行评分，①内容详细完整、可操作性强、能最大限度满足采购需求得3分；②内容较完整、具有一定的可操作性、能基本满足采购需求的得2分；③内容仅笼统说明或可操作性一般的得1分；未提供或不符合要求的本项不得分。</w:t>
            </w:r>
          </w:p>
        </w:tc>
      </w:tr>
      <w:tr>
        <w:tc>
          <w:tcPr>
            <w:tcW w:type="dxa" w:w="3322"/>
          </w:tcPr>
          <w:p>
            <w:pPr>
              <w:pStyle w:val="null3"/>
              <w:jc w:val="both"/>
            </w:pPr>
            <w:r>
              <w:rPr>
                <w:b/>
              </w:rPr>
              <w:t>特色服务</w:t>
            </w:r>
          </w:p>
        </w:tc>
        <w:tc>
          <w:tcPr>
            <w:tcW w:type="dxa" w:w="831"/>
          </w:tcPr>
          <w:p>
            <w:pPr>
              <w:pStyle w:val="null3"/>
              <w:jc w:val="right"/>
            </w:pPr>
            <w:r>
              <w:rPr>
                <w:b/>
              </w:rPr>
              <w:t>3.00</w:t>
            </w:r>
          </w:p>
        </w:tc>
        <w:tc>
          <w:tcPr>
            <w:tcW w:type="dxa" w:w="4153"/>
          </w:tcPr>
          <w:p>
            <w:pPr>
              <w:pStyle w:val="null3"/>
              <w:jc w:val="both"/>
            </w:pPr>
            <w:r>
              <w:rPr>
                <w:b/>
              </w:rPr>
              <w:t>根据各投标人提供的服务特色与创新方案，能够根据需要服务的不同类型的老人实际情况合理制定适合的特色方案情况，由评标委员会进行评议：①方案包含上述要求的得1分；②在①的基础上内容阐述简单，未突出重点，但不影响项目整体实际运营服务的得2分；③在①的基础上，方案内容阐述详细、具体、完整、重点突出，能结合项目实际需求，切实保障项目实施的得3分；④未提供方案或方案与现场实际情况不符的不得分。</w:t>
            </w:r>
          </w:p>
        </w:tc>
      </w:tr>
      <w:tr>
        <w:tc>
          <w:tcPr>
            <w:tcW w:type="dxa" w:w="3322"/>
          </w:tcPr>
          <w:p>
            <w:pPr>
              <w:pStyle w:val="null3"/>
              <w:jc w:val="both"/>
            </w:pPr>
            <w:r>
              <w:rPr>
                <w:b/>
              </w:rPr>
              <w:t>基础平台建设功能1</w:t>
            </w:r>
          </w:p>
        </w:tc>
        <w:tc>
          <w:tcPr>
            <w:tcW w:type="dxa" w:w="831"/>
          </w:tcPr>
          <w:p>
            <w:pPr>
              <w:pStyle w:val="null3"/>
              <w:jc w:val="right"/>
            </w:pPr>
            <w:r>
              <w:rPr>
                <w:b/>
              </w:rPr>
              <w:t>3.00</w:t>
            </w:r>
          </w:p>
        </w:tc>
        <w:tc>
          <w:tcPr>
            <w:tcW w:type="dxa" w:w="4153"/>
          </w:tcPr>
          <w:p>
            <w:pPr>
              <w:pStyle w:val="null3"/>
              <w:jc w:val="both"/>
            </w:pPr>
            <w:r>
              <w:rPr>
                <w:b/>
              </w:rPr>
              <w:t>截止至投标文件递交时间止，投标人的智慧养老平台须具备紧急救援和呼叫服务、老年人基本信息和健康档案、养老服务需求评估、在线支付结算、老年人能力评估、服务监管功能。每具备一项得0.5分，满分3分。需提供国家认可的具有检测资质的检测机构出具的带有CMA标识的检测报告，否则不得分。</w:t>
            </w:r>
          </w:p>
        </w:tc>
      </w:tr>
      <w:tr>
        <w:tc>
          <w:tcPr>
            <w:tcW w:type="dxa" w:w="3322"/>
          </w:tcPr>
          <w:p>
            <w:pPr>
              <w:pStyle w:val="null3"/>
              <w:jc w:val="both"/>
            </w:pPr>
            <w:r>
              <w:rPr>
                <w:b/>
              </w:rPr>
              <w:t>基础平台建设功能2</w:t>
            </w:r>
          </w:p>
        </w:tc>
        <w:tc>
          <w:tcPr>
            <w:tcW w:type="dxa" w:w="831"/>
          </w:tcPr>
          <w:p>
            <w:pPr>
              <w:pStyle w:val="null3"/>
              <w:jc w:val="right"/>
            </w:pPr>
            <w:r>
              <w:rPr>
                <w:b/>
              </w:rPr>
              <w:t>2.00</w:t>
            </w:r>
          </w:p>
        </w:tc>
        <w:tc>
          <w:tcPr>
            <w:tcW w:type="dxa" w:w="4153"/>
          </w:tcPr>
          <w:p>
            <w:pPr>
              <w:pStyle w:val="null3"/>
              <w:jc w:val="both"/>
            </w:pPr>
            <w:r>
              <w:rPr>
                <w:b/>
              </w:rPr>
              <w:t>投标人具备的养老服务系统通过信息安全测评，提供国家认可的具有检测资质的检测机构出具的带有CMA标识的检测报告得2分，未提供的不得分。</w:t>
            </w:r>
          </w:p>
        </w:tc>
      </w:tr>
      <w:tr>
        <w:tc>
          <w:tcPr>
            <w:tcW w:type="dxa" w:w="3322"/>
          </w:tcPr>
          <w:p>
            <w:pPr>
              <w:pStyle w:val="null3"/>
              <w:jc w:val="both"/>
            </w:pPr>
            <w:r>
              <w:rPr>
                <w:b/>
              </w:rPr>
              <w:t>基础平台建设功能3</w:t>
            </w:r>
          </w:p>
        </w:tc>
        <w:tc>
          <w:tcPr>
            <w:tcW w:type="dxa" w:w="831"/>
          </w:tcPr>
          <w:p>
            <w:pPr>
              <w:pStyle w:val="null3"/>
              <w:jc w:val="right"/>
            </w:pPr>
            <w:r>
              <w:rPr>
                <w:b/>
              </w:rPr>
              <w:t>3.00</w:t>
            </w:r>
          </w:p>
        </w:tc>
        <w:tc>
          <w:tcPr>
            <w:tcW w:type="dxa" w:w="4153"/>
          </w:tcPr>
          <w:p>
            <w:pPr>
              <w:pStyle w:val="null3"/>
              <w:jc w:val="both"/>
            </w:pPr>
            <w:r>
              <w:rPr>
                <w:b/>
              </w:rPr>
              <w:t>投标人提供的长者食堂智慧管理系统，收银终端应具备便捷的支付能力，包括人脸支付、刷卡支付、微信支付功能，以及通过智能终端采集长者身份证和人脸数据的功能、小程序端长者充值功能、小程序点餐功能，每具备一项得0.5分，满分3分。需提供国家认可的具有检测资质的检测机构出具的带有CMA标识的检测报告，否则不得分。</w:t>
            </w:r>
          </w:p>
        </w:tc>
      </w:tr>
      <w:tr>
        <w:tc>
          <w:tcPr>
            <w:tcW w:type="dxa" w:w="3322"/>
          </w:tcPr>
          <w:p>
            <w:pPr>
              <w:pStyle w:val="null3"/>
              <w:jc w:val="both"/>
            </w:pPr>
            <w:r>
              <w:rPr>
                <w:b/>
              </w:rPr>
              <w:t>消防安全方案</w:t>
            </w:r>
          </w:p>
        </w:tc>
        <w:tc>
          <w:tcPr>
            <w:tcW w:type="dxa" w:w="831"/>
          </w:tcPr>
          <w:p>
            <w:pPr>
              <w:pStyle w:val="null3"/>
              <w:jc w:val="right"/>
            </w:pPr>
            <w:r>
              <w:rPr>
                <w:b/>
              </w:rPr>
              <w:t>2.00</w:t>
            </w:r>
          </w:p>
        </w:tc>
        <w:tc>
          <w:tcPr>
            <w:tcW w:type="dxa" w:w="4153"/>
          </w:tcPr>
          <w:p>
            <w:pPr>
              <w:pStyle w:val="null3"/>
              <w:jc w:val="both"/>
            </w:pPr>
            <w:r>
              <w:rPr>
                <w:b/>
              </w:rPr>
              <w:t>根据投标人针对本项目照料中心制定的消防安全方案情况进行评分，①内容详细完整、可操作性强、能最大限度满足采购需求得3分；②内容较完整、具有一定的可操作性、能基本满足采购需求的得2分；③内容仅笼统说明或可操作性一般的得1分；未提供或不符合要求的本项不得分。</w:t>
            </w:r>
          </w:p>
        </w:tc>
      </w:tr>
      <w:tr>
        <w:tc>
          <w:tcPr>
            <w:tcW w:type="dxa" w:w="3322"/>
          </w:tcPr>
          <w:p>
            <w:pPr>
              <w:pStyle w:val="null3"/>
              <w:jc w:val="both"/>
            </w:pPr>
            <w:r>
              <w:rPr>
                <w:b/>
              </w:rPr>
              <w:t>保密承诺</w:t>
            </w:r>
          </w:p>
        </w:tc>
        <w:tc>
          <w:tcPr>
            <w:tcW w:type="dxa" w:w="831"/>
          </w:tcPr>
          <w:p>
            <w:pPr>
              <w:pStyle w:val="null3"/>
              <w:jc w:val="right"/>
            </w:pPr>
            <w:r>
              <w:rPr>
                <w:b/>
              </w:rPr>
              <w:t>1.00</w:t>
            </w:r>
          </w:p>
        </w:tc>
        <w:tc>
          <w:tcPr>
            <w:tcW w:type="dxa" w:w="4153"/>
          </w:tcPr>
          <w:p>
            <w:pPr>
              <w:pStyle w:val="null3"/>
              <w:jc w:val="both"/>
            </w:pPr>
            <w:r>
              <w:rPr>
                <w:b/>
              </w:rPr>
              <w:t>投标人承诺未经采购人书面同意，不得向第三方透露与居家养老服务平台业务相关信息的得1分，须提供承诺函，否则不得分。</w:t>
            </w:r>
          </w:p>
        </w:tc>
      </w:tr>
    </w:tbl>
    <w:p>
      <w:pPr>
        <w:pStyle w:val="null3"/>
        <w:jc w:val="both"/>
      </w:pPr>
      <w:r>
        <w:rPr>
          <w:b/>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荣誉证书</w:t>
            </w:r>
          </w:p>
        </w:tc>
        <w:tc>
          <w:tcPr>
            <w:tcW w:type="dxa" w:w="831"/>
          </w:tcPr>
          <w:p>
            <w:pPr>
              <w:pStyle w:val="null3"/>
              <w:jc w:val="right"/>
            </w:pPr>
            <w:r>
              <w:rPr>
                <w:b/>
              </w:rPr>
              <w:t>1.00</w:t>
            </w:r>
          </w:p>
        </w:tc>
        <w:tc>
          <w:tcPr>
            <w:tcW w:type="dxa" w:w="4153"/>
          </w:tcPr>
          <w:p>
            <w:pPr>
              <w:pStyle w:val="null3"/>
              <w:jc w:val="both"/>
            </w:pPr>
            <w:r>
              <w:rPr>
                <w:b/>
              </w:rPr>
              <w:t>投标人在本项目相关领域获得国家部委行政主管部门颁发的相关荣誉的得1分，满分1分。须提供相关证明材料复印件，未提供不得分。</w:t>
            </w:r>
          </w:p>
        </w:tc>
      </w:tr>
      <w:tr>
        <w:tc>
          <w:tcPr>
            <w:tcW w:type="dxa" w:w="3322"/>
          </w:tcPr>
          <w:p>
            <w:pPr>
              <w:pStyle w:val="null3"/>
              <w:jc w:val="both"/>
            </w:pPr>
            <w:r>
              <w:rPr>
                <w:b/>
              </w:rPr>
              <w:t>推广目录</w:t>
            </w:r>
          </w:p>
        </w:tc>
        <w:tc>
          <w:tcPr>
            <w:tcW w:type="dxa" w:w="831"/>
          </w:tcPr>
          <w:p>
            <w:pPr>
              <w:pStyle w:val="null3"/>
              <w:jc w:val="right"/>
            </w:pPr>
            <w:r>
              <w:rPr>
                <w:b/>
              </w:rPr>
              <w:t>1.00</w:t>
            </w:r>
          </w:p>
        </w:tc>
        <w:tc>
          <w:tcPr>
            <w:tcW w:type="dxa" w:w="4153"/>
          </w:tcPr>
          <w:p>
            <w:pPr>
              <w:pStyle w:val="null3"/>
              <w:jc w:val="both"/>
            </w:pPr>
            <w:r>
              <w:rPr>
                <w:b/>
              </w:rPr>
              <w:t>投标人入选国家工信部、民政部、卫健委联合制定的《智慧健康养老产品及服务推广目录》的得1分。须提供政府官网公示网址、截图，否则不得分。</w:t>
            </w:r>
          </w:p>
        </w:tc>
      </w:tr>
      <w:tr>
        <w:tc>
          <w:tcPr>
            <w:tcW w:type="dxa" w:w="3322"/>
          </w:tcPr>
          <w:p>
            <w:pPr>
              <w:pStyle w:val="null3"/>
              <w:jc w:val="both"/>
            </w:pPr>
            <w:r>
              <w:rPr>
                <w:b/>
              </w:rPr>
              <w:t>医养结合</w:t>
            </w:r>
          </w:p>
        </w:tc>
        <w:tc>
          <w:tcPr>
            <w:tcW w:type="dxa" w:w="831"/>
          </w:tcPr>
          <w:p>
            <w:pPr>
              <w:pStyle w:val="null3"/>
              <w:jc w:val="right"/>
            </w:pPr>
            <w:r>
              <w:rPr>
                <w:b/>
              </w:rPr>
              <w:t>3.00</w:t>
            </w:r>
          </w:p>
        </w:tc>
        <w:tc>
          <w:tcPr>
            <w:tcW w:type="dxa" w:w="4153"/>
          </w:tcPr>
          <w:p>
            <w:pPr>
              <w:pStyle w:val="null3"/>
              <w:jc w:val="both"/>
            </w:pPr>
            <w:r>
              <w:rPr>
                <w:b/>
              </w:rPr>
              <w:t>投标人具有医养结合服务资源的健康医疗绿色通道服务，投标人每与一家三级医疗机构签署合作协议的得1分，满分3分。投标人须提供与三级医疗机构签署的合作协议复印件并加盖投标人公章，否则不得分。</w:t>
            </w:r>
          </w:p>
        </w:tc>
      </w:tr>
      <w:tr>
        <w:tc>
          <w:tcPr>
            <w:tcW w:type="dxa" w:w="3322"/>
          </w:tcPr>
          <w:p>
            <w:pPr>
              <w:pStyle w:val="null3"/>
              <w:jc w:val="both"/>
            </w:pPr>
            <w:r>
              <w:rPr>
                <w:b/>
              </w:rPr>
              <w:t>校企合作</w:t>
            </w:r>
          </w:p>
        </w:tc>
        <w:tc>
          <w:tcPr>
            <w:tcW w:type="dxa" w:w="831"/>
          </w:tcPr>
          <w:p>
            <w:pPr>
              <w:pStyle w:val="null3"/>
              <w:jc w:val="right"/>
            </w:pPr>
            <w:r>
              <w:rPr>
                <w:b/>
              </w:rPr>
              <w:t>2.00</w:t>
            </w:r>
          </w:p>
        </w:tc>
        <w:tc>
          <w:tcPr>
            <w:tcW w:type="dxa" w:w="4153"/>
          </w:tcPr>
          <w:p>
            <w:pPr>
              <w:pStyle w:val="null3"/>
              <w:jc w:val="both"/>
            </w:pPr>
            <w:r>
              <w:rPr>
                <w:b/>
              </w:rPr>
              <w:t>投标人具有高校或中等专业学校建立养老服务专业人才培养协作关系的，每提供一套完整证明材料的得1分，满分2分。（注：投标人须提供有效期内的校企合作协议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b/>
              </w:rPr>
              <w:t>培训实力</w:t>
            </w:r>
          </w:p>
        </w:tc>
        <w:tc>
          <w:tcPr>
            <w:tcW w:type="dxa" w:w="831"/>
          </w:tcPr>
          <w:p>
            <w:pPr>
              <w:pStyle w:val="null3"/>
              <w:jc w:val="right"/>
            </w:pPr>
            <w:r>
              <w:rPr>
                <w:b/>
              </w:rPr>
              <w:t>2.00</w:t>
            </w:r>
          </w:p>
        </w:tc>
        <w:tc>
          <w:tcPr>
            <w:tcW w:type="dxa" w:w="4153"/>
          </w:tcPr>
          <w:p>
            <w:pPr>
              <w:pStyle w:val="null3"/>
              <w:jc w:val="both"/>
            </w:pPr>
            <w:r>
              <w:rPr>
                <w:b/>
              </w:rPr>
              <w:t>投标人或投标人所运营的养老服务机构被政府部门认定为培训基地的得1分，具备培训经验的加1分，满分1分。须提供培训基地认定证明、培训经验证明合同，未提供业绩或提供不齐全的不得分。</w:t>
            </w:r>
          </w:p>
        </w:tc>
      </w:tr>
      <w:tr>
        <w:tc>
          <w:tcPr>
            <w:tcW w:type="dxa" w:w="3322"/>
          </w:tcPr>
          <w:p>
            <w:pPr>
              <w:pStyle w:val="null3"/>
              <w:jc w:val="both"/>
            </w:pPr>
            <w:r>
              <w:rPr>
                <w:b/>
              </w:rPr>
              <w:t>长者食堂经验</w:t>
            </w:r>
          </w:p>
        </w:tc>
        <w:tc>
          <w:tcPr>
            <w:tcW w:type="dxa" w:w="831"/>
          </w:tcPr>
          <w:p>
            <w:pPr>
              <w:pStyle w:val="null3"/>
              <w:jc w:val="right"/>
            </w:pPr>
            <w:r>
              <w:rPr>
                <w:b/>
              </w:rPr>
              <w:t>2.00</w:t>
            </w:r>
          </w:p>
        </w:tc>
        <w:tc>
          <w:tcPr>
            <w:tcW w:type="dxa" w:w="4153"/>
          </w:tcPr>
          <w:p>
            <w:pPr>
              <w:pStyle w:val="null3"/>
              <w:jc w:val="both"/>
            </w:pPr>
            <w:r>
              <w:rPr>
                <w:b/>
              </w:rPr>
              <w:t>投标人具有运营镇街级长者食堂经验，且已经开展区域性配餐运营，须提供并有效证明材料（食堂或场所地址、照片及相关证明资料），完全满足的得2分，未提供佐证材料或提供材料不全不得分。</w:t>
            </w:r>
          </w:p>
        </w:tc>
      </w:tr>
      <w:tr>
        <w:tc>
          <w:tcPr>
            <w:tcW w:type="dxa" w:w="3322"/>
          </w:tcPr>
          <w:p>
            <w:pPr>
              <w:pStyle w:val="null3"/>
              <w:jc w:val="both"/>
            </w:pPr>
            <w:r>
              <w:rPr>
                <w:b/>
              </w:rPr>
              <w:t>照料中心经验</w:t>
            </w:r>
          </w:p>
        </w:tc>
        <w:tc>
          <w:tcPr>
            <w:tcW w:type="dxa" w:w="831"/>
          </w:tcPr>
          <w:p>
            <w:pPr>
              <w:pStyle w:val="null3"/>
              <w:jc w:val="right"/>
            </w:pPr>
            <w:r>
              <w:rPr>
                <w:b/>
              </w:rPr>
              <w:t>2.00</w:t>
            </w:r>
          </w:p>
        </w:tc>
        <w:tc>
          <w:tcPr>
            <w:tcW w:type="dxa" w:w="4153"/>
          </w:tcPr>
          <w:p>
            <w:pPr>
              <w:pStyle w:val="null3"/>
              <w:jc w:val="both"/>
            </w:pPr>
            <w:r>
              <w:rPr>
                <w:b/>
              </w:rPr>
              <w:t>根据投标人提供自2020年1月1日至今，在运营镇街级养老服务照料中心期间取得民政部门颁发的五星级照料中心荣誉的，每提供一个得1分，满分2分。须提供有效的荣誉证明材料、投标人与运营场所相关合同复印件作为佐证材料，未提供佐证材料或提供不齐全的不得分。</w:t>
            </w:r>
          </w:p>
        </w:tc>
      </w:tr>
      <w:tr>
        <w:tc>
          <w:tcPr>
            <w:tcW w:type="dxa" w:w="3322"/>
          </w:tcPr>
          <w:p>
            <w:pPr>
              <w:pStyle w:val="null3"/>
              <w:jc w:val="both"/>
            </w:pPr>
            <w:r>
              <w:rPr>
                <w:b/>
              </w:rPr>
              <w:t>自主产权</w:t>
            </w:r>
          </w:p>
        </w:tc>
        <w:tc>
          <w:tcPr>
            <w:tcW w:type="dxa" w:w="831"/>
          </w:tcPr>
          <w:p>
            <w:pPr>
              <w:pStyle w:val="null3"/>
              <w:jc w:val="right"/>
            </w:pPr>
            <w:r>
              <w:rPr>
                <w:b/>
              </w:rPr>
              <w:t>3.00</w:t>
            </w:r>
          </w:p>
        </w:tc>
        <w:tc>
          <w:tcPr>
            <w:tcW w:type="dxa" w:w="4153"/>
          </w:tcPr>
          <w:p>
            <w:pPr>
              <w:pStyle w:val="null3"/>
              <w:jc w:val="both"/>
            </w:pPr>
            <w:r>
              <w:rPr>
                <w:b/>
              </w:rPr>
              <w:t>投标人具有居家养老类或志愿者服务管理类或长者食堂管理类自主知识产权（软件著作权），每提供一类自主知识产权的得1分，满分3分。须提供有效证书复印件，否则不得分。</w:t>
            </w:r>
          </w:p>
        </w:tc>
      </w:tr>
      <w:tr>
        <w:tc>
          <w:tcPr>
            <w:tcW w:type="dxa" w:w="3322"/>
          </w:tcPr>
          <w:p>
            <w:pPr>
              <w:pStyle w:val="null3"/>
              <w:jc w:val="both"/>
            </w:pPr>
            <w:r>
              <w:rPr>
                <w:b/>
              </w:rPr>
              <w:t>媒体报道</w:t>
            </w:r>
          </w:p>
        </w:tc>
        <w:tc>
          <w:tcPr>
            <w:tcW w:type="dxa" w:w="831"/>
          </w:tcPr>
          <w:p>
            <w:pPr>
              <w:pStyle w:val="null3"/>
              <w:jc w:val="right"/>
            </w:pPr>
            <w:r>
              <w:rPr>
                <w:b/>
              </w:rPr>
              <w:t>3.00</w:t>
            </w:r>
          </w:p>
        </w:tc>
        <w:tc>
          <w:tcPr>
            <w:tcW w:type="dxa" w:w="4153"/>
          </w:tcPr>
          <w:p>
            <w:pPr>
              <w:pStyle w:val="null3"/>
              <w:jc w:val="both"/>
            </w:pPr>
            <w:r>
              <w:rPr>
                <w:b/>
              </w:rPr>
              <w:t>投标人或投标人所运营的养老服务机构与养老项目相关的信息在电视台、官方报纸、官方网络媒体报道，有获得省级及以上媒体认同报道的，每提供1次媒体报道材料的得1分，满分3分。须提供相关证明材料复印件并加盖投标人公章，未提供或提供的材料无法有效证明相关事项的不得分。</w:t>
            </w:r>
          </w:p>
        </w:tc>
      </w:tr>
      <w:tr>
        <w:tc>
          <w:tcPr>
            <w:tcW w:type="dxa" w:w="3322"/>
          </w:tcPr>
          <w:p>
            <w:pPr>
              <w:pStyle w:val="null3"/>
              <w:jc w:val="both"/>
            </w:pPr>
            <w:r>
              <w:rPr>
                <w:b/>
              </w:rPr>
              <w:t>项目业绩</w:t>
            </w:r>
          </w:p>
        </w:tc>
        <w:tc>
          <w:tcPr>
            <w:tcW w:type="dxa" w:w="831"/>
          </w:tcPr>
          <w:p>
            <w:pPr>
              <w:pStyle w:val="null3"/>
              <w:jc w:val="right"/>
            </w:pPr>
            <w:r>
              <w:rPr>
                <w:b/>
              </w:rPr>
              <w:t>3.00</w:t>
            </w:r>
          </w:p>
        </w:tc>
        <w:tc>
          <w:tcPr>
            <w:tcW w:type="dxa" w:w="4153"/>
          </w:tcPr>
          <w:p>
            <w:pPr>
              <w:pStyle w:val="null3"/>
              <w:jc w:val="both"/>
            </w:pPr>
            <w:r>
              <w:rPr>
                <w:b/>
              </w:rPr>
              <w:t>根据投标人承接的与本项目同类养老服务的项目经验，每提供一份项目经验得0.5分，满分3分。（投标人须同时提供：①相关网站中标公告的下载网页截图并注明网址；②中标（成交）通知书复印件；③采购合同（居家养老合同）文本复印件加盖投标人公章；④能够证明该业绩项目已经由采购单位验收合格的相关证明文件（或能体现项目已经验收的业主评价的相关证明文件复印件）复印件加盖投标人公章。未能提供业绩或业绩资料提供不齐全的不得分。） （此项提供的项目业绩项目合同不得与“满意度”重复，否则不得分。）</w:t>
            </w:r>
          </w:p>
        </w:tc>
      </w:tr>
      <w:tr>
        <w:tc>
          <w:tcPr>
            <w:tcW w:type="dxa" w:w="3322"/>
          </w:tcPr>
          <w:p>
            <w:pPr>
              <w:pStyle w:val="null3"/>
              <w:jc w:val="both"/>
            </w:pPr>
            <w:r>
              <w:rPr>
                <w:b/>
              </w:rPr>
              <w:t>满意度证明</w:t>
            </w:r>
          </w:p>
        </w:tc>
        <w:tc>
          <w:tcPr>
            <w:tcW w:type="dxa" w:w="831"/>
          </w:tcPr>
          <w:p>
            <w:pPr>
              <w:pStyle w:val="null3"/>
              <w:jc w:val="right"/>
            </w:pPr>
            <w:r>
              <w:rPr>
                <w:b/>
              </w:rPr>
              <w:t>3.00</w:t>
            </w:r>
          </w:p>
        </w:tc>
        <w:tc>
          <w:tcPr>
            <w:tcW w:type="dxa" w:w="4153"/>
          </w:tcPr>
          <w:p>
            <w:pPr>
              <w:pStyle w:val="null3"/>
              <w:jc w:val="both"/>
            </w:pPr>
            <w:r>
              <w:rPr>
                <w:b/>
              </w:rPr>
              <w:t>投标人实施与本项目同类的养老服务项目且获得由原服务单位出具的能说明服务单位对投标人实施的项目持肯定、满意态度的好评材料，每提供1项得1分，满分3分。需同时提供采购合同文本复印件、年度合同履行评价满意证明文本复印件、联系人、联系电话以便核实，证明材料未提供或提供不齐全的不得分。同一业主单位出具的证明材料不重复得分。（此项提供的满意度证明不得与“业绩”评分项为相同业绩，否则不得分。）</w:t>
            </w:r>
          </w:p>
        </w:tc>
      </w:tr>
    </w:tbl>
    <w:p>
      <w:pPr>
        <w:pStyle w:val="null3"/>
        <w:jc w:val="both"/>
      </w:pPr>
      <w:r>
        <w:rPr>
          <w:b/>
        </w:rPr>
        <w:t>加分项（F4×A4）</w:t>
      </w:r>
    </w:p>
    <w:p>
      <w:pPr>
        <w:pStyle w:val="null3"/>
        <w:jc w:val="both"/>
      </w:pPr>
      <w:r>
        <w:rPr>
          <w:b/>
        </w:rPr>
        <w:t>优先类节能产品、环境标志产品：无</w:t>
      </w:r>
    </w:p>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p>
    <w:p>
      <w:pPr>
        <w:pStyle w:val="null3"/>
        <w:ind w:firstLine="480"/>
        <w:jc w:val="both"/>
      </w:pPr>
      <w:r>
        <w:rPr>
          <w:rFonts w:ascii="宋体" w:hAnsi="宋体" w:cs="宋体" w:eastAsia="宋体"/>
          <w:b/>
          <w:color w:val="000000"/>
          <w:sz w:val="24"/>
          <w:shd w:fill="FFFFFF" w:val="clear"/>
        </w:rPr>
        <w:t>1、本项目为2023鼓楼区“家门口”幸福养老项目。</w:t>
      </w:r>
    </w:p>
    <w:p>
      <w:pPr>
        <w:pStyle w:val="null3"/>
        <w:ind w:firstLine="482"/>
        <w:jc w:val="both"/>
      </w:pPr>
      <w:r>
        <w:rPr>
          <w:rFonts w:ascii="宋体" w:hAnsi="宋体" w:cs="宋体" w:eastAsia="宋体"/>
          <w:b/>
          <w:color w:val="000000"/>
          <w:sz w:val="24"/>
          <w:shd w:fill="FFFFFF" w:val="clear"/>
        </w:rPr>
        <w:t>★2、本项目预算金额及报价的说明：</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本项目预算金额（238万元/3年）为服务项目中“五凤街道办事处五凤街道社区养老照料中心经营权承包项目”的暂估采购金额。当实际采购金额达到预算金额时，合同自动终止（即视为服务期限届满)。服务期限届满或实际采购金额达到预算金额，但采购人尚未重新确定供应商的，经采购人提出后，中标人与采购人签订补充协议，按原合同继续提供服务至采购人确定新的供应商为止，补充协议总金额不超原合同金额10%。</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2）本项目为折扣报价，供应商须对结算时的折扣进行报价。具体报价要求如下：</w:t>
      </w:r>
    </w:p>
    <w:p>
      <w:pPr>
        <w:pStyle w:val="null3"/>
        <w:ind w:firstLine="480"/>
        <w:jc w:val="left"/>
      </w:pPr>
      <w:r>
        <w:rPr>
          <w:rFonts w:ascii="宋体" w:hAnsi="宋体" w:cs="宋体" w:eastAsia="宋体"/>
          <w:b/>
          <w:color w:val="000000"/>
          <w:sz w:val="24"/>
          <w:shd w:fill="FFFFFF" w:val="clear"/>
        </w:rPr>
        <w:t>①本项目结算金额=实际有效工单总金额×中标折扣（%）。</w:t>
      </w:r>
    </w:p>
    <w:p>
      <w:pPr>
        <w:pStyle w:val="null3"/>
        <w:ind w:firstLine="480"/>
        <w:jc w:val="left"/>
      </w:pPr>
      <w:r>
        <w:rPr>
          <w:rFonts w:ascii="宋体" w:hAnsi="宋体" w:cs="宋体" w:eastAsia="宋体"/>
          <w:b/>
          <w:color w:val="000000"/>
          <w:sz w:val="24"/>
          <w:shd w:fill="FFFFFF" w:val="clear"/>
        </w:rPr>
        <w:t>②因福建省政府采购网上公开信息系统无法直接填写折扣报价，故各供应商在投标客户端上填写的合同包1投标总价=该合同包预算金额×折扣（%）。</w:t>
      </w:r>
    </w:p>
    <w:p>
      <w:pPr>
        <w:pStyle w:val="null3"/>
        <w:ind w:firstLine="480"/>
        <w:jc w:val="left"/>
      </w:pPr>
      <w:r>
        <w:rPr>
          <w:rFonts w:ascii="宋体" w:hAnsi="宋体" w:cs="宋体" w:eastAsia="宋体"/>
          <w:b/>
          <w:color w:val="000000"/>
          <w:sz w:val="24"/>
          <w:shd w:fill="FFFFFF" w:val="clear"/>
        </w:rPr>
        <w:t>③评标时，评标委员会将按照供应商在投标客户端上填写的合同包1投标总价÷预算金额计算供应商的折扣（%），折扣计算时保留小数点后两位，第三位四舍五入。中标候选人的折扣计算结果作为中标折扣且适用于本章“上门居家养老服务项目收费表”中所有服务项目的结算。</w:t>
      </w:r>
    </w:p>
    <w:p>
      <w:pPr>
        <w:pStyle w:val="null3"/>
        <w:ind w:firstLine="480"/>
        <w:jc w:val="both"/>
      </w:pPr>
      <w:r>
        <w:rPr>
          <w:rFonts w:ascii="宋体" w:hAnsi="宋体" w:cs="宋体" w:eastAsia="宋体"/>
          <w:b/>
          <w:color w:val="000000"/>
          <w:sz w:val="24"/>
          <w:shd w:fill="FFFFFF" w:val="clear"/>
        </w:rPr>
        <w:t>④供应商在投标客户端中填写的投标总价不等于签订合同的最终金额，仅作为本项目价格评审和计算实际结算金额折扣的依据。</w:t>
      </w:r>
    </w:p>
    <w:p>
      <w:pPr>
        <w:pStyle w:val="null3"/>
        <w:ind w:firstLine="480"/>
        <w:jc w:val="both"/>
      </w:pPr>
    </w:p>
    <w:p>
      <w:pPr>
        <w:pStyle w:val="null3"/>
        <w:ind w:firstLine="480"/>
        <w:jc w:val="both"/>
        <w:outlineLvl w:val="2"/>
      </w:pPr>
      <w:r>
        <w:rPr>
          <w:b/>
          <w:sz w:val="28"/>
        </w:rPr>
        <w:t>二、技术和服务要求（以“★”标示的内容为不允许负偏离的实质性要求）</w:t>
      </w:r>
    </w:p>
    <w:p>
      <w:pPr>
        <w:pStyle w:val="null3"/>
        <w:ind w:firstLine="480"/>
        <w:jc w:val="left"/>
      </w:pPr>
    </w:p>
    <w:p>
      <w:pPr>
        <w:pStyle w:val="null3"/>
        <w:jc w:val="both"/>
      </w:pPr>
    </w:p>
    <w:p>
      <w:pPr>
        <w:pStyle w:val="null3"/>
        <w:spacing w:before="75" w:after="75"/>
        <w:ind w:firstLine="482"/>
        <w:jc w:val="left"/>
      </w:pPr>
    </w:p>
    <w:p>
      <w:pPr>
        <w:pStyle w:val="null3"/>
        <w:spacing w:before="60" w:after="60"/>
        <w:ind w:firstLine="482"/>
        <w:jc w:val="left"/>
      </w:pPr>
    </w:p>
    <w:p>
      <w:pPr>
        <w:pStyle w:val="null3"/>
        <w:ind w:firstLine="480"/>
        <w:jc w:val="left"/>
      </w:pPr>
      <w:r>
        <w:rPr>
          <w:rFonts w:ascii="宋体" w:hAnsi="宋体" w:cs="宋体" w:eastAsia="宋体"/>
          <w:b/>
          <w:color w:val="000000"/>
          <w:sz w:val="24"/>
          <w:shd w:fill="FFFFFF" w:val="clear"/>
        </w:rPr>
        <w:t>序号</w:t>
      </w:r>
      <w:r>
        <w:rPr>
          <w:rFonts w:ascii="宋体" w:hAnsi="宋体" w:cs="宋体" w:eastAsia="宋体"/>
          <w:b/>
          <w:color w:val="000000"/>
          <w:sz w:val="24"/>
          <w:shd w:fill="FFFFFF" w:val="clear"/>
        </w:rPr>
        <w:t>1：服务期限：本项目服务期限三年，合同一年一签，具体起止时间以合同签订为准。在第1年合同履行期间，中标人达不到采购人考核要求的，采购人可视情况不再续签第2年合同。中标人考核达到要求且无不良记录的续签第2年合同。以此类推。</w:t>
      </w:r>
    </w:p>
    <w:p>
      <w:pPr>
        <w:pStyle w:val="null3"/>
        <w:ind w:firstLine="480"/>
        <w:jc w:val="left"/>
      </w:pPr>
      <w:r>
        <w:rPr>
          <w:rFonts w:ascii="宋体" w:hAnsi="宋体" w:cs="宋体" w:eastAsia="宋体"/>
          <w:b/>
          <w:color w:val="000000"/>
          <w:sz w:val="24"/>
          <w:shd w:fill="FFFFFF" w:val="clear"/>
        </w:rPr>
        <w:t>序号</w:t>
      </w:r>
      <w:r>
        <w:rPr>
          <w:rFonts w:ascii="宋体" w:hAnsi="宋体" w:cs="宋体" w:eastAsia="宋体"/>
          <w:b/>
          <w:color w:val="000000"/>
          <w:sz w:val="24"/>
          <w:shd w:fill="FFFFFF" w:val="clear"/>
        </w:rPr>
        <w:t>2：服务项目和服务要求</w:t>
      </w:r>
    </w:p>
    <w:p>
      <w:pPr>
        <w:pStyle w:val="null3"/>
        <w:ind w:firstLine="480"/>
        <w:jc w:val="left"/>
      </w:pPr>
      <w:r>
        <w:rPr>
          <w:rFonts w:ascii="宋体" w:hAnsi="宋体" w:cs="宋体" w:eastAsia="宋体"/>
          <w:b/>
          <w:color w:val="000000"/>
          <w:sz w:val="24"/>
          <w:shd w:fill="FFFFFF" w:val="clear"/>
        </w:rPr>
        <w:t>1、服务项目：</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1）中标人在服务期限内负责承包五凤街道社区养老照料中心的经营权。在服务期限内，经营权不得转包、分包。</w:t>
      </w:r>
    </w:p>
    <w:p>
      <w:pPr>
        <w:pStyle w:val="null3"/>
        <w:ind w:firstLine="480"/>
        <w:jc w:val="left"/>
      </w:pPr>
      <w:r>
        <w:rPr>
          <w:rFonts w:ascii="宋体" w:hAnsi="宋体" w:cs="宋体" w:eastAsia="宋体"/>
          <w:b/>
          <w:color w:val="000000"/>
          <w:sz w:val="24"/>
          <w:shd w:fill="FFFFFF" w:val="clear"/>
        </w:rPr>
        <w:t>①现有条件：</w:t>
      </w:r>
    </w:p>
    <w:p>
      <w:pPr>
        <w:pStyle w:val="null3"/>
        <w:ind w:firstLine="480"/>
        <w:jc w:val="left"/>
      </w:pPr>
      <w:r>
        <w:rPr>
          <w:rFonts w:ascii="宋体" w:hAnsi="宋体" w:cs="宋体" w:eastAsia="宋体"/>
          <w:b/>
          <w:color w:val="000000"/>
          <w:sz w:val="24"/>
          <w:shd w:fill="FFFFFF" w:val="clear"/>
        </w:rPr>
        <w:t>A.五凤街道社区养老照料中心地址：福州市鼓楼区湖景路28号凤谊大厦；</w:t>
      </w:r>
    </w:p>
    <w:p>
      <w:pPr>
        <w:pStyle w:val="null3"/>
        <w:ind w:firstLine="480"/>
        <w:jc w:val="left"/>
      </w:pPr>
      <w:r>
        <w:rPr>
          <w:rFonts w:ascii="宋体" w:hAnsi="宋体" w:cs="宋体" w:eastAsia="宋体"/>
          <w:b/>
          <w:color w:val="000000"/>
          <w:sz w:val="24"/>
          <w:shd w:fill="FFFFFF" w:val="clear"/>
        </w:rPr>
        <w:t>B.场所条件：采购人负责提供场所，中标人负责照料中心软装改造（若有）和设备投放（投放设备至少包含监控设备），如中标人愿意接收现有设备的，可与原承包商协商购买。服务期限内，因照料中心场所需进行软硬件改造（含消防改造）或添置设备或维护检修设备等原因而产生费用的，全部由中标人自行承担。若由中标人负责照料中心场所硬装及软装改造的，中标人则需将装修设计方案报采购人审核同意后，方可进场装修改造。</w:t>
      </w:r>
    </w:p>
    <w:p>
      <w:pPr>
        <w:pStyle w:val="null3"/>
        <w:ind w:firstLine="480"/>
        <w:jc w:val="left"/>
      </w:pPr>
      <w:r>
        <w:rPr>
          <w:rFonts w:ascii="宋体" w:hAnsi="宋体" w:cs="宋体" w:eastAsia="宋体"/>
          <w:b/>
          <w:color w:val="000000"/>
          <w:sz w:val="24"/>
          <w:shd w:fill="FFFFFF" w:val="clear"/>
        </w:rPr>
        <w:t>C.设立医务室。</w:t>
      </w:r>
    </w:p>
    <w:p>
      <w:pPr>
        <w:pStyle w:val="null3"/>
        <w:ind w:firstLine="480"/>
        <w:jc w:val="left"/>
      </w:pPr>
      <w:r>
        <w:rPr>
          <w:rFonts w:ascii="宋体" w:hAnsi="宋体" w:cs="宋体" w:eastAsia="宋体"/>
          <w:b/>
          <w:color w:val="000000"/>
          <w:sz w:val="24"/>
          <w:shd w:fill="FFFFFF" w:val="clear"/>
        </w:rPr>
        <w:t>D.租金：服务期限（三年）内免租。</w:t>
      </w:r>
    </w:p>
    <w:p>
      <w:pPr>
        <w:pStyle w:val="null3"/>
        <w:ind w:firstLine="480"/>
        <w:jc w:val="left"/>
      </w:pPr>
      <w:r>
        <w:rPr>
          <w:rFonts w:ascii="宋体" w:hAnsi="宋体" w:cs="宋体" w:eastAsia="宋体"/>
          <w:b/>
          <w:color w:val="000000"/>
          <w:sz w:val="24"/>
          <w:shd w:fill="FFFFFF" w:val="clear"/>
        </w:rPr>
        <w:t>②照料中心范围内的公益共享场所应面向五凤街道辖区户籍60周岁以上老人免费开放。</w:t>
      </w:r>
    </w:p>
    <w:p>
      <w:pPr>
        <w:pStyle w:val="null3"/>
        <w:ind w:firstLine="480"/>
        <w:jc w:val="left"/>
      </w:pPr>
      <w:r>
        <w:rPr>
          <w:rFonts w:ascii="宋体" w:hAnsi="宋体" w:cs="宋体" w:eastAsia="宋体"/>
          <w:b/>
          <w:color w:val="000000"/>
          <w:sz w:val="24"/>
          <w:shd w:fill="FFFFFF" w:val="clear"/>
        </w:rPr>
        <w:t>③照料中心入住床位优先保障以下对象：特困、低保户、低保边缘户、孤寡、计划生育特殊家庭等老人，在满足特殊老人需求之外，面向鼓楼辖区老人开放。</w:t>
      </w:r>
    </w:p>
    <w:p>
      <w:pPr>
        <w:pStyle w:val="null3"/>
        <w:ind w:firstLine="480"/>
        <w:jc w:val="left"/>
      </w:pPr>
      <w:r>
        <w:rPr>
          <w:rFonts w:ascii="宋体" w:hAnsi="宋体" w:cs="宋体" w:eastAsia="宋体"/>
          <w:b/>
          <w:color w:val="000000"/>
          <w:sz w:val="24"/>
          <w:shd w:fill="FFFFFF" w:val="clear"/>
        </w:rPr>
        <w:t>④“照料中心”服务项目：</w:t>
      </w:r>
    </w:p>
    <w:p>
      <w:pPr>
        <w:pStyle w:val="null3"/>
        <w:ind w:firstLine="480"/>
        <w:jc w:val="left"/>
      </w:pPr>
      <w:r>
        <w:rPr>
          <w:rFonts w:ascii="宋体" w:hAnsi="宋体" w:cs="宋体" w:eastAsia="宋体"/>
          <w:b/>
          <w:color w:val="000000"/>
          <w:sz w:val="24"/>
          <w:shd w:fill="FFFFFF" w:val="clear"/>
        </w:rPr>
        <w:t>A.日间照料服务：提供日托、用餐、洗浴等一般照料服务以及短期寄养服务。</w:t>
      </w:r>
    </w:p>
    <w:p>
      <w:pPr>
        <w:pStyle w:val="null3"/>
        <w:ind w:firstLine="480"/>
        <w:jc w:val="left"/>
      </w:pPr>
      <w:r>
        <w:rPr>
          <w:rFonts w:ascii="宋体" w:hAnsi="宋体" w:cs="宋体" w:eastAsia="宋体"/>
          <w:b/>
          <w:color w:val="000000"/>
          <w:sz w:val="24"/>
          <w:shd w:fill="FFFFFF" w:val="clear"/>
        </w:rPr>
        <w:t>B.助餐配送服务：提供集中就餐、上门送餐服务。</w:t>
      </w:r>
    </w:p>
    <w:p>
      <w:pPr>
        <w:pStyle w:val="null3"/>
        <w:ind w:firstLine="480"/>
        <w:jc w:val="left"/>
      </w:pPr>
      <w:r>
        <w:rPr>
          <w:rFonts w:ascii="宋体" w:hAnsi="宋体" w:cs="宋体" w:eastAsia="宋体"/>
          <w:b/>
          <w:color w:val="000000"/>
          <w:sz w:val="24"/>
          <w:shd w:fill="FFFFFF" w:val="clear"/>
        </w:rPr>
        <w:t>C.康复护理服务：提供康复训练、康乐活动、养生指导等服务。</w:t>
      </w:r>
    </w:p>
    <w:p>
      <w:pPr>
        <w:pStyle w:val="null3"/>
        <w:ind w:firstLine="480"/>
        <w:jc w:val="left"/>
      </w:pPr>
      <w:r>
        <w:rPr>
          <w:rFonts w:ascii="宋体" w:hAnsi="宋体" w:cs="宋体" w:eastAsia="宋体"/>
          <w:b/>
          <w:color w:val="000000"/>
          <w:sz w:val="24"/>
          <w:shd w:fill="FFFFFF" w:val="clear"/>
        </w:rPr>
        <w:t>D.精神慰藉服务：提供聊天谈心、心理咨询、情绪疏导等服务。</w:t>
      </w:r>
    </w:p>
    <w:p>
      <w:pPr>
        <w:pStyle w:val="null3"/>
        <w:ind w:firstLine="480"/>
        <w:jc w:val="left"/>
      </w:pPr>
      <w:r>
        <w:rPr>
          <w:rFonts w:ascii="宋体" w:hAnsi="宋体" w:cs="宋体" w:eastAsia="宋体"/>
          <w:b/>
          <w:color w:val="000000"/>
          <w:sz w:val="24"/>
          <w:shd w:fill="FFFFFF" w:val="clear"/>
        </w:rPr>
        <w:t>E.法律维  权服务：提供法律咨询、法律援助，维护老年人合法权益等服务。</w:t>
      </w:r>
    </w:p>
    <w:p>
      <w:pPr>
        <w:pStyle w:val="null3"/>
        <w:ind w:firstLine="480"/>
        <w:jc w:val="left"/>
      </w:pPr>
      <w:r>
        <w:rPr>
          <w:rFonts w:ascii="宋体" w:hAnsi="宋体" w:cs="宋体" w:eastAsia="宋体"/>
          <w:b/>
          <w:color w:val="000000"/>
          <w:sz w:val="24"/>
          <w:shd w:fill="FFFFFF" w:val="clear"/>
        </w:rPr>
        <w:t>F.文化娱乐服务：提供文体活动、老年教育、报刊和图书阅览等服务。</w:t>
      </w:r>
    </w:p>
    <w:p>
      <w:pPr>
        <w:pStyle w:val="null3"/>
        <w:ind w:firstLine="480"/>
        <w:jc w:val="left"/>
      </w:pPr>
      <w:r>
        <w:rPr>
          <w:rFonts w:ascii="宋体" w:hAnsi="宋体" w:cs="宋体" w:eastAsia="宋体"/>
          <w:b/>
          <w:color w:val="000000"/>
          <w:sz w:val="24"/>
          <w:shd w:fill="FFFFFF" w:val="clear"/>
        </w:rPr>
        <w:t>⑤“照料中心”可无偿或低偿为有需求的老人提供休闲娱乐、图书阅览、知识讲座、聊天谈心、法律维  权、健康档案、养生保健、社区公益等服务或活动项目。</w:t>
      </w:r>
    </w:p>
    <w:p>
      <w:pPr>
        <w:pStyle w:val="null3"/>
        <w:ind w:firstLine="480"/>
        <w:jc w:val="left"/>
      </w:pPr>
      <w:r>
        <w:rPr>
          <w:rFonts w:ascii="宋体" w:hAnsi="宋体" w:cs="宋体" w:eastAsia="宋体"/>
          <w:b/>
          <w:color w:val="000000"/>
          <w:sz w:val="24"/>
          <w:shd w:fill="FFFFFF" w:val="clear"/>
        </w:rPr>
        <w:t>⑥中标人开展的有偿服务项目应提供优惠价格，并将收费标准公开在照料中心明显位置。中标人在承包期间如需提高照料中心各项有偿服务项目收费标准，应书面报请采购人，由采购人审批后方可执行。</w:t>
      </w:r>
    </w:p>
    <w:p>
      <w:pPr>
        <w:pStyle w:val="null3"/>
        <w:ind w:firstLine="480"/>
        <w:jc w:val="left"/>
      </w:pPr>
      <w:r>
        <w:rPr>
          <w:rFonts w:ascii="宋体" w:hAnsi="宋体" w:cs="宋体" w:eastAsia="宋体"/>
          <w:b/>
          <w:color w:val="000000"/>
          <w:sz w:val="24"/>
          <w:shd w:fill="FFFFFF" w:val="clear"/>
        </w:rPr>
        <w:t>⑦承包期内涉及的属于服务对象、运营补贴、床位补助等政府补助归中标人所有。</w:t>
      </w:r>
    </w:p>
    <w:p>
      <w:pPr>
        <w:pStyle w:val="null3"/>
        <w:ind w:firstLine="480"/>
        <w:jc w:val="left"/>
      </w:pPr>
      <w:r>
        <w:rPr>
          <w:rFonts w:ascii="宋体" w:hAnsi="宋体" w:cs="宋体" w:eastAsia="宋体"/>
          <w:b/>
          <w:color w:val="000000"/>
          <w:sz w:val="24"/>
          <w:shd w:fill="FFFFFF" w:val="clear"/>
        </w:rPr>
        <w:t>⑧承包期内中标人须与医院或大型专业养老院的双向转诊及业务对接。</w:t>
      </w:r>
    </w:p>
    <w:p>
      <w:pPr>
        <w:pStyle w:val="null3"/>
        <w:ind w:firstLine="480"/>
        <w:jc w:val="left"/>
      </w:pPr>
      <w:r>
        <w:rPr>
          <w:rFonts w:ascii="宋体" w:hAnsi="宋体" w:cs="宋体" w:eastAsia="宋体"/>
          <w:b/>
          <w:color w:val="000000"/>
          <w:sz w:val="24"/>
          <w:shd w:fill="FFFFFF" w:val="clear"/>
        </w:rPr>
        <w:t>⑨照料中心由中标人自主经营（以开展微利市场化的养老服务为主）、自负盈亏，经营收入全额归中标人所有。照料中心日常各项开支（包括物业费、水电费、网络通讯费、维修费和人员工资等）由中标人自行承担。</w:t>
      </w:r>
    </w:p>
    <w:p>
      <w:pPr>
        <w:pStyle w:val="null3"/>
        <w:ind w:firstLine="480"/>
        <w:jc w:val="left"/>
      </w:pPr>
      <w:r>
        <w:rPr>
          <w:rFonts w:ascii="宋体" w:hAnsi="宋体" w:cs="宋体" w:eastAsia="宋体"/>
          <w:b/>
          <w:color w:val="000000"/>
          <w:sz w:val="24"/>
          <w:shd w:fill="FFFFFF" w:val="clear"/>
        </w:rPr>
        <w:t>⑩服务标准：中标人服务期间应严格按照《福建省社区居家养老服务照料中心星级评定标准（试行）》（闽民福〔2017〕66号）的五星标准）进行设置，包括装修设计，功能配置、聘用人员及医疗设施等。逐步提高服务质量，并按照磋商文件、响应文件和合同履行承诺事项。</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2）中标人在服务期限内负责承接五凤街道辖区内上门居家养老服务。</w:t>
      </w:r>
    </w:p>
    <w:p>
      <w:pPr>
        <w:pStyle w:val="null3"/>
        <w:ind w:firstLine="480"/>
        <w:jc w:val="left"/>
      </w:pPr>
      <w:r>
        <w:rPr>
          <w:rFonts w:ascii="宋体" w:hAnsi="宋体" w:cs="宋体" w:eastAsia="宋体"/>
          <w:b/>
          <w:color w:val="000000"/>
          <w:sz w:val="24"/>
          <w:shd w:fill="FFFFFF" w:val="clear"/>
        </w:rPr>
        <w:t>①中标人提供上门居家养老的服务对象为发放养老补贴且具有鼓楼区五凤街道户籍并常住在鼓楼区五凤街道的老人，具体分为四类：</w:t>
      </w:r>
    </w:p>
    <w:p>
      <w:pPr>
        <w:pStyle w:val="null3"/>
        <w:ind w:firstLine="480"/>
        <w:jc w:val="left"/>
      </w:pPr>
      <w:r>
        <w:rPr>
          <w:rFonts w:ascii="宋体" w:hAnsi="宋体" w:cs="宋体" w:eastAsia="宋体"/>
          <w:b/>
          <w:color w:val="000000"/>
          <w:sz w:val="24"/>
          <w:shd w:fill="FFFFFF" w:val="clear"/>
        </w:rPr>
        <w:t>一类：</w:t>
      </w:r>
      <w:r>
        <w:rPr>
          <w:rFonts w:ascii="宋体" w:hAnsi="宋体" w:cs="宋体" w:eastAsia="宋体"/>
          <w:b/>
          <w:color w:val="000000"/>
          <w:sz w:val="24"/>
          <w:shd w:fill="FFFFFF" w:val="clear"/>
        </w:rPr>
        <w:t>80周岁及以上老人，每人每月30元；</w:t>
      </w:r>
    </w:p>
    <w:p>
      <w:pPr>
        <w:pStyle w:val="null3"/>
        <w:ind w:firstLine="480"/>
        <w:jc w:val="left"/>
      </w:pPr>
      <w:r>
        <w:rPr>
          <w:rFonts w:ascii="宋体" w:hAnsi="宋体" w:cs="宋体" w:eastAsia="宋体"/>
          <w:b/>
          <w:color w:val="000000"/>
          <w:sz w:val="24"/>
          <w:shd w:fill="FFFFFF" w:val="clear"/>
        </w:rPr>
        <w:t>二类：</w:t>
      </w:r>
      <w:r>
        <w:rPr>
          <w:rFonts w:ascii="宋体" w:hAnsi="宋体" w:cs="宋体" w:eastAsia="宋体"/>
          <w:b/>
          <w:color w:val="000000"/>
          <w:sz w:val="24"/>
          <w:shd w:fill="FFFFFF" w:val="clear"/>
        </w:rPr>
        <w:t>60周岁及以上的重点优抚、重度残疾、省级以上劳模（含），每人每月200元；</w:t>
      </w:r>
    </w:p>
    <w:p>
      <w:pPr>
        <w:pStyle w:val="null3"/>
        <w:ind w:firstLine="480"/>
        <w:jc w:val="left"/>
      </w:pPr>
      <w:r>
        <w:rPr>
          <w:rFonts w:ascii="宋体" w:hAnsi="宋体" w:cs="宋体" w:eastAsia="宋体"/>
          <w:b/>
          <w:color w:val="000000"/>
          <w:sz w:val="24"/>
          <w:shd w:fill="FFFFFF" w:val="clear"/>
        </w:rPr>
        <w:t>三类：个人月收入</w:t>
      </w:r>
      <w:r>
        <w:rPr>
          <w:rFonts w:ascii="宋体" w:hAnsi="宋体" w:cs="宋体" w:eastAsia="宋体"/>
          <w:b/>
          <w:color w:val="000000"/>
          <w:sz w:val="24"/>
          <w:shd w:fill="FFFFFF" w:val="clear"/>
        </w:rPr>
        <w:t>1800元（含）及以下且60周岁以上的省级以上劳模（含）、重点优抚、重度残疾、低保、孤寡、独居、空巢、与重残子女同住老人（以户口簿人均月收入计算），每人每月200-400元。</w:t>
      </w:r>
    </w:p>
    <w:p>
      <w:pPr>
        <w:pStyle w:val="null3"/>
        <w:ind w:firstLine="480"/>
        <w:jc w:val="left"/>
      </w:pPr>
      <w:r>
        <w:rPr>
          <w:rFonts w:ascii="宋体" w:hAnsi="宋体" w:cs="宋体" w:eastAsia="宋体"/>
          <w:b/>
          <w:color w:val="000000"/>
          <w:sz w:val="24"/>
          <w:shd w:fill="FFFFFF" w:val="clear"/>
        </w:rPr>
        <w:t>四类：计划生育特殊家庭中的完全失能老人，每人每月</w:t>
      </w:r>
      <w:r>
        <w:rPr>
          <w:rFonts w:ascii="宋体" w:hAnsi="宋体" w:cs="宋体" w:eastAsia="宋体"/>
          <w:b/>
          <w:color w:val="000000"/>
          <w:sz w:val="24"/>
          <w:shd w:fill="FFFFFF" w:val="clear"/>
        </w:rPr>
        <w:t>400元。</w:t>
      </w:r>
    </w:p>
    <w:p>
      <w:pPr>
        <w:pStyle w:val="null3"/>
        <w:ind w:firstLine="480"/>
        <w:jc w:val="left"/>
      </w:pPr>
      <w:r>
        <w:rPr>
          <w:rFonts w:ascii="宋体" w:hAnsi="宋体" w:cs="宋体" w:eastAsia="宋体"/>
          <w:b/>
          <w:color w:val="000000"/>
          <w:sz w:val="24"/>
          <w:shd w:fill="FFFFFF" w:val="clear"/>
        </w:rPr>
        <w:t>截止到</w:t>
      </w:r>
      <w:r>
        <w:rPr>
          <w:rFonts w:ascii="宋体" w:hAnsi="宋体" w:cs="宋体" w:eastAsia="宋体"/>
          <w:b/>
          <w:color w:val="000000"/>
          <w:sz w:val="24"/>
          <w:shd w:fill="FFFFFF" w:val="clear"/>
        </w:rPr>
        <w:t>2023年6月，服务对象申请人数1572人，该人数仅供参考。</w:t>
      </w:r>
    </w:p>
    <w:p>
      <w:pPr>
        <w:pStyle w:val="null3"/>
        <w:ind w:firstLine="480"/>
        <w:jc w:val="left"/>
      </w:pPr>
      <w:r>
        <w:rPr>
          <w:rFonts w:ascii="宋体" w:hAnsi="宋体" w:cs="宋体" w:eastAsia="宋体"/>
          <w:b/>
          <w:color w:val="000000"/>
          <w:sz w:val="24"/>
          <w:shd w:fill="FFFFFF" w:val="clear"/>
        </w:rPr>
        <w:t>②由户籍在五凤街道辖区内的老人自愿向社区申请，经社区审核无误后，统一制作发放居家养老服务卡（电子服务卡）。居家养老服务卡只能用于支付上门居家养老服务项目和采购人另有规定的其他服务（如长者食堂），不能用于购物、食品，不能兑换现金，不能转让他人使用。若服务对象的居家养老服务卡金额已使用完毕或余额不足以支付单次的服务项目时，则由服务对象按实支付或差额支付。中标人应严格按照中标收费标准收费，不得随意或以其他方式变相抬高价格，更不允许拒绝提供服务。经采购人同意后，允许中标人对接有资质的服务商（如家政公司等）共同开展上门养老服务。</w:t>
      </w:r>
    </w:p>
    <w:p>
      <w:pPr>
        <w:pStyle w:val="null3"/>
        <w:ind w:firstLine="480"/>
        <w:jc w:val="left"/>
      </w:pPr>
      <w:r>
        <w:rPr>
          <w:rFonts w:ascii="宋体" w:hAnsi="宋体" w:cs="宋体" w:eastAsia="宋体"/>
          <w:b/>
          <w:color w:val="000000"/>
          <w:sz w:val="24"/>
          <w:shd w:fill="FFFFFF" w:val="clear"/>
        </w:rPr>
        <w:t>③上门居家养老服务覆盖面：中标人提供上门居家养老服务应无条件辐射辖区户籍老人。中标人应优先保障本街道户籍老人居家养老上门服务需求，并做到见人服务。在满足本街镇户籍老人居家养老上门服务需求的前提下，若中标人有能力为本街道以外的鼓楼户籍老人提供服务，可采取双方自愿协商的方式达成但服务金额数不得超过本街道服务包金额数的10%。</w:t>
      </w:r>
    </w:p>
    <w:p>
      <w:pPr>
        <w:pStyle w:val="null3"/>
        <w:ind w:firstLine="480"/>
        <w:jc w:val="left"/>
      </w:pPr>
      <w:r>
        <w:rPr>
          <w:rFonts w:ascii="宋体" w:hAnsi="宋体" w:cs="宋体" w:eastAsia="宋体"/>
          <w:b/>
          <w:color w:val="000000"/>
          <w:sz w:val="24"/>
          <w:shd w:fill="FFFFFF" w:val="clear"/>
        </w:rPr>
        <w:t>④上门居家养老服务服务项目：</w:t>
      </w:r>
    </w:p>
    <w:p>
      <w:pPr>
        <w:pStyle w:val="null3"/>
        <w:numPr>
          <w:ilvl w:val="0"/>
          <w:numId w:val="1"/>
        </w:numPr>
        <w:ind w:firstLine="480"/>
        <w:jc w:val="left"/>
      </w:pPr>
      <w:r>
        <w:rPr>
          <w:rFonts w:ascii="宋体" w:hAnsi="宋体" w:cs="宋体" w:eastAsia="宋体"/>
          <w:b/>
          <w:color w:val="000000"/>
          <w:sz w:val="24"/>
          <w:shd w:fill="FFFFFF" w:val="clear"/>
        </w:rPr>
        <w:t>“六助一护”服务：提供助餐、助浴、助洁、助医、助急、助行、上门照护等为老服务。收费标准参考如下：</w:t>
      </w:r>
    </w:p>
    <w:tbl>
      <w:tblPr>
        <w:tblW w:w="0" w:type="auto"/>
        <w:tblBorders>
          <w:top w:val="none" w:color="000000" w:sz="4"/>
          <w:left w:val="none" w:color="000000" w:sz="4"/>
          <w:bottom w:val="none" w:color="000000" w:sz="4"/>
          <w:right w:val="none" w:color="000000" w:sz="4"/>
          <w:insideH w:val="none"/>
          <w:insideV w:val="none"/>
        </w:tblBorders>
      </w:tblPr>
      <w:tblGrid>
        <w:gridCol w:w="715"/>
        <w:gridCol w:w="753"/>
        <w:gridCol w:w="1411"/>
        <w:gridCol w:w="3227"/>
        <w:gridCol w:w="2200"/>
      </w:tblGrid>
      <w:tr>
        <w:tc>
          <w:tcPr>
            <w:tcW w:type="dxa" w:w="8306"/>
            <w:gridSpan w:val="5"/>
            <w:tcBorders>
              <w:top w:val="single" w:color="000000" w:sz="8"/>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上门居家养老服务项目收费表</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序号</w:t>
            </w:r>
          </w:p>
        </w:tc>
        <w:tc>
          <w:tcPr>
            <w:tcW w:type="dxa" w:w="753"/>
            <w:tcBorders>
              <w:top w:val="single" w:color="000000" w:sz="8"/>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类别</w:t>
            </w:r>
          </w:p>
        </w:tc>
        <w:tc>
          <w:tcPr>
            <w:tcW w:type="dxa" w:w="1411"/>
            <w:tcBorders>
              <w:top w:val="single" w:color="000000" w:sz="8"/>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服务项目</w:t>
            </w:r>
          </w:p>
        </w:tc>
        <w:tc>
          <w:tcPr>
            <w:tcW w:type="dxa" w:w="3227"/>
            <w:tcBorders>
              <w:top w:val="single" w:color="000000" w:sz="8"/>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服务内容</w:t>
            </w:r>
          </w:p>
        </w:tc>
        <w:tc>
          <w:tcPr>
            <w:tcW w:type="dxa" w:w="2200"/>
            <w:tcBorders>
              <w:top w:val="single" w:color="000000" w:sz="8"/>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收费标准</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w:t>
            </w:r>
          </w:p>
        </w:tc>
        <w:tc>
          <w:tcPr>
            <w:tcW w:type="dxa" w:w="753"/>
            <w:vMerge w:val="restart"/>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助浴</w:t>
            </w: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上门理发</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按规范进行理发，并处理好地面卫生</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20元/次</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2</w:t>
            </w:r>
          </w:p>
        </w:tc>
        <w:tc>
          <w:tcPr>
            <w:tcW w:type="dxa" w:w="753"/>
            <w:vMerge/>
            <w:tcBorders>
              <w:top w:val="none" w:color="000000" w:sz="4"/>
              <w:left w:val="none" w:color="000000" w:sz="4"/>
              <w:bottom w:val="single" w:color="000000" w:sz="8"/>
              <w:right w:val="single" w:color="000000" w:sz="8"/>
            </w:tcBorders>
          </w:tcP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上门助浴</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配带专业助浴工具，协助老人洗头洗澡。</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半自理：</w:t>
            </w:r>
            <w:r>
              <w:rPr>
                <w:rFonts w:ascii="宋体" w:hAnsi="宋体" w:cs="宋体" w:eastAsia="宋体"/>
                <w:b/>
                <w:color w:val="000000"/>
                <w:sz w:val="24"/>
              </w:rPr>
              <w:t>70元/次；</w:t>
            </w:r>
          </w:p>
          <w:p>
            <w:pPr>
              <w:pStyle w:val="null3"/>
              <w:jc w:val="center"/>
            </w:pPr>
            <w:r>
              <w:rPr>
                <w:rFonts w:ascii="宋体" w:hAnsi="宋体" w:cs="宋体" w:eastAsia="宋体"/>
                <w:b/>
                <w:color w:val="000000"/>
                <w:sz w:val="24"/>
              </w:rPr>
              <w:t>全护理：</w:t>
            </w:r>
            <w:r>
              <w:rPr>
                <w:rFonts w:ascii="宋体" w:hAnsi="宋体" w:cs="宋体" w:eastAsia="宋体"/>
                <w:b/>
                <w:color w:val="000000"/>
                <w:sz w:val="24"/>
              </w:rPr>
              <w:t>140元/次</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3</w:t>
            </w:r>
          </w:p>
        </w:tc>
        <w:tc>
          <w:tcPr>
            <w:tcW w:type="dxa" w:w="753"/>
            <w:vMerge w:val="restart"/>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助洁</w:t>
            </w: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家政服务</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上门为老人打扫卫生、擦玻璃、修剪指甲、洗衣、晾晒衣物、洗菜、整理阳台卫生等服务，每项可单独计算时间或多项合并就算时间</w:t>
            </w:r>
            <w:r>
              <w:rPr>
                <w:rFonts w:ascii="宋体" w:hAnsi="宋体" w:cs="宋体" w:eastAsia="宋体"/>
                <w:b/>
                <w:color w:val="000000"/>
                <w:sz w:val="24"/>
              </w:rPr>
              <w:t xml:space="preserve">    </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40元/小时</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4</w:t>
            </w:r>
          </w:p>
        </w:tc>
        <w:tc>
          <w:tcPr>
            <w:tcW w:type="dxa" w:w="753"/>
            <w:vMerge/>
            <w:tcBorders>
              <w:top w:val="none" w:color="000000" w:sz="4"/>
              <w:left w:val="none" w:color="000000" w:sz="4"/>
              <w:bottom w:val="single" w:color="000000" w:sz="8"/>
              <w:right w:val="single" w:color="000000" w:sz="8"/>
            </w:tcBorders>
          </w:tcP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空调清洗</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上门空调清洗服务</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60元/台/次</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5</w:t>
            </w:r>
          </w:p>
        </w:tc>
        <w:tc>
          <w:tcPr>
            <w:tcW w:type="dxa" w:w="753"/>
            <w:vMerge/>
            <w:tcBorders>
              <w:top w:val="none" w:color="000000" w:sz="4"/>
              <w:left w:val="none" w:color="000000" w:sz="4"/>
              <w:bottom w:val="single" w:color="000000" w:sz="8"/>
              <w:right w:val="single" w:color="000000" w:sz="8"/>
            </w:tcBorders>
          </w:tcP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油烟机清洗</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使用专业的清洁工具去除顽固污渍，对抽油烟机进行清洗。</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欧式</w:t>
            </w:r>
            <w:r>
              <w:rPr>
                <w:rFonts w:ascii="宋体" w:hAnsi="宋体" w:cs="宋体" w:eastAsia="宋体"/>
                <w:b/>
                <w:color w:val="000000"/>
                <w:sz w:val="24"/>
              </w:rPr>
              <w:t>150/台，中式150/台，侧吸式180/台</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6</w:t>
            </w:r>
          </w:p>
        </w:tc>
        <w:tc>
          <w:tcPr>
            <w:tcW w:type="dxa" w:w="753"/>
            <w:vMerge/>
            <w:tcBorders>
              <w:top w:val="none" w:color="000000" w:sz="4"/>
              <w:left w:val="none" w:color="000000" w:sz="4"/>
              <w:bottom w:val="single" w:color="000000" w:sz="8"/>
              <w:right w:val="single" w:color="000000" w:sz="8"/>
            </w:tcBorders>
          </w:tcP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洗衣机清洗</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拆卸洗衣机槽进行清洗。分为涡轮拆、滚筒两种型号（滚筒不可拆洗）。</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120元/台（涡轮拆洗、滚筒不可拆洗）</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7</w:t>
            </w:r>
          </w:p>
        </w:tc>
        <w:tc>
          <w:tcPr>
            <w:tcW w:type="dxa" w:w="753"/>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助急</w:t>
            </w: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家电维修、开锁疏通管道</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上门提供维修家电、开锁、上下水管道、马桶等服务</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上门费用</w:t>
            </w:r>
            <w:r>
              <w:rPr>
                <w:rFonts w:ascii="宋体" w:hAnsi="宋体" w:cs="宋体" w:eastAsia="宋体"/>
                <w:b/>
                <w:color w:val="000000"/>
                <w:sz w:val="24"/>
              </w:rPr>
              <w:t>30元/次、材料另付</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8</w:t>
            </w:r>
          </w:p>
        </w:tc>
        <w:tc>
          <w:tcPr>
            <w:tcW w:type="dxa" w:w="753"/>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助餐</w:t>
            </w: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上门送餐</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将做好的饭菜送到老人住所</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10元/次</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9</w:t>
            </w:r>
          </w:p>
        </w:tc>
        <w:tc>
          <w:tcPr>
            <w:tcW w:type="dxa" w:w="753"/>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助行</w:t>
            </w: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陪伴外出</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left"/>
            </w:pPr>
            <w:r>
              <w:rPr>
                <w:rFonts w:ascii="宋体" w:hAnsi="宋体" w:cs="宋体" w:eastAsia="宋体"/>
                <w:b/>
                <w:color w:val="000000"/>
                <w:sz w:val="24"/>
              </w:rPr>
              <w:t>陪同老人外出、采购、聊天，使老人保持开朗的心情每项可单独计算时间或多项合并就算时间</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40元/小时</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10</w:t>
            </w:r>
          </w:p>
        </w:tc>
        <w:tc>
          <w:tcPr>
            <w:tcW w:type="dxa" w:w="753"/>
            <w:vMerge w:val="restart"/>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助医</w:t>
            </w: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康复训练</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专业人员上门借助保健理疗器械为老人进行按摩及康复理疗等或进行康复训练</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70元/小时</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11</w:t>
            </w:r>
          </w:p>
        </w:tc>
        <w:tc>
          <w:tcPr>
            <w:tcW w:type="dxa" w:w="753"/>
            <w:vMerge/>
            <w:tcBorders>
              <w:top w:val="none" w:color="000000" w:sz="4"/>
              <w:left w:val="none" w:color="000000" w:sz="4"/>
              <w:bottom w:val="single" w:color="000000" w:sz="8"/>
              <w:right w:val="single" w:color="000000" w:sz="8"/>
            </w:tcBorders>
          </w:tcP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陪医就诊</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陪送老年人到医疗机构就诊</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40元/小时</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12</w:t>
            </w:r>
          </w:p>
        </w:tc>
        <w:tc>
          <w:tcPr>
            <w:tcW w:type="dxa" w:w="753"/>
            <w:vMerge/>
            <w:tcBorders>
              <w:top w:val="none" w:color="000000" w:sz="4"/>
              <w:left w:val="none" w:color="000000" w:sz="4"/>
              <w:bottom w:val="single" w:color="000000" w:sz="8"/>
              <w:right w:val="single" w:color="000000" w:sz="8"/>
            </w:tcBorders>
          </w:tcPr>
          <w:p/>
        </w:tc>
        <w:tc>
          <w:tcPr>
            <w:tcW w:type="dxa" w:w="1411"/>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护士上门</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配药、血糖血压检测等常规基础医疗服务</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70元/次</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13</w:t>
            </w:r>
          </w:p>
        </w:tc>
        <w:tc>
          <w:tcPr>
            <w:tcW w:type="dxa" w:w="753"/>
            <w:vMerge w:val="restart"/>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其他</w:t>
            </w:r>
          </w:p>
        </w:tc>
        <w:tc>
          <w:tcPr>
            <w:tcW w:type="dxa" w:w="1411"/>
            <w:vMerge w:val="restart"/>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其他服务项目</w:t>
            </w: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本表中未提到的同等劳动量、同等技术难度的服务项目</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参照本表收费标准</w:t>
            </w:r>
          </w:p>
        </w:tc>
      </w:tr>
      <w:tr>
        <w:tc>
          <w:tcPr>
            <w:tcW w:type="dxa" w:w="715"/>
            <w:tcBorders>
              <w:top w:val="none" w:color="000000" w:sz="4"/>
              <w:left w:val="single" w:color="000000" w:sz="8"/>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14</w:t>
            </w:r>
          </w:p>
        </w:tc>
        <w:tc>
          <w:tcPr>
            <w:tcW w:type="dxa" w:w="753"/>
            <w:vMerge/>
            <w:tcBorders>
              <w:top w:val="none" w:color="000000" w:sz="4"/>
              <w:left w:val="none" w:color="000000" w:sz="4"/>
              <w:bottom w:val="single" w:color="000000" w:sz="8"/>
              <w:right w:val="single" w:color="000000" w:sz="8"/>
            </w:tcBorders>
          </w:tcPr>
          <w:p/>
        </w:tc>
        <w:tc>
          <w:tcPr>
            <w:tcW w:type="dxa" w:w="1411"/>
            <w:vMerge/>
            <w:tcBorders>
              <w:top w:val="none" w:color="000000" w:sz="4"/>
              <w:left w:val="none" w:color="000000" w:sz="4"/>
              <w:bottom w:val="single" w:color="000000" w:sz="8"/>
              <w:right w:val="single" w:color="000000" w:sz="8"/>
            </w:tcBorders>
          </w:tcPr>
          <w:p/>
        </w:tc>
        <w:tc>
          <w:tcPr>
            <w:tcW w:type="dxa" w:w="3227"/>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both"/>
            </w:pPr>
            <w:r>
              <w:rPr>
                <w:rFonts w:ascii="宋体" w:hAnsi="宋体" w:cs="宋体" w:eastAsia="宋体"/>
                <w:b/>
                <w:color w:val="000000"/>
                <w:sz w:val="24"/>
              </w:rPr>
              <w:t>本表中序号</w:t>
            </w:r>
            <w:r>
              <w:rPr>
                <w:rFonts w:ascii="宋体" w:hAnsi="宋体" w:cs="宋体" w:eastAsia="宋体"/>
                <w:b/>
                <w:color w:val="000000"/>
                <w:sz w:val="24"/>
              </w:rPr>
              <w:t>1至序号11未提到的其他服务项目</w:t>
            </w:r>
          </w:p>
        </w:tc>
        <w:tc>
          <w:tcPr>
            <w:tcW w:type="dxa" w:w="2200"/>
            <w:tcBorders>
              <w:top w:val="none" w:color="000000" w:sz="4"/>
              <w:left w:val="none" w:color="000000" w:sz="4"/>
              <w:bottom w:val="single" w:color="000000" w:sz="8"/>
              <w:right w:val="single" w:color="000000" w:sz="8"/>
            </w:tcBorders>
            <w:tcMar>
              <w:top w:type="dxa" w:w="0"/>
              <w:left w:type="dxa" w:w="75"/>
              <w:bottom w:type="dxa" w:w="0"/>
              <w:right w:type="dxa" w:w="75"/>
            </w:tcMar>
            <w:vAlign w:val="top"/>
          </w:tcPr>
          <w:p>
            <w:pPr>
              <w:pStyle w:val="null3"/>
              <w:jc w:val="center"/>
            </w:pPr>
            <w:r>
              <w:rPr>
                <w:rFonts w:ascii="宋体" w:hAnsi="宋体" w:cs="宋体" w:eastAsia="宋体"/>
                <w:b/>
                <w:color w:val="000000"/>
                <w:sz w:val="24"/>
              </w:rPr>
              <w:t>由甲乙双方协商确定</w:t>
            </w:r>
          </w:p>
        </w:tc>
      </w:tr>
    </w:tbl>
    <w:p>
      <w:pPr>
        <w:pStyle w:val="null3"/>
        <w:ind w:firstLine="480"/>
        <w:jc w:val="left"/>
      </w:pPr>
      <w:r>
        <w:rPr>
          <w:rFonts w:ascii="宋体" w:hAnsi="宋体" w:cs="宋体" w:eastAsia="宋体"/>
          <w:b/>
          <w:color w:val="000000"/>
          <w:sz w:val="24"/>
          <w:shd w:fill="FFFFFF" w:val="clear"/>
        </w:rPr>
        <w:t xml:space="preserve"> </w:t>
      </w:r>
    </w:p>
    <w:p>
      <w:pPr>
        <w:pStyle w:val="null3"/>
        <w:ind w:firstLine="480"/>
        <w:jc w:val="left"/>
      </w:pPr>
      <w:r>
        <w:rPr>
          <w:rFonts w:ascii="宋体" w:hAnsi="宋体" w:cs="宋体" w:eastAsia="宋体"/>
          <w:b/>
          <w:color w:val="000000"/>
          <w:sz w:val="24"/>
          <w:shd w:fill="FFFFFF" w:val="clear"/>
        </w:rPr>
        <w:t>B.紧急救援服务：提供应急救助或紧急救援服务。</w:t>
      </w:r>
    </w:p>
    <w:p>
      <w:pPr>
        <w:pStyle w:val="null3"/>
        <w:ind w:firstLine="480"/>
        <w:jc w:val="left"/>
      </w:pPr>
      <w:r>
        <w:rPr>
          <w:rFonts w:ascii="宋体" w:hAnsi="宋体" w:cs="宋体" w:eastAsia="宋体"/>
          <w:b/>
          <w:color w:val="000000"/>
          <w:sz w:val="24"/>
          <w:shd w:fill="FFFFFF" w:val="clear"/>
        </w:rPr>
        <w:t>⑤服务流程：服务对象拨打电话进行预约--工作人员对老人服务需求进行登记并录入到信息平台——服务人员按照预约时间上门为老人服务——服务完成后，老人使用电子服务卡支付服务费——采购人定期对服务工单进行核实和满意度回访并对实际有效工单兑付服务费。</w:t>
      </w:r>
    </w:p>
    <w:p>
      <w:pPr>
        <w:pStyle w:val="null3"/>
        <w:ind w:firstLine="480"/>
        <w:jc w:val="left"/>
      </w:pPr>
      <w:r>
        <w:rPr>
          <w:rFonts w:ascii="宋体" w:hAnsi="宋体" w:cs="宋体" w:eastAsia="宋体"/>
          <w:b/>
          <w:color w:val="000000"/>
          <w:sz w:val="24"/>
          <w:shd w:fill="FFFFFF" w:val="clear"/>
        </w:rPr>
        <w:t>⑥中标人需配合采购人做好特殊困难老人定期走访联络工作，主动与老人沟通了解服务需求，主动发现并做好老人户籍变动和死亡信息更新，死亡工单不计入有效工单。</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3）在五凤街道居家照料中心内开办“长者食堂”，为长者提供就餐、送餐服务。</w:t>
      </w:r>
    </w:p>
    <w:p>
      <w:pPr>
        <w:pStyle w:val="null3"/>
        <w:ind w:firstLine="480"/>
        <w:jc w:val="left"/>
      </w:pPr>
      <w:r>
        <w:rPr>
          <w:rFonts w:ascii="宋体" w:hAnsi="宋体" w:cs="宋体" w:eastAsia="宋体"/>
          <w:b/>
          <w:color w:val="000000"/>
          <w:sz w:val="24"/>
          <w:shd w:fill="FFFFFF" w:val="clear"/>
        </w:rPr>
        <w:t>①中标人在五凤街道居家照料中心内开设“长者食堂”，为户籍在本街道辖区内的老人提供基础优惠餐食，标准10元/人，提供“一荤两素一汤一饭”套餐，并保证菜品质量。经采购人同意后，允许中标人对接有资质的服务商（如大型餐饮企业等）共同开办食堂。</w:t>
      </w:r>
    </w:p>
    <w:p>
      <w:pPr>
        <w:pStyle w:val="null3"/>
        <w:ind w:firstLine="480"/>
        <w:jc w:val="left"/>
      </w:pPr>
      <w:r>
        <w:rPr>
          <w:rFonts w:ascii="宋体" w:hAnsi="宋体" w:cs="宋体" w:eastAsia="宋体"/>
          <w:b/>
          <w:color w:val="000000"/>
          <w:sz w:val="24"/>
          <w:shd w:fill="FFFFFF" w:val="clear"/>
        </w:rPr>
        <w:t>②居家养老服务卡可用于支付“长者食堂”就餐服务费，若有市区民政局政策支持，即10元套餐中可使用服务卡支付2元、老人自行现金支付8元。中标人须对接福州市养老服务信息平台，区民政局将根据平台显示工单，及时了解长者食堂老年人用餐情况，经核对无误后将服务卡支付的就餐服务费划拨给采购人、由采购人支付给中标人。</w:t>
      </w:r>
    </w:p>
    <w:p>
      <w:pPr>
        <w:pStyle w:val="null3"/>
        <w:ind w:firstLine="480"/>
        <w:jc w:val="left"/>
      </w:pPr>
      <w:r>
        <w:rPr>
          <w:rFonts w:ascii="宋体" w:hAnsi="宋体" w:cs="宋体" w:eastAsia="宋体"/>
          <w:b/>
          <w:color w:val="000000"/>
          <w:sz w:val="24"/>
          <w:shd w:fill="FFFFFF" w:val="clear"/>
        </w:rPr>
        <w:t>③中标人须按照国家、行业要求负责办理长者食堂所需的《食品经营许可证》等相关许可证件，所需费用由中标人支付。</w:t>
      </w:r>
    </w:p>
    <w:p>
      <w:pPr>
        <w:pStyle w:val="null3"/>
        <w:ind w:firstLine="480"/>
        <w:jc w:val="left"/>
      </w:pPr>
      <w:r>
        <w:rPr>
          <w:rFonts w:ascii="宋体" w:hAnsi="宋体" w:cs="宋体" w:eastAsia="宋体"/>
          <w:b/>
          <w:color w:val="000000"/>
          <w:sz w:val="24"/>
          <w:shd w:fill="FFFFFF" w:val="clear"/>
        </w:rPr>
        <w:t>④长者食堂应具备一定特色，如在政府定价标准上提供更多不同的套餐标准、长者可使用小程序或APP进行预订服务等。</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4）家庭养老床位建设</w:t>
      </w:r>
    </w:p>
    <w:p>
      <w:pPr>
        <w:pStyle w:val="null3"/>
        <w:ind w:firstLine="480"/>
        <w:jc w:val="left"/>
      </w:pPr>
      <w:r>
        <w:rPr>
          <w:rFonts w:ascii="宋体" w:hAnsi="宋体" w:cs="宋体" w:eastAsia="宋体"/>
          <w:b/>
          <w:color w:val="000000"/>
          <w:sz w:val="24"/>
          <w:shd w:fill="FFFFFF" w:val="clear"/>
        </w:rPr>
        <w:t>中标人配合街道开展家庭养老床位建设和运营，并按照政策规定的补贴标准享受相应的建床补贴和运营补贴。</w:t>
      </w:r>
    </w:p>
    <w:p>
      <w:pPr>
        <w:pStyle w:val="null3"/>
        <w:ind w:firstLine="480"/>
        <w:jc w:val="left"/>
      </w:pPr>
      <w:r>
        <w:rPr>
          <w:rFonts w:ascii="宋体" w:hAnsi="宋体" w:cs="宋体" w:eastAsia="宋体"/>
          <w:b/>
          <w:color w:val="000000"/>
          <w:sz w:val="24"/>
          <w:shd w:fill="FFFFFF" w:val="clear"/>
        </w:rPr>
        <w:t>①床位建设：根据老人照护需求和居住空间条件，服务机构对老年人家庭进行必要的智能化、适老化改造，满足老年人家庭养老床位照护需求，服务机构对安装的设施设备提供不少于18个月的质保期并负责维保。家庭养老床位不得少于《家庭养老床位建床指导清单》中必选项配置，必选项配置应当以显著方式标明“彩票公益金资助——中国福利彩票和中国体育彩票”标识。</w:t>
      </w:r>
    </w:p>
    <w:p>
      <w:pPr>
        <w:pStyle w:val="null3"/>
        <w:ind w:firstLine="480"/>
        <w:jc w:val="left"/>
      </w:pPr>
      <w:r>
        <w:rPr>
          <w:rFonts w:ascii="宋体" w:hAnsi="宋体" w:cs="宋体" w:eastAsia="宋体"/>
          <w:b/>
          <w:color w:val="000000"/>
          <w:sz w:val="24"/>
          <w:shd w:fill="FFFFFF" w:val="clear"/>
        </w:rPr>
        <w:t>②服务内容和标准：按照《家庭养老床位基础服务指导清单》为老年人提供信息化服务、照料护理服务、精神慰藉和文化娱乐等服务；提供医疗康复服务的应该严格按照医疗卫生有关标准及规模开展。</w:t>
      </w:r>
    </w:p>
    <w:p>
      <w:pPr>
        <w:pStyle w:val="null3"/>
        <w:ind w:firstLine="480"/>
        <w:jc w:val="left"/>
      </w:pPr>
      <w:r>
        <w:rPr>
          <w:rFonts w:ascii="宋体" w:hAnsi="宋体" w:cs="宋体" w:eastAsia="宋体"/>
          <w:b/>
          <w:color w:val="000000"/>
          <w:sz w:val="24"/>
          <w:shd w:fill="FFFFFF" w:val="clear"/>
        </w:rPr>
        <w:t>③按照《家庭养老床位建床指导清单》必选项建床提供服务的，不得收取床位费，服务收费实行市场定价，由服务机构根据建床设备、服务内容、服务时长或频次等因素自主确定，按规定公开公示，并报区民政部门备案。服务不满一个月的按实际服务天数计算费用。</w:t>
      </w:r>
    </w:p>
    <w:p>
      <w:pPr>
        <w:pStyle w:val="null3"/>
        <w:ind w:firstLine="480"/>
        <w:jc w:val="left"/>
      </w:pPr>
      <w:r>
        <w:rPr>
          <w:rFonts w:ascii="宋体" w:hAnsi="宋体" w:cs="宋体" w:eastAsia="宋体"/>
          <w:b/>
          <w:color w:val="000000"/>
          <w:sz w:val="24"/>
          <w:shd w:fill="FFFFFF" w:val="clear"/>
        </w:rPr>
        <w:t>序号</w:t>
      </w:r>
      <w:r>
        <w:rPr>
          <w:rFonts w:ascii="宋体" w:hAnsi="宋体" w:cs="宋体" w:eastAsia="宋体"/>
          <w:b/>
          <w:color w:val="000000"/>
          <w:sz w:val="24"/>
          <w:shd w:fill="FFFFFF" w:val="clear"/>
        </w:rPr>
        <w:t>3：居家养老服务信息平台要求</w:t>
      </w:r>
    </w:p>
    <w:p>
      <w:pPr>
        <w:pStyle w:val="null3"/>
        <w:ind w:firstLine="480"/>
        <w:jc w:val="left"/>
      </w:pPr>
      <w:r>
        <w:rPr>
          <w:rFonts w:ascii="宋体" w:hAnsi="宋体" w:cs="宋体" w:eastAsia="宋体"/>
          <w:b/>
          <w:color w:val="000000"/>
          <w:sz w:val="24"/>
          <w:shd w:fill="FFFFFF" w:val="clear"/>
        </w:rPr>
        <w:t>1、中标人提供并使用的居家养老服务信息平台应具备服务片区管理、老年人档案信息管理、呼叫中心、定位、在线下单派单、服务评价及数据分析等功能。安排专业技术人员定期对服务系统的软件环境进行检查、升级和维护，保证系统软件运行正常。</w:t>
      </w:r>
    </w:p>
    <w:p>
      <w:pPr>
        <w:pStyle w:val="null3"/>
        <w:ind w:firstLine="480"/>
        <w:jc w:val="left"/>
      </w:pPr>
      <w:r>
        <w:rPr>
          <w:rFonts w:ascii="宋体" w:hAnsi="宋体" w:cs="宋体" w:eastAsia="宋体"/>
          <w:b/>
          <w:color w:val="000000"/>
          <w:sz w:val="24"/>
          <w:shd w:fill="FFFFFF" w:val="clear"/>
        </w:rPr>
        <w:t>2、中标人按照采购人要求，统一使用福州市养老服务平台系统进行服务派单、签到签退定位打卡、服务评价。通过平台或微信小程序实现所有服务订单电子化操作，采购人可提供一次养老服务信息平台的集中培训。</w:t>
      </w:r>
    </w:p>
    <w:p>
      <w:pPr>
        <w:pStyle w:val="null3"/>
        <w:ind w:firstLine="480"/>
        <w:jc w:val="left"/>
      </w:pPr>
      <w:r>
        <w:rPr>
          <w:rFonts w:ascii="宋体" w:hAnsi="宋体" w:cs="宋体" w:eastAsia="宋体"/>
          <w:b/>
          <w:color w:val="000000"/>
          <w:sz w:val="24"/>
          <w:shd w:fill="FFFFFF" w:val="clear"/>
        </w:rPr>
        <w:t>序号</w:t>
      </w:r>
      <w:r>
        <w:rPr>
          <w:rFonts w:ascii="宋体" w:hAnsi="宋体" w:cs="宋体" w:eastAsia="宋体"/>
          <w:b/>
          <w:color w:val="000000"/>
          <w:sz w:val="24"/>
          <w:shd w:fill="FFFFFF" w:val="clear"/>
        </w:rPr>
        <w:t>4：考核要求</w:t>
      </w:r>
    </w:p>
    <w:p>
      <w:pPr>
        <w:pStyle w:val="null3"/>
        <w:ind w:firstLine="480"/>
        <w:jc w:val="left"/>
      </w:pPr>
      <w:r>
        <w:rPr>
          <w:rFonts w:ascii="宋体" w:hAnsi="宋体" w:cs="宋体" w:eastAsia="宋体"/>
          <w:b/>
          <w:color w:val="000000"/>
          <w:sz w:val="24"/>
          <w:shd w:fill="FFFFFF" w:val="clear"/>
        </w:rPr>
        <w:t>1、采购人可委托第三方机构对本项目所有服务内容情况进行考核，考核细则详见磋商文件第七章采购文件相关附件（仅供参考，采购人将根据实际情况进行调整）。委托第三方开展考核评估的费用由甲方支付，从五凤街道社区养老服务照料中心运营补助经费中列支”</w:t>
      </w:r>
    </w:p>
    <w:p>
      <w:pPr>
        <w:pStyle w:val="null3"/>
        <w:ind w:firstLine="480"/>
        <w:jc w:val="left"/>
      </w:pPr>
      <w:r>
        <w:rPr>
          <w:rFonts w:ascii="宋体" w:hAnsi="宋体" w:cs="宋体" w:eastAsia="宋体"/>
          <w:b/>
          <w:color w:val="000000"/>
          <w:sz w:val="24"/>
          <w:shd w:fill="FFFFFF" w:val="clear"/>
        </w:rPr>
        <w:t>★序号5：其他要求</w:t>
      </w:r>
    </w:p>
    <w:p>
      <w:pPr>
        <w:pStyle w:val="null3"/>
        <w:ind w:firstLine="482"/>
        <w:jc w:val="left"/>
      </w:pPr>
      <w:r>
        <w:rPr>
          <w:rFonts w:ascii="宋体" w:hAnsi="宋体" w:cs="宋体" w:eastAsia="宋体"/>
          <w:b/>
          <w:color w:val="000000"/>
          <w:sz w:val="24"/>
          <w:shd w:fill="FFFFFF" w:val="clear"/>
        </w:rPr>
        <w:t>1、照料中心配备的团队人员要求:①至少有1名中心主任，应具有大专以上学历和中级以上专业技术职称（或中级以上养老护理员资质）；②至少有1名业务部门主管（可兼职），应具有中专以上学历和养老相关专业技术职称（或养老护理员资质）；③服务（含护理）团队人数至少8人，且持职业技术证书人员占50%以上；其中社会工作者（持证）1人以上；厨师（含证）2人 ；护士（可兼职）2人，医生1人（可兼职）；护理员（持证）3人以上；夜间工作人员不少于3人。</w:t>
      </w:r>
      <w:r>
        <w:rPr>
          <w:rFonts w:ascii="宋体" w:hAnsi="宋体" w:cs="宋体" w:eastAsia="宋体"/>
          <w:b/>
          <w:color w:val="000000"/>
          <w:sz w:val="24"/>
          <w:shd w:fill="FFFFFF" w:val="clear"/>
        </w:rPr>
        <w:t>须提供专项承诺函，未提供承诺函，按无效标处理。</w:t>
      </w:r>
    </w:p>
    <w:p>
      <w:pPr>
        <w:pStyle w:val="null3"/>
        <w:ind w:firstLine="480"/>
        <w:jc w:val="left"/>
      </w:pPr>
      <w:r>
        <w:rPr>
          <w:rFonts w:ascii="宋体" w:hAnsi="宋体" w:cs="宋体" w:eastAsia="宋体"/>
          <w:b/>
          <w:color w:val="000000"/>
          <w:sz w:val="24"/>
          <w:shd w:fill="FFFFFF" w:val="clear"/>
        </w:rPr>
        <w:t>2、供应商须承诺两年内所承接项目未发生过人员伤害、火灾、食品安全、医疗护理等安全事故，</w:t>
      </w:r>
      <w:r>
        <w:rPr>
          <w:rFonts w:ascii="宋体" w:hAnsi="宋体" w:cs="宋体" w:eastAsia="宋体"/>
          <w:b/>
          <w:color w:val="000000"/>
          <w:sz w:val="24"/>
          <w:shd w:fill="FFFFFF" w:val="clear"/>
        </w:rPr>
        <w:t>须提供专项承诺函，未提供承诺函，按无效标处理。</w:t>
      </w:r>
    </w:p>
    <w:p>
      <w:pPr>
        <w:pStyle w:val="null3"/>
        <w:ind w:firstLine="480"/>
        <w:jc w:val="both"/>
      </w:pPr>
      <w:r>
        <w:rPr>
          <w:rFonts w:ascii="宋体" w:hAnsi="宋体" w:cs="宋体" w:eastAsia="宋体"/>
          <w:b/>
          <w:color w:val="000000"/>
          <w:sz w:val="24"/>
          <w:shd w:fill="FFFFFF" w:val="clear"/>
        </w:rPr>
        <w:t>3.供应商须承诺所配备的安全专职人员需每年接受在岗教育培训，熟悉安全管理相关法律法规及技术规范，能处理突发安全事件，</w:t>
      </w:r>
      <w:r>
        <w:rPr>
          <w:rFonts w:ascii="宋体" w:hAnsi="宋体" w:cs="宋体" w:eastAsia="宋体"/>
          <w:b/>
          <w:color w:val="000000"/>
          <w:sz w:val="24"/>
          <w:shd w:fill="FFFFFF" w:val="clear"/>
        </w:rPr>
        <w:t>须提供专项承诺函，未提供承诺函，按无效标处理。</w:t>
      </w:r>
    </w:p>
    <w:p>
      <w:pPr>
        <w:pStyle w:val="null3"/>
        <w:ind w:firstLine="420"/>
        <w:jc w:val="both"/>
      </w:pPr>
    </w:p>
    <w:p>
      <w:pPr>
        <w:pStyle w:val="null3"/>
        <w:ind w:firstLine="480"/>
        <w:jc w:val="both"/>
      </w:pPr>
    </w:p>
    <w:p>
      <w:pPr>
        <w:pStyle w:val="null3"/>
        <w:ind w:firstLine="480"/>
        <w:jc w:val="both"/>
        <w:outlineLvl w:val="2"/>
      </w:pPr>
      <w:r>
        <w:rPr>
          <w:b/>
          <w:sz w:val="28"/>
        </w:rPr>
        <w:t>三、商务要求（以“★”标示的内容为不允许负偏离的实质性要求）</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福建省福州市鼓楼区五凤街道办事处</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自合同签订之日起5日</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通过采购人考核</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采购人每年邀请第三方机构分别对社区照料服务中心、上门居家养老服务及长者食堂三项服务内容进行考核和满意度回访，每季度根据上门居家养老服务满意度情况发放服务费。验收时将邀请服务对象参与并出具意见，验收结果向社会公告。</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1、①以“先服务、后支付”为原则，采购人在每季度考核后，根据考核情况分以下档位付款：A档：无效工单抽检率≤10%且季度满意度≥95%的，按实际有效工单总金额×中标折扣支付服务费；B档：10%＜无效工单抽检率≤20%且90%≤季度满意度＜95%的，按实际有效工单总金额×中标折扣×90%支付服务费；C档：无效工单抽检率＞20%且季度满意度＜90%的，按实际有效工单总金额×中标折扣×80%支付服务费。中标人在一年的服务期中，有三次无效工单抽检率＞20%且季度满意度＜90%的，采购人有权终止合同。②若中标人的考核结果出现“无效工单抽检率”或“季度满意度”中的任一一项未能同时达到本说明①款规定的档位时，则按两者中考核情况较差的一项所对应的档位支付服务费。③每季度考核结束后，中标人与采购人核对实际有效工单，并开具有效发票，采购人收到区民政局下拨的服务经费后，采购人按合同支付方式一次性支付上季度的服务费。无效工单按系统服务金额的3倍进行扣减。，达到付款条件起20日内，支付合同总金额的100.00%</w:t>
            </w:r>
          </w:p>
        </w:tc>
      </w:tr>
    </w:tbl>
    <w:p>
      <w:pPr>
        <w:pStyle w:val="null3"/>
        <w:ind w:firstLine="480"/>
        <w:jc w:val="left"/>
      </w:pPr>
      <w:r>
        <w:rPr/>
        <w:t>履约保证金</w:t>
      </w:r>
    </w:p>
    <w:p>
      <w:pPr>
        <w:pStyle w:val="null3"/>
        <w:ind w:firstLine="480"/>
        <w:jc w:val="left"/>
      </w:pPr>
    </w:p>
    <w:p>
      <w:pPr>
        <w:pStyle w:val="null3"/>
        <w:jc w:val="left"/>
      </w:pPr>
    </w:p>
    <w:p>
      <w:pPr>
        <w:pStyle w:val="null3"/>
        <w:jc w:val="left"/>
      </w:pPr>
    </w:p>
    <w:p>
      <w:pPr>
        <w:pStyle w:val="null3"/>
        <w:jc w:val="left"/>
      </w:pPr>
      <w:r>
        <w:rPr>
          <w:b/>
        </w:rPr>
        <w:t>采购包1：缴纳</w:t>
      </w:r>
    </w:p>
    <w:p>
      <w:pPr>
        <w:pStyle w:val="null3"/>
        <w:jc w:val="left"/>
      </w:pPr>
      <w:r>
        <w:rPr>
          <w:b/>
        </w:rPr>
        <w:t>本采购包履约保证金为合同金额的4.2%</w:t>
      </w:r>
    </w:p>
    <w:p>
      <w:pPr>
        <w:pStyle w:val="null3"/>
        <w:jc w:val="left"/>
      </w:pPr>
      <w:r>
        <w:rPr>
          <w:b/>
        </w:rPr>
        <w:t>说明：中标人在签订政府采购合同时向采购人以银行转账或履约保函的形式缴交人民币十万元整作为履约保证金（招标文件中不一致的地方，按此为准）。履约保证金分别在第一年、第二年服务期限满后各退还3.3万元，余款在三年服务期限满后退还完毕。若中标人在“承包五凤街道社区养老照料中心”及“长者食堂”的过程中有发生考核不合格、违反合同约定等情形的，采购人将视情况从履约保证金中进行相应扣款后再退还。</w:t>
      </w:r>
    </w:p>
    <w:p>
      <w:pPr>
        <w:pStyle w:val="null3"/>
        <w:ind w:firstLine="480"/>
        <w:jc w:val="left"/>
      </w:pPr>
      <w:r>
        <w:rPr>
          <w:b/>
        </w:rPr>
        <w:t>其他商务要求</w:t>
      </w:r>
    </w:p>
    <w:p>
      <w:pPr>
        <w:pStyle w:val="null3"/>
        <w:ind w:firstLine="480"/>
        <w:jc w:val="left"/>
      </w:pPr>
    </w:p>
    <w:p>
      <w:pPr>
        <w:pStyle w:val="null3"/>
        <w:jc w:val="both"/>
      </w:pPr>
    </w:p>
    <w:p>
      <w:pPr>
        <w:pStyle w:val="null3"/>
        <w:ind w:firstLine="480"/>
        <w:jc w:val="left"/>
      </w:pP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1）采购人依照国家的法律法规和行政管辖职能有对中标人经营管理进行指导、监督、检查，并提出整改意见的权利。有权根据合同对中标人履约情况进行跟踪和考核。</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2）采购人有权定期或不定期对照料中心的消防安全、设备使用、管理制度、服务质量、老人满意度等多方面进行检查，对存在的问题提出整改意见。</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3）采购人有权对中标人服务质量进行跟踪监督，并有权责令中标人整改。</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4）采购人及区有关部门有权对中标人承包期间的运营情况进行综合考评。考评结果和日常监管情况将作为下拨省市区各类运营补贴的依据。若因中标人服务质量差、被客户大量投诉后仍然无法整改到位的，中标人有权解除本合同，重新选取新承包经营方。</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5）中标人应每月按时向采购人提供开展服务工作的详细资料（含照料中心及上门居家养老服务等相关信息）。</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6）中标人应主动接受采购人业务指导和监督管理。中标人承包经营过程中出现重大事故，或采购人接到有效投诉，中标人出现虐待老人、变相收费、擅自涨价等不良行为的，采购人有权要求中标人限期整改并对整改结果进行考核评估。</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7）承包期间内，中标人经营活动和开展的养老服务项目应严格参照《福建省社区居家养老服务照料中心星级评定标准（试行）》（闽民福〔2017〕66号）、《养老机构管理办法》、《老年人社会福利机构基本规范》和《福建省养老机构护理服务规范》等政策法规执行。</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8）承包期内，中标人不得改变建筑物（照料中心）的主体结构、风格和外立面，不得改变照料中心建筑的外观、外部环境。中标人如需要进行二次装修（如消防改造、功能区重新规划等），装修方案须报采购人审查批准后方可动工，要求到达“四有”标准（有正式审批、有设 计图纸、有资质施工、有竣工验收）。</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9）在采购人协助下，中标人应按照消防标准进行照料中心场所装修和验收，并保证承包期间照料中心场所符合治安、消防、卫生、食品安全、医疗等有关要求。在承包期间应落实好各项安全管理体系。</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10）承包期间中标人不得从事与照料中心无关的生产经营活动；不得利用场地从事生产、销售、经营国家规定的违禁品；不得从事任何违法活动；不得将场所的经营权向第三方进行转包、转租、担保、保证、抵押。不得从事有损害采购人权益的行为。由此引起的一切责任由中标人承担。</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11）中标人在合同期内发生重大事故或年度评估不合格的，取消该“照料中心”享受的省、市、区相关扶持政策，停止发放扶持资金并退回当次奖励资金。</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12）中标人承包期间，运营管理活动需严格遵照我国法律法规制度执行，在日常经营管理中产生的债权债务和法律责任由中标人承担。发生因管理不善造成老人被虐待殴打致死、药物毒害或精神残害等重大事故，所有责任由中标人自行承担。</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13）未经采购人同意，中标人不得擅自停业、歇业，如遇行业检查和上级部门检查等，中标人须全力配合采购人开展各项工作，对采购人提出的要求做到及时处理。</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14）中标人在投标文件中若有提供服务商的人员作为其技术商务项的佐证材料并经评标委员会评审给予加分的，则在中标后须将服务商的资质材料送采购人审核。若审核不通过的，中标人应按采购人要求更换服务商，并按其投标文件中的响应承诺重新配备人员。</w:t>
      </w:r>
    </w:p>
    <w:p>
      <w:pPr>
        <w:pStyle w:val="null3"/>
        <w:ind w:firstLine="480"/>
        <w:jc w:val="left"/>
      </w:pPr>
      <w:r>
        <w:rPr>
          <w:rFonts w:ascii="宋体" w:hAnsi="宋体" w:cs="宋体" w:eastAsia="宋体"/>
          <w:b/>
          <w:color w:val="000000"/>
          <w:sz w:val="24"/>
          <w:shd w:fill="FFFFFF" w:val="clear"/>
        </w:rPr>
        <w:t>（</w:t>
      </w:r>
      <w:r>
        <w:rPr>
          <w:rFonts w:ascii="宋体" w:hAnsi="宋体" w:cs="宋体" w:eastAsia="宋体"/>
          <w:b/>
          <w:color w:val="000000"/>
          <w:sz w:val="24"/>
          <w:shd w:fill="FFFFFF" w:val="clear"/>
        </w:rPr>
        <w:t>15）消防安全事项</w:t>
      </w:r>
    </w:p>
    <w:p>
      <w:pPr>
        <w:pStyle w:val="null3"/>
        <w:ind w:firstLine="480"/>
        <w:jc w:val="left"/>
      </w:pPr>
      <w:r>
        <w:rPr>
          <w:rFonts w:ascii="宋体" w:hAnsi="宋体" w:cs="宋体" w:eastAsia="宋体"/>
          <w:b/>
          <w:color w:val="000000"/>
          <w:sz w:val="24"/>
          <w:shd w:fill="FFFFFF" w:val="clear"/>
        </w:rPr>
        <w:t>①承包期间，中标人对场所消防安全负主体责任，对场所内生产、经营活动消防安全负责。</w:t>
      </w:r>
    </w:p>
    <w:p>
      <w:pPr>
        <w:pStyle w:val="null3"/>
        <w:ind w:firstLine="480"/>
        <w:jc w:val="left"/>
      </w:pPr>
      <w:r>
        <w:rPr>
          <w:rFonts w:ascii="宋体" w:hAnsi="宋体" w:cs="宋体" w:eastAsia="宋体"/>
          <w:b/>
          <w:color w:val="000000"/>
          <w:sz w:val="24"/>
          <w:shd w:fill="FFFFFF" w:val="clear"/>
        </w:rPr>
        <w:t>②中标人应严格遵守各项消防法规及有关防火规定，场所消防疏散门、疏散楼梯、消防通道、安全出口等，不得堆放杂物占用、堵塞或锁闭，必须保持畅通。按规定设置消防安全疏散指示标志和应急照明设施。</w:t>
      </w:r>
    </w:p>
    <w:p>
      <w:pPr>
        <w:pStyle w:val="null3"/>
        <w:ind w:firstLine="480"/>
        <w:jc w:val="left"/>
      </w:pPr>
      <w:r>
        <w:rPr>
          <w:rFonts w:ascii="宋体" w:hAnsi="宋体" w:cs="宋体" w:eastAsia="宋体"/>
          <w:b/>
          <w:color w:val="000000"/>
          <w:sz w:val="24"/>
          <w:shd w:fill="FFFFFF" w:val="clear"/>
        </w:rPr>
        <w:t>③中标人全面负责场所消防安全管理工作，建立消防档案台帐和防火检查记录，制定各项消防安全管理制度和应急处置预案，做到责任到人，每半年至少演练一次，每半年至少开展一次消防安全教育培训活动。</w:t>
      </w:r>
    </w:p>
    <w:p>
      <w:pPr>
        <w:pStyle w:val="null3"/>
        <w:ind w:firstLine="480"/>
        <w:jc w:val="left"/>
      </w:pPr>
      <w:r>
        <w:rPr>
          <w:rFonts w:ascii="宋体" w:hAnsi="宋体" w:cs="宋体" w:eastAsia="宋体"/>
          <w:b/>
          <w:color w:val="000000"/>
          <w:sz w:val="24"/>
          <w:shd w:fill="FFFFFF" w:val="clear"/>
        </w:rPr>
        <w:t>④中标人用电必须符合国家及地方有关规定，不得超负荷用电和私拉乱接临时电线，电气线路和电气设备的功率、保险装置应当与额定负荷相匹配，不得用其他金属丝代替保险丝等。场所消防设备、设施必须符合消防要求，始终保持完整、可用、正常的工作状态。严禁遮挡或挪作它用，如有丢失损坏应及时购置或维修。</w:t>
      </w:r>
    </w:p>
    <w:p>
      <w:pPr>
        <w:pStyle w:val="null3"/>
        <w:ind w:firstLine="480"/>
        <w:jc w:val="left"/>
      </w:pPr>
      <w:r>
        <w:rPr>
          <w:rFonts w:ascii="宋体" w:hAnsi="宋体" w:cs="宋体" w:eastAsia="宋体"/>
          <w:b/>
          <w:color w:val="000000"/>
          <w:sz w:val="24"/>
          <w:shd w:fill="FFFFFF" w:val="clear"/>
        </w:rPr>
        <w:t>⑤中标人负责消防器材的配置、正常维修、更换。消防器材应放置适用场所，做到数量足够、摆放合理、专人保管、定期检测。应与有资质机构签订《消防维护保养合同》。</w:t>
      </w:r>
    </w:p>
    <w:p>
      <w:pPr>
        <w:pStyle w:val="null3"/>
        <w:ind w:firstLine="480"/>
        <w:jc w:val="left"/>
      </w:pPr>
      <w:r>
        <w:rPr>
          <w:rFonts w:ascii="宋体" w:hAnsi="宋体" w:cs="宋体" w:eastAsia="宋体"/>
          <w:b/>
          <w:color w:val="000000"/>
          <w:sz w:val="24"/>
          <w:shd w:fill="FFFFFF" w:val="clear"/>
        </w:rPr>
        <w:t>⑥中标人应服从公安消防部门和采购人及上级安全管理部门的监督检查，对监督检查中提出的消防安全隐患，及时进行整改。</w:t>
      </w:r>
    </w:p>
    <w:p>
      <w:pPr>
        <w:pStyle w:val="null3"/>
        <w:ind w:firstLine="480"/>
        <w:jc w:val="left"/>
      </w:pPr>
      <w:r>
        <w:rPr>
          <w:rFonts w:ascii="宋体" w:hAnsi="宋体" w:cs="宋体" w:eastAsia="宋体"/>
          <w:b/>
          <w:color w:val="000000"/>
          <w:sz w:val="24"/>
          <w:shd w:fill="FFFFFF" w:val="clear"/>
        </w:rPr>
        <w:t>⑦若因中标人管理不严，违反消防法规及安全管理制度，违反操作规程，引起火灾发生、火灾事故或引发火情，由中标人负完全责任，并赔偿由此造成的经济损失及承担法律责任。</w:t>
      </w:r>
    </w:p>
    <w:p>
      <w:pPr>
        <w:pStyle w:val="null3"/>
        <w:ind w:firstLine="420"/>
        <w:jc w:val="both"/>
      </w:pPr>
      <w:r>
        <w:rPr>
          <w:rFonts w:ascii="宋体" w:hAnsi="宋体" w:cs="宋体" w:eastAsia="宋体"/>
          <w:b/>
          <w:color w:val="000000"/>
          <w:sz w:val="24"/>
          <w:shd w:fill="FFFFFF" w:val="clear"/>
        </w:rPr>
        <w:t>⑧若中标人拒不执行消防法规及有关防火规定，在安全检查中发现存在严重安全隐患，并不能按要求整改消除火灾隐患的，由中标人承担违约责任、经济赔偿责任。</w:t>
      </w:r>
    </w:p>
    <w:p>
      <w:pPr>
        <w:pStyle w:val="null3"/>
        <w:ind w:firstLine="480"/>
        <w:jc w:val="both"/>
      </w:pP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投标人应保证本次投标涉及的所有材料真实有效，评标过程中若发现虚假材料的，其投标无效。采购人有权在评标过程中或签订合同之前对投标人投标文件中的各种资料、说明、承诺的真实性进行核查，投标人应无条件配合采购人的核查工作，不得托词拒绝核查或隐瞒真实情况。若在中标后或签约前或执行合同过程中发现有为谋取中标而提供虚假资料和承诺欺骗采购人和评委的行为，采购人将取消其中标资格或单方面终止合同，给采购人和招标代理机构造成损失的，还必须进行赔偿并负相关责任。</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ind w:firstLine="960"/>
        <w:jc w:val="both"/>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ind w:firstLine="960"/>
        <w:jc w:val="both"/>
      </w:pPr>
      <w:r>
        <w:rPr/>
        <w:t xml:space="preserve"> </w:t>
      </w:r>
    </w:p>
    <w:p>
      <w:pPr>
        <w:pStyle w:val="null3"/>
        <w:ind w:firstLine="960"/>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both"/>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ind w:firstLine="960"/>
        <w:jc w:val="both"/>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ind w:firstLine="960"/>
        <w:jc w:val="both"/>
      </w:pPr>
      <w:r>
        <w:rPr/>
        <w:t xml:space="preserve"> </w:t>
      </w:r>
    </w:p>
    <w:p>
      <w:pPr>
        <w:pStyle w:val="null3"/>
        <w:ind w:firstLine="960"/>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封面格式(报价部分)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（报价部分）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ind w:firstLine="960"/>
        <w:jc w:val="both"/>
      </w:pPr>
      <w:r>
        <w:rPr/>
        <w:t xml:space="preserve"> </w:t>
      </w:r>
    </w:p>
    <w:p>
      <w:pPr>
        <w:pStyle w:val="null3"/>
        <w:ind w:firstLine="960"/>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三、招标文件规定的价格扣除证明材料（若有）</w:t>
      </w:r>
    </w:p>
    <w:p>
      <w:pPr>
        <w:pStyle w:val="null3"/>
        <w:ind w:firstLine="960"/>
        <w:jc w:val="center"/>
        <w:outlineLvl w:val="3"/>
      </w:pPr>
      <w:r>
        <w:rPr>
          <w:b/>
          <w:sz w:val="24"/>
        </w:rPr>
        <w:t>三-1优先类节能产品、环境标志产品价格扣除证明材料（若有）</w:t>
      </w:r>
    </w:p>
    <w:p>
      <w:pPr>
        <w:pStyle w:val="null3"/>
        <w:ind w:firstLine="960"/>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三-1-②优先类节能产品、环境标志产品证明材料（价格扣除适用，若有）</w:t>
      </w:r>
    </w:p>
    <w:p>
      <w:pPr>
        <w:pStyle w:val="null3"/>
        <w:ind w:firstLine="960"/>
        <w:jc w:val="center"/>
        <w:outlineLvl w:val="3"/>
      </w:pPr>
      <w:r>
        <w:rPr>
          <w:b/>
          <w:sz w:val="24"/>
        </w:rPr>
        <w:t>三-2小型、微型企业产品等价格扣除证明材料（若有）</w:t>
      </w:r>
    </w:p>
    <w:p>
      <w:pPr>
        <w:pStyle w:val="null3"/>
        <w:ind w:firstLine="960"/>
        <w:jc w:val="center"/>
        <w:outlineLvl w:val="3"/>
      </w:pPr>
      <w:r>
        <w:rPr>
          <w:b/>
          <w:sz w:val="24"/>
        </w:rPr>
        <w:t>三-2-①中小企业声明函（价格扣除适用，若有）</w:t>
      </w:r>
    </w:p>
    <w:p>
      <w:pPr>
        <w:pStyle w:val="null3"/>
        <w:ind w:firstLine="960"/>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both"/>
      </w:pPr>
      <w:r>
        <w:rPr/>
        <w:t xml:space="preserve"> </w:t>
      </w:r>
    </w:p>
    <w:p>
      <w:pPr>
        <w:pStyle w:val="null3"/>
        <w:ind w:firstLine="960"/>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ind w:firstLine="960"/>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480"/>
        <w:jc w:val="both"/>
      </w:pPr>
      <w:r>
        <w:rPr/>
        <w:t>附：</w:t>
      </w:r>
    </w:p>
    <w:p>
      <w:pPr>
        <w:pStyle w:val="null3"/>
        <w:ind w:firstLine="960"/>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both"/>
      </w:pPr>
      <w:r>
        <w:rPr/>
        <w:t xml:space="preserve"> </w:t>
      </w:r>
    </w:p>
    <w:p>
      <w:pPr>
        <w:pStyle w:val="null3"/>
        <w:ind w:firstLine="960"/>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四、招标文件规定的加分证明材料（若有）</w:t>
      </w:r>
    </w:p>
    <w:p>
      <w:pPr>
        <w:pStyle w:val="null3"/>
        <w:ind w:firstLine="960"/>
        <w:jc w:val="center"/>
        <w:outlineLvl w:val="3"/>
      </w:pPr>
      <w:r>
        <w:rPr>
          <w:b/>
          <w:sz w:val="24"/>
        </w:rPr>
        <w:t>四-1优先类节能产品、环境标志产品加分证明材料（若有）</w:t>
      </w:r>
    </w:p>
    <w:p>
      <w:pPr>
        <w:pStyle w:val="null3"/>
        <w:ind w:firstLine="960"/>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ind w:firstLine="960"/>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both"/>
      </w:pPr>
      <w:r>
        <w:rPr/>
        <w:t xml:space="preserve"> </w:t>
      </w:r>
    </w:p>
    <w:p>
      <w:pPr>
        <w:pStyle w:val="null3"/>
        <w:ind w:firstLine="960"/>
        <w:jc w:val="center"/>
        <w:outlineLvl w:val="3"/>
      </w:pPr>
      <w:r>
        <w:rPr>
          <w:b/>
          <w:sz w:val="24"/>
        </w:rPr>
        <w:t>四-1-②优先类节能产品、环境标志产品证明材料（加分适用，若有）</w:t>
      </w:r>
    </w:p>
    <w:p>
      <w:pPr>
        <w:pStyle w:val="null3"/>
        <w:ind w:firstLine="960"/>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ind w:firstLine="960"/>
        <w:jc w:val="both"/>
      </w:pPr>
      <w:r>
        <w:rPr/>
        <w:t xml:space="preserve"> </w:t>
      </w:r>
    </w:p>
    <w:p>
      <w:pPr>
        <w:pStyle w:val="null3"/>
        <w:ind w:firstLine="960"/>
        <w:jc w:val="center"/>
        <w:outlineLvl w:val="2"/>
      </w:pPr>
      <w:r>
        <w:rPr>
          <w:b/>
          <w:sz w:val="28"/>
        </w:rPr>
        <w:t>封面格式(技术商务部分)</w:t>
      </w:r>
    </w:p>
    <w:p>
      <w:pPr>
        <w:pStyle w:val="null3"/>
        <w:ind w:firstLine="960"/>
        <w:jc w:val="center"/>
        <w:outlineLvl w:val="0"/>
      </w:pPr>
      <w:r>
        <w:rPr>
          <w:b/>
          <w:sz w:val="48"/>
        </w:rPr>
        <w:t>福建省政府采购投标文件</w:t>
      </w:r>
    </w:p>
    <w:p>
      <w:pPr>
        <w:pStyle w:val="null3"/>
        <w:ind w:firstLine="960"/>
        <w:jc w:val="center"/>
        <w:outlineLvl w:val="0"/>
      </w:pPr>
      <w:r>
        <w:rPr>
          <w:b/>
          <w:sz w:val="48"/>
        </w:rPr>
        <w:t>（技术商务部分）</w:t>
      </w:r>
      <w:r>
        <w:br/>
      </w:r>
      <w:r>
        <w:br/>
      </w:r>
      <w:r>
        <w:br/>
      </w:r>
    </w:p>
    <w:p>
      <w:pPr>
        <w:pStyle w:val="null3"/>
        <w:ind w:firstLine="960"/>
        <w:jc w:val="center"/>
        <w:outlineLvl w:val="1"/>
      </w:pPr>
      <w:r>
        <w:rPr>
          <w:b/>
          <w:sz w:val="36"/>
        </w:rPr>
        <w:t>（填写正本或副本）</w:t>
      </w:r>
      <w:r>
        <w:br/>
      </w:r>
      <w:r>
        <w:br/>
      </w:r>
      <w:r>
        <w:br/>
      </w:r>
      <w:r>
        <w:br/>
      </w:r>
      <w:r>
        <w:br/>
      </w:r>
    </w:p>
    <w:p>
      <w:pPr>
        <w:pStyle w:val="null3"/>
        <w:ind w:firstLine="960"/>
        <w:jc w:val="center"/>
        <w:outlineLvl w:val="2"/>
      </w:pPr>
      <w:r>
        <w:rPr>
          <w:b/>
          <w:sz w:val="28"/>
        </w:rPr>
        <w:t>（项目名称：（由投标人填写）</w:t>
      </w:r>
    </w:p>
    <w:p>
      <w:pPr>
        <w:pStyle w:val="null3"/>
        <w:ind w:firstLine="960"/>
        <w:jc w:val="center"/>
        <w:outlineLvl w:val="2"/>
      </w:pPr>
      <w:r>
        <w:rPr>
          <w:b/>
          <w:sz w:val="28"/>
        </w:rPr>
        <w:t>（备案编号：（由投标人填写）</w:t>
      </w:r>
    </w:p>
    <w:p>
      <w:pPr>
        <w:pStyle w:val="null3"/>
        <w:ind w:firstLine="960"/>
        <w:jc w:val="center"/>
        <w:outlineLvl w:val="2"/>
      </w:pPr>
      <w:r>
        <w:rPr>
          <w:b/>
          <w:sz w:val="28"/>
        </w:rPr>
        <w:t>（项目编号：（由投标人填写）</w:t>
      </w:r>
    </w:p>
    <w:p>
      <w:pPr>
        <w:pStyle w:val="null3"/>
        <w:ind w:firstLine="960"/>
        <w:jc w:val="center"/>
        <w:outlineLvl w:val="2"/>
      </w:pPr>
      <w:r>
        <w:rPr>
          <w:b/>
          <w:sz w:val="28"/>
        </w:rPr>
        <w:t>（所投采购包：（由投标人填写）</w:t>
      </w:r>
      <w:r>
        <w:br/>
      </w:r>
      <w:r>
        <w:br/>
      </w:r>
    </w:p>
    <w:p>
      <w:pPr>
        <w:pStyle w:val="null3"/>
        <w:ind w:firstLine="960"/>
        <w:jc w:val="center"/>
        <w:outlineLvl w:val="2"/>
      </w:pPr>
      <w:r>
        <w:rPr>
          <w:b/>
          <w:sz w:val="28"/>
        </w:rPr>
        <w:t>投标人：（填写“全称”）</w:t>
      </w:r>
    </w:p>
    <w:p>
      <w:pPr>
        <w:pStyle w:val="null3"/>
        <w:ind w:firstLine="960"/>
        <w:jc w:val="center"/>
        <w:outlineLvl w:val="2"/>
      </w:pPr>
      <w:r>
        <w:rPr>
          <w:b/>
          <w:sz w:val="28"/>
        </w:rPr>
        <w:t>（由投标人填写）年（由投标人填写）月</w:t>
      </w:r>
    </w:p>
    <w:p>
      <w:pPr>
        <w:pStyle w:val="null3"/>
        <w:jc w:val="both"/>
      </w:pPr>
    </w:p>
    <w:p>
      <w:pPr>
        <w:pStyle w:val="null3"/>
        <w:ind w:firstLine="960"/>
        <w:jc w:val="both"/>
      </w:pPr>
      <w:r>
        <w:rPr/>
        <w:t xml:space="preserve"> </w:t>
      </w:r>
    </w:p>
    <w:p>
      <w:pPr>
        <w:pStyle w:val="null3"/>
        <w:ind w:firstLine="960"/>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ind w:firstLine="960"/>
        <w:jc w:val="both"/>
      </w:pPr>
      <w:r>
        <w:rPr/>
        <w:t xml:space="preserve"> </w:t>
      </w:r>
    </w:p>
    <w:p>
      <w:pPr>
        <w:pStyle w:val="null3"/>
        <w:ind w:firstLine="960"/>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both"/>
            </w:pPr>
            <w:r>
              <w:rPr/>
              <w:t>采购包</w:t>
            </w:r>
          </w:p>
        </w:tc>
        <w:tc>
          <w:tcPr>
            <w:tcW w:type="dxa" w:w="1384"/>
          </w:tcPr>
          <w:p>
            <w:pPr>
              <w:pStyle w:val="null3"/>
              <w:jc w:val="both"/>
            </w:pPr>
            <w:r>
              <w:rPr/>
              <w:t>品目号</w:t>
            </w:r>
          </w:p>
        </w:tc>
        <w:tc>
          <w:tcPr>
            <w:tcW w:type="dxa" w:w="1384"/>
          </w:tcPr>
          <w:p>
            <w:pPr>
              <w:pStyle w:val="null3"/>
              <w:jc w:val="both"/>
            </w:pPr>
            <w:r>
              <w:rPr/>
              <w:t>投标标的</w:t>
            </w:r>
          </w:p>
        </w:tc>
        <w:tc>
          <w:tcPr>
            <w:tcW w:type="dxa" w:w="1384"/>
          </w:tcPr>
          <w:p>
            <w:pPr>
              <w:pStyle w:val="null3"/>
              <w:jc w:val="both"/>
            </w:pPr>
            <w:r>
              <w:rPr/>
              <w:t>规格</w:t>
            </w:r>
          </w:p>
        </w:tc>
        <w:tc>
          <w:tcPr>
            <w:tcW w:type="dxa" w:w="1384"/>
          </w:tcPr>
          <w:p>
            <w:pPr>
              <w:pStyle w:val="null3"/>
              <w:jc w:val="both"/>
            </w:pPr>
            <w:r>
              <w:rPr/>
              <w:t>来源地</w:t>
            </w:r>
          </w:p>
        </w:tc>
        <w:tc>
          <w:tcPr>
            <w:tcW w:type="dxa" w:w="1384"/>
          </w:tcPr>
          <w:p>
            <w:pPr>
              <w:pStyle w:val="null3"/>
              <w:jc w:val="both"/>
            </w:pPr>
            <w:r>
              <w:rPr/>
              <w:t>备注</w:t>
            </w:r>
          </w:p>
        </w:tc>
      </w:tr>
      <w:tr>
        <w:tc>
          <w:tcPr>
            <w:tcW w:type="dxa" w:w="1384"/>
            <w:vMerge w:val="restart"/>
          </w:tcPr>
          <w:p>
            <w:pPr>
              <w:pStyle w:val="null3"/>
              <w:jc w:val="both"/>
            </w:pPr>
            <w:r>
              <w:rPr/>
              <w:t>*</w:t>
            </w:r>
          </w:p>
        </w:tc>
        <w:tc>
          <w:tcPr>
            <w:tcW w:type="dxa" w:w="1384"/>
          </w:tcPr>
          <w:p>
            <w:pPr>
              <w:pStyle w:val="null3"/>
              <w:jc w:val="both"/>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r>
      <w:tr>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ind w:firstLine="960"/>
        <w:jc w:val="both"/>
      </w:pPr>
      <w:r>
        <w:rPr/>
        <w:t xml:space="preserve"> </w:t>
      </w:r>
    </w:p>
    <w:p>
      <w:pPr>
        <w:pStyle w:val="null3"/>
        <w:ind w:firstLine="960"/>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upp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