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contextualSpacing/>
        <w:rPr>
          <w:rFonts w:hint="eastAsia" w:ascii="黑体" w:hAnsi="黑体" w:eastAsia="黑体" w:cs="黑体"/>
          <w:bCs/>
          <w:sz w:val="32"/>
          <w:szCs w:val="32"/>
        </w:rPr>
      </w:pPr>
      <w:r>
        <w:rPr>
          <w:rFonts w:hint="eastAsia" w:ascii="黑体" w:hAnsi="黑体" w:eastAsia="黑体" w:cs="黑体"/>
          <w:bCs/>
          <w:sz w:val="32"/>
          <w:szCs w:val="32"/>
        </w:rPr>
        <w:t>附件1</w:t>
      </w:r>
    </w:p>
    <w:p>
      <w:pPr>
        <w:keepNext w:val="0"/>
        <w:keepLines w:val="0"/>
        <w:pageBreakBefore w:val="0"/>
        <w:widowControl/>
        <w:kinsoku/>
        <w:wordWrap/>
        <w:overflowPunct/>
        <w:topLinePunct w:val="0"/>
        <w:autoSpaceDE/>
        <w:autoSpaceDN/>
        <w:bidi w:val="0"/>
        <w:adjustRightInd/>
        <w:snapToGrid/>
        <w:spacing w:beforeAutospacing="0" w:afterAutospacing="0" w:line="0" w:lineRule="atLeast"/>
        <w:contextualSpacing/>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1"/>
          <w:sz w:val="44"/>
          <w:szCs w:val="44"/>
        </w:rPr>
        <w:t>福建海峡环保集团股份有限公司福州祥坂分公司、</w:t>
      </w:r>
    </w:p>
    <w:p>
      <w:pPr>
        <w:keepNext w:val="0"/>
        <w:keepLines w:val="0"/>
        <w:pageBreakBefore w:val="0"/>
        <w:widowControl/>
        <w:kinsoku/>
        <w:wordWrap/>
        <w:overflowPunct/>
        <w:topLinePunct w:val="0"/>
        <w:autoSpaceDE/>
        <w:autoSpaceDN/>
        <w:bidi w:val="0"/>
        <w:adjustRightInd/>
        <w:snapToGrid/>
        <w:spacing w:beforeAutospacing="0" w:afterAutospacing="0" w:line="0" w:lineRule="atLeast"/>
        <w:contextualSpacing/>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省第二人民医院监督性监测部分项目监测服务</w:t>
      </w:r>
    </w:p>
    <w:p>
      <w:pPr>
        <w:keepNext w:val="0"/>
        <w:keepLines w:val="0"/>
        <w:pageBreakBefore w:val="0"/>
        <w:widowControl/>
        <w:kinsoku/>
        <w:wordWrap/>
        <w:overflowPunct/>
        <w:topLinePunct w:val="0"/>
        <w:autoSpaceDE/>
        <w:autoSpaceDN/>
        <w:bidi w:val="0"/>
        <w:adjustRightInd/>
        <w:snapToGrid/>
        <w:spacing w:beforeAutospacing="0" w:afterAutospacing="0" w:line="0" w:lineRule="atLeast"/>
        <w:contextualSpacing/>
        <w:jc w:val="center"/>
        <w:textAlignment w:val="auto"/>
        <w:outlineLvl w:val="9"/>
        <w:rPr>
          <w:rFonts w:cs="宋体"/>
          <w:b/>
          <w:bCs/>
          <w:sz w:val="28"/>
          <w:szCs w:val="28"/>
        </w:rPr>
      </w:pPr>
      <w:r>
        <w:rPr>
          <w:rFonts w:hint="eastAsia" w:ascii="方正小标宋简体" w:hAnsi="方正小标宋简体" w:eastAsia="方正小标宋简体" w:cs="方正小标宋简体"/>
          <w:b w:val="0"/>
          <w:bCs w:val="0"/>
          <w:sz w:val="44"/>
          <w:szCs w:val="44"/>
        </w:rPr>
        <w:t>招标采购综合评分办法</w:t>
      </w:r>
    </w:p>
    <w:p>
      <w:pPr>
        <w:widowControl/>
        <w:spacing w:before="100" w:beforeAutospacing="1" w:after="100" w:afterAutospacing="1"/>
        <w:contextualSpacing/>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①价格项（</w:t>
      </w:r>
      <w:r>
        <w:rPr>
          <w:rFonts w:ascii="Calibri" w:hAnsi="Calibri" w:eastAsia="宋体" w:cs="宋体"/>
          <w:kern w:val="0"/>
          <w:sz w:val="24"/>
          <w:szCs w:val="24"/>
        </w:rPr>
        <w:t>F1</w:t>
      </w:r>
      <w:r>
        <w:rPr>
          <w:rFonts w:ascii="宋体" w:hAnsi="宋体" w:eastAsia="宋体" w:cs="宋体"/>
          <w:kern w:val="0"/>
          <w:sz w:val="24"/>
          <w:szCs w:val="24"/>
        </w:rPr>
        <w:t>×</w:t>
      </w:r>
      <w:r>
        <w:rPr>
          <w:rFonts w:ascii="Calibri" w:hAnsi="Calibri" w:eastAsia="宋体" w:cs="宋体"/>
          <w:kern w:val="0"/>
          <w:sz w:val="24"/>
          <w:szCs w:val="24"/>
        </w:rPr>
        <w:t>A1</w:t>
      </w:r>
      <w:r>
        <w:rPr>
          <w:rFonts w:ascii="宋体" w:hAnsi="宋体" w:eastAsia="宋体" w:cs="宋体"/>
          <w:kern w:val="0"/>
          <w:sz w:val="24"/>
          <w:szCs w:val="24"/>
        </w:rPr>
        <w:t>）满分为</w:t>
      </w:r>
      <w:r>
        <w:rPr>
          <w:rFonts w:hint="eastAsia" w:ascii="宋体" w:hAnsi="宋体" w:eastAsia="宋体" w:cs="宋体"/>
          <w:kern w:val="0"/>
          <w:sz w:val="24"/>
          <w:szCs w:val="24"/>
          <w:u w:val="single"/>
        </w:rPr>
        <w:t>20</w:t>
      </w:r>
      <w:r>
        <w:rPr>
          <w:rFonts w:ascii="宋体" w:hAnsi="宋体" w:eastAsia="宋体" w:cs="宋体"/>
          <w:kern w:val="0"/>
          <w:sz w:val="24"/>
          <w:szCs w:val="24"/>
        </w:rPr>
        <w:t>分。</w:t>
      </w:r>
      <w:bookmarkStart w:id="0" w:name="_GoBack"/>
      <w:bookmarkEnd w:id="0"/>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价格分采用低价优先法计算，即满足招标文件要求且投标价格最低的投标报价为评标基准价，其价格分为满分。其他投标方的价格分统一按照下列公式计算：投标报价得分</w:t>
      </w:r>
      <w:r>
        <w:rPr>
          <w:rFonts w:ascii="Calibri" w:hAnsi="Calibri" w:eastAsia="宋体" w:cs="宋体"/>
          <w:kern w:val="0"/>
          <w:sz w:val="24"/>
          <w:szCs w:val="24"/>
        </w:rPr>
        <w:t>=</w:t>
      </w:r>
      <w:r>
        <w:rPr>
          <w:rFonts w:ascii="宋体" w:hAnsi="宋体" w:eastAsia="宋体" w:cs="宋体"/>
          <w:kern w:val="0"/>
          <w:sz w:val="24"/>
          <w:szCs w:val="24"/>
        </w:rPr>
        <w:t>（评标基准价／投标报价）×</w:t>
      </w:r>
      <w:r>
        <w:rPr>
          <w:rFonts w:hint="eastAsia" w:ascii="Calibri" w:hAnsi="Calibri" w:eastAsia="宋体" w:cs="宋体"/>
          <w:kern w:val="0"/>
          <w:sz w:val="24"/>
          <w:szCs w:val="24"/>
        </w:rPr>
        <w:t>20</w:t>
      </w:r>
      <w:r>
        <w:rPr>
          <w:rFonts w:ascii="宋体" w:hAnsi="宋体" w:eastAsia="宋体" w:cs="宋体"/>
          <w:kern w:val="0"/>
          <w:sz w:val="24"/>
          <w:szCs w:val="24"/>
        </w:rPr>
        <w:t>。</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②商务项（F2×A2）满分为</w:t>
      </w:r>
      <w:r>
        <w:rPr>
          <w:rFonts w:hint="eastAsia" w:ascii="宋体" w:hAnsi="宋体" w:eastAsia="宋体" w:cs="宋体"/>
          <w:kern w:val="0"/>
          <w:sz w:val="24"/>
          <w:szCs w:val="24"/>
          <w:u w:val="single"/>
        </w:rPr>
        <w:t>20</w:t>
      </w:r>
      <w:r>
        <w:rPr>
          <w:rFonts w:hint="eastAsia" w:ascii="宋体" w:hAnsi="宋体" w:eastAsia="宋体" w:cs="宋体"/>
          <w:kern w:val="0"/>
          <w:sz w:val="24"/>
          <w:szCs w:val="24"/>
        </w:rPr>
        <w:t>分。</w:t>
      </w:r>
    </w:p>
    <w:tbl>
      <w:tblPr>
        <w:tblStyle w:val="8"/>
        <w:tblpPr w:leftFromText="180" w:rightFromText="180" w:vertAnchor="text" w:horzAnchor="page" w:tblpXSpec="center" w:tblpY="572"/>
        <w:tblOverlap w:val="never"/>
        <w:tblW w:w="8336"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98"/>
        <w:gridCol w:w="720"/>
        <w:gridCol w:w="64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11" w:hRule="atLeast"/>
          <w:tblHeader/>
          <w:tblCellSpacing w:w="0" w:type="dxa"/>
          <w:jc w:val="center"/>
        </w:trPr>
        <w:tc>
          <w:tcPr>
            <w:tcW w:w="119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评标项目</w:t>
            </w:r>
          </w:p>
        </w:tc>
        <w:tc>
          <w:tcPr>
            <w:tcW w:w="7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评标分值</w:t>
            </w:r>
          </w:p>
        </w:tc>
        <w:tc>
          <w:tcPr>
            <w:tcW w:w="641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9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B1</w:t>
            </w:r>
            <w:r>
              <w:rPr>
                <w:rFonts w:hint="eastAsia" w:ascii="宋体" w:hAnsi="宋体" w:cs="宋体"/>
                <w:kern w:val="0"/>
                <w:sz w:val="24"/>
              </w:rPr>
              <w:t>综合实力</w:t>
            </w:r>
          </w:p>
        </w:tc>
        <w:tc>
          <w:tcPr>
            <w:tcW w:w="72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641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投标方获得ISO9001质量管理体系认证证书、ISO</w:t>
            </w:r>
            <w:r>
              <w:rPr>
                <w:rFonts w:hint="eastAsia" w:ascii="宋体" w:hAnsi="宋体" w:eastAsia="宋体" w:cs="宋体"/>
                <w:kern w:val="0"/>
                <w:sz w:val="24"/>
                <w:szCs w:val="24"/>
              </w:rPr>
              <w:t>1</w:t>
            </w:r>
            <w:r>
              <w:rPr>
                <w:rFonts w:ascii="宋体" w:hAnsi="宋体" w:eastAsia="宋体" w:cs="宋体"/>
                <w:kern w:val="0"/>
                <w:sz w:val="24"/>
                <w:szCs w:val="24"/>
              </w:rPr>
              <w:t>4001环境管理体系认证证书、</w:t>
            </w:r>
            <w:r>
              <w:rPr>
                <w:rFonts w:hint="eastAsia" w:ascii="宋体" w:hAnsi="宋体" w:eastAsia="宋体" w:cs="宋体"/>
                <w:kern w:val="0"/>
                <w:sz w:val="24"/>
                <w:szCs w:val="24"/>
              </w:rPr>
              <w:t>ISO45001</w:t>
            </w:r>
            <w:r>
              <w:rPr>
                <w:rFonts w:ascii="宋体" w:hAnsi="宋体" w:eastAsia="宋体" w:cs="宋体"/>
                <w:kern w:val="0"/>
                <w:sz w:val="24"/>
                <w:szCs w:val="24"/>
              </w:rPr>
              <w:t>职业健康安全管理体系认证证书的。每提供一项的得1分，满分3分。</w:t>
            </w:r>
          </w:p>
          <w:p>
            <w:pPr>
              <w:widowControl/>
              <w:jc w:val="left"/>
              <w:rPr>
                <w:rFonts w:ascii="宋体" w:hAnsi="宋体" w:eastAsia="宋体" w:cs="宋体"/>
                <w:kern w:val="0"/>
                <w:sz w:val="24"/>
                <w:szCs w:val="24"/>
              </w:rPr>
            </w:pPr>
            <w:r>
              <w:rPr>
                <w:rFonts w:ascii="宋体" w:hAnsi="宋体" w:eastAsia="宋体" w:cs="宋体"/>
                <w:kern w:val="0"/>
                <w:sz w:val="24"/>
                <w:szCs w:val="24"/>
              </w:rPr>
              <w:t>（注：须提供有效期内的证书复印件，否则不得分。）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9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B2授权签字人</w:t>
            </w:r>
          </w:p>
        </w:tc>
        <w:tc>
          <w:tcPr>
            <w:tcW w:w="72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2</w:t>
            </w:r>
          </w:p>
        </w:tc>
        <w:tc>
          <w:tcPr>
            <w:tcW w:w="641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根据</w:t>
            </w:r>
            <w:r>
              <w:rPr>
                <w:rFonts w:ascii="宋体" w:hAnsi="宋体" w:eastAsia="宋体" w:cs="宋体"/>
                <w:kern w:val="0"/>
                <w:sz w:val="24"/>
                <w:szCs w:val="24"/>
              </w:rPr>
              <w:t>投标方提供的资质认定（CMA）证书附表上授权签字人</w:t>
            </w:r>
            <w:r>
              <w:rPr>
                <w:rFonts w:hint="eastAsia" w:ascii="宋体" w:hAnsi="宋体" w:eastAsia="宋体" w:cs="宋体"/>
                <w:kern w:val="0"/>
                <w:sz w:val="24"/>
                <w:szCs w:val="24"/>
              </w:rPr>
              <w:t>情况进行评分：</w:t>
            </w:r>
            <w:r>
              <w:rPr>
                <w:rFonts w:ascii="宋体" w:hAnsi="宋体" w:eastAsia="宋体" w:cs="宋体"/>
                <w:kern w:val="0"/>
                <w:sz w:val="24"/>
                <w:szCs w:val="24"/>
              </w:rPr>
              <w:t>具有</w:t>
            </w:r>
            <w:r>
              <w:rPr>
                <w:rFonts w:hint="eastAsia" w:ascii="宋体" w:hAnsi="宋体" w:eastAsia="宋体" w:cs="宋体"/>
                <w:kern w:val="0"/>
                <w:sz w:val="24"/>
                <w:szCs w:val="24"/>
              </w:rPr>
              <w:t>环境、化学专业</w:t>
            </w:r>
            <w:r>
              <w:rPr>
                <w:rFonts w:ascii="宋体" w:hAnsi="宋体" w:eastAsia="宋体" w:cs="宋体"/>
                <w:kern w:val="0"/>
                <w:sz w:val="24"/>
                <w:szCs w:val="24"/>
              </w:rPr>
              <w:t>高级职称的</w:t>
            </w:r>
            <w:r>
              <w:rPr>
                <w:rFonts w:hint="eastAsia" w:ascii="宋体" w:hAnsi="宋体" w:eastAsia="宋体" w:cs="宋体"/>
                <w:kern w:val="0"/>
                <w:sz w:val="24"/>
                <w:szCs w:val="24"/>
              </w:rPr>
              <w:t>人数≥2</w:t>
            </w:r>
            <w:r>
              <w:rPr>
                <w:rFonts w:ascii="宋体" w:hAnsi="宋体" w:eastAsia="宋体" w:cs="宋体"/>
                <w:kern w:val="0"/>
                <w:sz w:val="24"/>
                <w:szCs w:val="24"/>
              </w:rPr>
              <w:t>，得2分</w:t>
            </w:r>
            <w:r>
              <w:rPr>
                <w:rFonts w:hint="eastAsia" w:ascii="宋体" w:hAnsi="宋体" w:eastAsia="宋体" w:cs="宋体"/>
                <w:kern w:val="0"/>
                <w:sz w:val="24"/>
                <w:szCs w:val="24"/>
              </w:rPr>
              <w:t>；</w:t>
            </w:r>
            <w:r>
              <w:rPr>
                <w:rFonts w:ascii="宋体" w:hAnsi="宋体" w:eastAsia="宋体" w:cs="宋体"/>
                <w:kern w:val="0"/>
                <w:sz w:val="24"/>
                <w:szCs w:val="24"/>
              </w:rPr>
              <w:t>具有</w:t>
            </w:r>
            <w:r>
              <w:rPr>
                <w:rFonts w:hint="eastAsia" w:ascii="宋体" w:hAnsi="宋体" w:eastAsia="宋体" w:cs="宋体"/>
                <w:kern w:val="0"/>
                <w:sz w:val="24"/>
                <w:szCs w:val="24"/>
              </w:rPr>
              <w:t>环境、化学专业</w:t>
            </w:r>
            <w:r>
              <w:rPr>
                <w:rFonts w:ascii="宋体" w:hAnsi="宋体" w:eastAsia="宋体" w:cs="宋体"/>
                <w:kern w:val="0"/>
                <w:sz w:val="24"/>
                <w:szCs w:val="24"/>
              </w:rPr>
              <w:t>高级职称的</w:t>
            </w:r>
            <w:r>
              <w:rPr>
                <w:rFonts w:hint="eastAsia" w:ascii="宋体" w:hAnsi="宋体" w:eastAsia="宋体" w:cs="宋体"/>
                <w:kern w:val="0"/>
                <w:sz w:val="24"/>
                <w:szCs w:val="24"/>
              </w:rPr>
              <w:t>人数为1人</w:t>
            </w:r>
            <w:r>
              <w:rPr>
                <w:rFonts w:ascii="宋体" w:hAnsi="宋体" w:eastAsia="宋体" w:cs="宋体"/>
                <w:kern w:val="0"/>
                <w:sz w:val="24"/>
                <w:szCs w:val="24"/>
              </w:rPr>
              <w:t>，得1分</w:t>
            </w:r>
            <w:r>
              <w:rPr>
                <w:rFonts w:hint="eastAsia" w:ascii="宋体" w:hAnsi="宋体" w:eastAsia="宋体" w:cs="宋体"/>
                <w:kern w:val="0"/>
                <w:sz w:val="24"/>
                <w:szCs w:val="24"/>
              </w:rPr>
              <w:t>；非环境、化学专业或者不具备高级职称的，不得分</w:t>
            </w:r>
            <w:r>
              <w:rPr>
                <w:rFonts w:ascii="宋体" w:hAnsi="宋体" w:eastAsia="宋体" w:cs="宋体"/>
                <w:kern w:val="0"/>
                <w:sz w:val="24"/>
                <w:szCs w:val="24"/>
              </w:rPr>
              <w:t>。（需提供</w:t>
            </w:r>
            <w:r>
              <w:rPr>
                <w:rFonts w:hint="eastAsia" w:ascii="宋体" w:hAnsi="宋体" w:eastAsia="宋体" w:cs="宋体"/>
                <w:kern w:val="0"/>
                <w:sz w:val="24"/>
                <w:szCs w:val="24"/>
              </w:rPr>
              <w:t>授权签字人</w:t>
            </w:r>
            <w:r>
              <w:rPr>
                <w:rFonts w:ascii="宋体" w:hAnsi="宋体" w:eastAsia="宋体" w:cs="宋体"/>
                <w:kern w:val="0"/>
                <w:sz w:val="24"/>
                <w:szCs w:val="24"/>
              </w:rPr>
              <w:t>相关证书及近6个月投标方为其缴纳的社保证明复印件并加盖投标方公章，退休返聘人员需提供退休证明及劳动合同）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9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B3能力验证</w:t>
            </w:r>
          </w:p>
        </w:tc>
        <w:tc>
          <w:tcPr>
            <w:tcW w:w="72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641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根据</w:t>
            </w:r>
            <w:r>
              <w:rPr>
                <w:rFonts w:ascii="宋体" w:hAnsi="宋体" w:eastAsia="宋体" w:cs="宋体"/>
                <w:kern w:val="0"/>
                <w:sz w:val="24"/>
                <w:szCs w:val="24"/>
              </w:rPr>
              <w:t>投标方</w:t>
            </w:r>
            <w:r>
              <w:rPr>
                <w:rFonts w:hint="eastAsia" w:ascii="宋体" w:hAnsi="宋体" w:cs="宋体"/>
                <w:kern w:val="0"/>
                <w:sz w:val="24"/>
              </w:rPr>
              <w:t>提供近三年（2019年-2021年）参加市场监管部门、生态环境部门或标样所组织的实验室能力验证且验证结果为“满意”的认证证书数量进行打分：</w:t>
            </w:r>
            <w:r>
              <w:rPr>
                <w:rFonts w:ascii="宋体" w:hAnsi="宋体" w:cs="宋体"/>
                <w:kern w:val="0"/>
                <w:sz w:val="24"/>
              </w:rPr>
              <w:t>数量≥</w:t>
            </w:r>
            <w:r>
              <w:rPr>
                <w:rFonts w:hint="eastAsia" w:ascii="宋体" w:hAnsi="宋体" w:cs="宋体"/>
                <w:kern w:val="0"/>
                <w:sz w:val="24"/>
              </w:rPr>
              <w:t>10</w:t>
            </w:r>
            <w:r>
              <w:rPr>
                <w:rFonts w:ascii="宋体" w:hAnsi="宋体" w:cs="宋体"/>
                <w:kern w:val="0"/>
                <w:sz w:val="24"/>
              </w:rPr>
              <w:t>份的得</w:t>
            </w:r>
            <w:r>
              <w:rPr>
                <w:rFonts w:hint="eastAsia" w:ascii="宋体" w:hAnsi="宋体" w:cs="宋体"/>
                <w:kern w:val="0"/>
                <w:sz w:val="24"/>
              </w:rPr>
              <w:t xml:space="preserve"> </w:t>
            </w:r>
            <w:r>
              <w:rPr>
                <w:rFonts w:ascii="宋体" w:hAnsi="宋体" w:cs="宋体"/>
                <w:kern w:val="0"/>
                <w:sz w:val="24"/>
              </w:rPr>
              <w:t>3分，</w:t>
            </w:r>
            <w:r>
              <w:rPr>
                <w:rFonts w:hint="eastAsia" w:ascii="宋体" w:hAnsi="宋体" w:cs="宋体"/>
                <w:kern w:val="0"/>
                <w:sz w:val="24"/>
              </w:rPr>
              <w:t>6</w:t>
            </w:r>
            <w:r>
              <w:rPr>
                <w:rFonts w:ascii="宋体" w:hAnsi="宋体" w:cs="宋体"/>
                <w:kern w:val="0"/>
                <w:sz w:val="24"/>
              </w:rPr>
              <w:t>份≤数量＜</w:t>
            </w:r>
            <w:r>
              <w:rPr>
                <w:rFonts w:hint="eastAsia" w:ascii="宋体" w:hAnsi="宋体" w:cs="宋体"/>
                <w:kern w:val="0"/>
                <w:sz w:val="24"/>
              </w:rPr>
              <w:t>10</w:t>
            </w:r>
            <w:r>
              <w:rPr>
                <w:rFonts w:ascii="宋体" w:hAnsi="宋体" w:cs="宋体"/>
                <w:kern w:val="0"/>
                <w:sz w:val="24"/>
              </w:rPr>
              <w:t>份得2分，</w:t>
            </w:r>
            <w:r>
              <w:rPr>
                <w:rFonts w:hint="eastAsia" w:ascii="宋体" w:hAnsi="宋体" w:cs="宋体"/>
                <w:kern w:val="0"/>
                <w:sz w:val="24"/>
              </w:rPr>
              <w:t>3</w:t>
            </w:r>
            <w:r>
              <w:rPr>
                <w:rFonts w:ascii="宋体" w:hAnsi="宋体" w:cs="宋体"/>
                <w:kern w:val="0"/>
                <w:sz w:val="24"/>
              </w:rPr>
              <w:t>份≤数量＜</w:t>
            </w:r>
            <w:r>
              <w:rPr>
                <w:rFonts w:hint="eastAsia" w:ascii="宋体" w:hAnsi="宋体" w:cs="宋体"/>
                <w:kern w:val="0"/>
                <w:sz w:val="24"/>
              </w:rPr>
              <w:t>6</w:t>
            </w:r>
            <w:r>
              <w:rPr>
                <w:rFonts w:ascii="宋体" w:hAnsi="宋体" w:cs="宋体"/>
                <w:kern w:val="0"/>
                <w:sz w:val="24"/>
              </w:rPr>
              <w:t>份，得1分</w:t>
            </w:r>
            <w:r>
              <w:rPr>
                <w:rFonts w:hint="eastAsia" w:ascii="宋体" w:hAnsi="宋体" w:cs="宋体"/>
                <w:kern w:val="0"/>
                <w:sz w:val="24"/>
              </w:rPr>
              <w:t>,</w:t>
            </w:r>
            <w:r>
              <w:rPr>
                <w:rFonts w:ascii="宋体" w:hAnsi="宋体" w:cs="宋体"/>
                <w:kern w:val="0"/>
                <w:sz w:val="24"/>
              </w:rPr>
              <w:t>数量＜</w:t>
            </w:r>
            <w:r>
              <w:rPr>
                <w:rFonts w:hint="eastAsia" w:ascii="宋体" w:hAnsi="宋体" w:cs="宋体"/>
                <w:kern w:val="0"/>
                <w:sz w:val="24"/>
              </w:rPr>
              <w:t>3</w:t>
            </w:r>
            <w:r>
              <w:rPr>
                <w:rFonts w:ascii="宋体" w:hAnsi="宋体" w:cs="宋体"/>
                <w:kern w:val="0"/>
                <w:sz w:val="24"/>
              </w:rPr>
              <w:t>份</w:t>
            </w:r>
            <w:r>
              <w:rPr>
                <w:rFonts w:hint="eastAsia" w:ascii="宋体" w:hAnsi="宋体" w:cs="宋体"/>
                <w:kern w:val="0"/>
                <w:sz w:val="24"/>
              </w:rPr>
              <w:t>不得分</w:t>
            </w:r>
            <w:r>
              <w:rPr>
                <w:rFonts w:ascii="宋体" w:hAnsi="宋体" w:cs="宋体"/>
                <w:kern w:val="0"/>
                <w:sz w:val="24"/>
              </w:rPr>
              <w:t>；其他情况或未提供不得分。注：须提供证明材料并加盖公章。满分3分。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9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B4业绩</w:t>
            </w:r>
          </w:p>
        </w:tc>
        <w:tc>
          <w:tcPr>
            <w:tcW w:w="72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641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投标方</w:t>
            </w:r>
            <w:r>
              <w:rPr>
                <w:rFonts w:hint="eastAsia" w:ascii="宋体" w:hAnsi="宋体" w:cs="宋体"/>
                <w:kern w:val="0"/>
                <w:sz w:val="24"/>
              </w:rPr>
              <w:t>提供近三年（2019年-2021年）</w:t>
            </w:r>
            <w:r>
              <w:rPr>
                <w:rFonts w:ascii="宋体" w:hAnsi="宋体" w:eastAsia="宋体" w:cs="宋体"/>
                <w:kern w:val="0"/>
                <w:sz w:val="24"/>
                <w:szCs w:val="24"/>
              </w:rPr>
              <w:t>负责过类似</w:t>
            </w:r>
            <w:r>
              <w:rPr>
                <w:rFonts w:hint="eastAsia" w:ascii="宋体" w:hAnsi="宋体" w:eastAsia="宋体" w:cs="宋体"/>
                <w:kern w:val="0"/>
                <w:sz w:val="24"/>
                <w:szCs w:val="24"/>
              </w:rPr>
              <w:t>生态环境部门委托的</w:t>
            </w:r>
            <w:r>
              <w:rPr>
                <w:rFonts w:ascii="宋体" w:hAnsi="宋体" w:eastAsia="宋体" w:cs="宋体"/>
                <w:kern w:val="0"/>
                <w:sz w:val="24"/>
                <w:szCs w:val="24"/>
              </w:rPr>
              <w:t>检测项目服务的</w:t>
            </w:r>
            <w:r>
              <w:rPr>
                <w:rFonts w:hint="eastAsia" w:ascii="宋体" w:hAnsi="宋体" w:eastAsia="宋体" w:cs="宋体"/>
                <w:kern w:val="0"/>
                <w:sz w:val="24"/>
                <w:szCs w:val="24"/>
              </w:rPr>
              <w:t>业绩证明材料，每提供一份得1分，共3分，未提供不</w:t>
            </w:r>
            <w:r>
              <w:rPr>
                <w:rFonts w:ascii="宋体" w:hAnsi="宋体" w:eastAsia="宋体" w:cs="宋体"/>
                <w:kern w:val="0"/>
                <w:sz w:val="24"/>
                <w:szCs w:val="24"/>
              </w:rPr>
              <w:t>得分。</w:t>
            </w:r>
            <w:r>
              <w:rPr>
                <w:rFonts w:hint="eastAsia" w:ascii="宋体" w:hAnsi="宋体" w:eastAsia="宋体" w:cs="宋体"/>
                <w:kern w:val="0"/>
                <w:sz w:val="24"/>
                <w:szCs w:val="24"/>
              </w:rPr>
              <w:t>（</w:t>
            </w:r>
            <w:r>
              <w:rPr>
                <w:rFonts w:ascii="宋体" w:hAnsi="宋体" w:eastAsia="宋体" w:cs="宋体"/>
                <w:kern w:val="0"/>
                <w:sz w:val="24"/>
                <w:szCs w:val="24"/>
              </w:rPr>
              <w:t>投标方需</w:t>
            </w:r>
            <w:r>
              <w:rPr>
                <w:rFonts w:hint="eastAsia" w:ascii="宋体" w:hAnsi="宋体" w:eastAsia="宋体" w:cs="宋体"/>
                <w:kern w:val="0"/>
                <w:sz w:val="24"/>
                <w:szCs w:val="24"/>
              </w:rPr>
              <w:t>提供相关检测业绩的合同复印件）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9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B5</w:t>
            </w:r>
            <w:r>
              <w:rPr>
                <w:rFonts w:ascii="宋体" w:hAnsi="宋体" w:eastAsia="宋体" w:cs="宋体"/>
                <w:kern w:val="0"/>
                <w:sz w:val="24"/>
                <w:szCs w:val="24"/>
              </w:rPr>
              <w:t>检测仪器配备</w:t>
            </w:r>
          </w:p>
        </w:tc>
        <w:tc>
          <w:tcPr>
            <w:tcW w:w="72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641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投标方</w:t>
            </w:r>
            <w:r>
              <w:rPr>
                <w:rFonts w:hint="eastAsia" w:ascii="宋体" w:hAnsi="宋体" w:eastAsia="宋体" w:cs="宋体"/>
                <w:kern w:val="0"/>
                <w:sz w:val="24"/>
              </w:rPr>
              <w:t>实验室具有电感耦合等离子体质谱联用仪（ICP-MS）、气相色谱-质谱联用仪、原子吸收分光光度计、石墨炉原子吸收分光光度计、原子荧光光度计、离子色谱仪等仪器，每具有一种得0.5分，满分3分。（同类设备不重复得分，投标方需提供自行购买设备发票复印件，并提供计量部门出具的在有效期内的仪器检定或者校准证书复印件并加盖投标方公章，未提供完整相应资料的仪器设备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9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B</w:t>
            </w:r>
            <w:r>
              <w:rPr>
                <w:rFonts w:hint="eastAsia" w:ascii="宋体" w:hAnsi="宋体" w:eastAsia="宋体" w:cs="宋体"/>
                <w:kern w:val="0"/>
                <w:sz w:val="24"/>
                <w:szCs w:val="24"/>
              </w:rPr>
              <w:t>6</w:t>
            </w:r>
            <w:r>
              <w:rPr>
                <w:rFonts w:ascii="宋体" w:hAnsi="宋体" w:cs="宋体"/>
                <w:kern w:val="0"/>
                <w:sz w:val="24"/>
              </w:rPr>
              <w:t>数据保密与安全管理</w:t>
            </w:r>
          </w:p>
        </w:tc>
        <w:tc>
          <w:tcPr>
            <w:tcW w:w="72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641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sz w:val="24"/>
              </w:rPr>
            </w:pPr>
            <w:r>
              <w:rPr>
                <w:rFonts w:ascii="宋体" w:hAnsi="宋体" w:cs="宋体"/>
                <w:kern w:val="0"/>
                <w:sz w:val="24"/>
              </w:rPr>
              <w:t>根据</w:t>
            </w:r>
            <w:r>
              <w:rPr>
                <w:rFonts w:hint="eastAsia" w:ascii="宋体" w:hAnsi="宋体" w:cs="宋体"/>
                <w:kern w:val="0"/>
                <w:sz w:val="24"/>
              </w:rPr>
              <w:t>投标方</w:t>
            </w:r>
            <w:r>
              <w:rPr>
                <w:rFonts w:hint="eastAsia" w:ascii="宋体" w:hAnsi="宋体" w:eastAsia="宋体" w:cs="宋体"/>
                <w:kern w:val="0"/>
                <w:sz w:val="24"/>
              </w:rPr>
              <w:t>提供的</w:t>
            </w:r>
            <w:r>
              <w:rPr>
                <w:rFonts w:ascii="宋体" w:hAnsi="宋体" w:cs="宋体"/>
                <w:kern w:val="0"/>
                <w:sz w:val="24"/>
              </w:rPr>
              <w:t>数据保密及项目安全管理制度的完整性、合理性、可靠性进行评议，</w:t>
            </w:r>
            <w:r>
              <w:rPr>
                <w:rFonts w:ascii="宋体" w:hAnsi="宋体" w:eastAsia="宋体" w:cs="宋体"/>
                <w:kern w:val="0"/>
                <w:sz w:val="24"/>
                <w:szCs w:val="24"/>
              </w:rPr>
              <w:t>由评委进行横向评议并在0-</w:t>
            </w:r>
            <w:r>
              <w:rPr>
                <w:rFonts w:hint="eastAsia" w:ascii="宋体" w:hAnsi="宋体" w:eastAsia="宋体" w:cs="宋体"/>
                <w:kern w:val="0"/>
                <w:sz w:val="24"/>
                <w:szCs w:val="24"/>
              </w:rPr>
              <w:t>3</w:t>
            </w:r>
            <w:r>
              <w:rPr>
                <w:rFonts w:ascii="宋体" w:hAnsi="宋体" w:eastAsia="宋体" w:cs="宋体"/>
                <w:kern w:val="0"/>
                <w:sz w:val="24"/>
                <w:szCs w:val="24"/>
              </w:rPr>
              <w:t>分之间评分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98" w:type="dxa"/>
            <w:tcBorders>
              <w:top w:val="outset" w:color="auto" w:sz="6" w:space="0"/>
              <w:left w:val="outset" w:color="auto" w:sz="6" w:space="0"/>
              <w:bottom w:val="single" w:color="auto" w:sz="4"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B</w:t>
            </w:r>
            <w:r>
              <w:rPr>
                <w:rFonts w:hint="eastAsia" w:ascii="宋体" w:hAnsi="宋体" w:eastAsia="宋体" w:cs="宋体"/>
                <w:kern w:val="0"/>
                <w:sz w:val="24"/>
                <w:szCs w:val="24"/>
              </w:rPr>
              <w:t>7</w:t>
            </w:r>
            <w:r>
              <w:rPr>
                <w:rFonts w:ascii="宋体" w:hAnsi="宋体" w:eastAsia="宋体" w:cs="宋体"/>
                <w:kern w:val="0"/>
                <w:sz w:val="24"/>
                <w:szCs w:val="24"/>
              </w:rPr>
              <w:t>投标文件编制情况</w:t>
            </w:r>
          </w:p>
        </w:tc>
        <w:tc>
          <w:tcPr>
            <w:tcW w:w="720" w:type="dxa"/>
            <w:tcBorders>
              <w:top w:val="outset" w:color="auto" w:sz="6" w:space="0"/>
              <w:left w:val="outset" w:color="auto" w:sz="6" w:space="0"/>
              <w:bottom w:val="single" w:color="auto" w:sz="4" w:space="0"/>
              <w:right w:val="outset" w:color="auto"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6418" w:type="dxa"/>
            <w:tcBorders>
              <w:top w:val="outset" w:color="auto" w:sz="6" w:space="0"/>
              <w:left w:val="outset" w:color="auto" w:sz="6" w:space="0"/>
              <w:bottom w:val="single" w:color="auto" w:sz="4"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根据投标方所提供的投标文件是否能</w:t>
            </w:r>
            <w:r>
              <w:rPr>
                <w:rFonts w:hint="eastAsia" w:ascii="宋体" w:hAnsi="宋体" w:eastAsia="宋体" w:cs="宋体"/>
                <w:kern w:val="0"/>
                <w:sz w:val="24"/>
                <w:szCs w:val="24"/>
              </w:rPr>
              <w:t>正确回应招</w:t>
            </w:r>
            <w:r>
              <w:rPr>
                <w:rFonts w:ascii="宋体" w:hAnsi="宋体" w:eastAsia="宋体" w:cs="宋体"/>
                <w:kern w:val="0"/>
                <w:sz w:val="24"/>
                <w:szCs w:val="24"/>
              </w:rPr>
              <w:t>标文件要求、内容</w:t>
            </w:r>
            <w:r>
              <w:rPr>
                <w:rFonts w:hint="eastAsia" w:ascii="宋体" w:hAnsi="宋体" w:eastAsia="宋体" w:cs="宋体"/>
                <w:kern w:val="0"/>
                <w:sz w:val="24"/>
                <w:szCs w:val="24"/>
              </w:rPr>
              <w:t>是否明</w:t>
            </w:r>
            <w:r>
              <w:rPr>
                <w:rFonts w:ascii="宋体" w:hAnsi="宋体" w:eastAsia="宋体" w:cs="宋体"/>
                <w:kern w:val="0"/>
                <w:sz w:val="24"/>
                <w:szCs w:val="24"/>
              </w:rPr>
              <w:t>确、</w:t>
            </w:r>
            <w:r>
              <w:rPr>
                <w:rFonts w:hint="eastAsia" w:ascii="宋体" w:hAnsi="宋体" w:eastAsia="宋体" w:cs="宋体"/>
                <w:kern w:val="0"/>
                <w:sz w:val="24"/>
                <w:szCs w:val="24"/>
              </w:rPr>
              <w:t>条理是否清晰、提供</w:t>
            </w:r>
            <w:r>
              <w:rPr>
                <w:rFonts w:ascii="宋体" w:hAnsi="宋体" w:eastAsia="宋体" w:cs="宋体"/>
                <w:kern w:val="0"/>
                <w:sz w:val="24"/>
                <w:szCs w:val="24"/>
              </w:rPr>
              <w:t>资料</w:t>
            </w:r>
            <w:r>
              <w:rPr>
                <w:rFonts w:hint="eastAsia" w:ascii="宋体" w:hAnsi="宋体" w:eastAsia="宋体" w:cs="宋体"/>
                <w:kern w:val="0"/>
                <w:sz w:val="24"/>
                <w:szCs w:val="24"/>
              </w:rPr>
              <w:t>是否</w:t>
            </w:r>
            <w:r>
              <w:rPr>
                <w:rFonts w:ascii="宋体" w:hAnsi="宋体" w:eastAsia="宋体" w:cs="宋体"/>
                <w:kern w:val="0"/>
                <w:sz w:val="24"/>
                <w:szCs w:val="24"/>
              </w:rPr>
              <w:t>齐全、文字</w:t>
            </w:r>
            <w:r>
              <w:rPr>
                <w:rFonts w:hint="eastAsia" w:ascii="宋体" w:hAnsi="宋体" w:eastAsia="宋体" w:cs="宋体"/>
                <w:kern w:val="0"/>
                <w:sz w:val="24"/>
                <w:szCs w:val="24"/>
              </w:rPr>
              <w:t>综合表述能力</w:t>
            </w:r>
            <w:r>
              <w:rPr>
                <w:rFonts w:ascii="宋体" w:hAnsi="宋体" w:eastAsia="宋体" w:cs="宋体"/>
                <w:kern w:val="0"/>
                <w:sz w:val="24"/>
                <w:szCs w:val="24"/>
              </w:rPr>
              <w:t>等情况，由评委进行横向评议并在0-</w:t>
            </w:r>
            <w:r>
              <w:rPr>
                <w:rFonts w:hint="eastAsia" w:ascii="宋体" w:hAnsi="宋体" w:eastAsia="宋体" w:cs="宋体"/>
                <w:kern w:val="0"/>
                <w:sz w:val="24"/>
                <w:szCs w:val="24"/>
              </w:rPr>
              <w:t>3</w:t>
            </w:r>
            <w:r>
              <w:rPr>
                <w:rFonts w:ascii="宋体" w:hAnsi="宋体" w:eastAsia="宋体" w:cs="宋体"/>
                <w:kern w:val="0"/>
                <w:sz w:val="24"/>
                <w:szCs w:val="24"/>
              </w:rPr>
              <w:t>分之间评分。</w:t>
            </w:r>
          </w:p>
        </w:tc>
      </w:tr>
    </w:tbl>
    <w:p>
      <w:pPr>
        <w:pStyle w:val="2"/>
      </w:pP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③技术</w:t>
      </w:r>
      <w:r>
        <w:rPr>
          <w:rFonts w:ascii="宋体" w:hAnsi="宋体" w:eastAsia="宋体" w:cs="宋体"/>
          <w:kern w:val="0"/>
          <w:sz w:val="24"/>
          <w:szCs w:val="24"/>
        </w:rPr>
        <w:t>项（</w:t>
      </w:r>
      <w:r>
        <w:rPr>
          <w:rFonts w:ascii="Calibri" w:hAnsi="Calibri" w:eastAsia="宋体" w:cs="Calibri"/>
          <w:kern w:val="0"/>
          <w:sz w:val="24"/>
          <w:szCs w:val="24"/>
        </w:rPr>
        <w:t>F3</w:t>
      </w:r>
      <w:r>
        <w:rPr>
          <w:rFonts w:ascii="宋体" w:hAnsi="宋体" w:eastAsia="宋体" w:cs="宋体"/>
          <w:kern w:val="0"/>
          <w:sz w:val="24"/>
          <w:szCs w:val="24"/>
        </w:rPr>
        <w:t>×</w:t>
      </w:r>
      <w:r>
        <w:rPr>
          <w:rFonts w:ascii="Calibri" w:hAnsi="Calibri" w:eastAsia="宋体" w:cs="Calibri"/>
          <w:kern w:val="0"/>
          <w:sz w:val="24"/>
          <w:szCs w:val="24"/>
        </w:rPr>
        <w:t>A3</w:t>
      </w:r>
      <w:r>
        <w:rPr>
          <w:rFonts w:ascii="宋体" w:hAnsi="宋体" w:eastAsia="宋体" w:cs="宋体"/>
          <w:kern w:val="0"/>
          <w:sz w:val="24"/>
          <w:szCs w:val="24"/>
        </w:rPr>
        <w:t>）满分为</w:t>
      </w:r>
      <w:r>
        <w:rPr>
          <w:rFonts w:hint="eastAsia" w:ascii="宋体" w:hAnsi="宋体" w:eastAsia="宋体" w:cs="宋体"/>
          <w:kern w:val="0"/>
          <w:sz w:val="24"/>
          <w:szCs w:val="24"/>
          <w:u w:val="single"/>
        </w:rPr>
        <w:t>6</w:t>
      </w:r>
      <w:r>
        <w:rPr>
          <w:rFonts w:ascii="宋体" w:hAnsi="宋体" w:eastAsia="宋体" w:cs="宋体"/>
          <w:kern w:val="0"/>
          <w:sz w:val="24"/>
          <w:szCs w:val="24"/>
          <w:u w:val="single"/>
        </w:rPr>
        <w:t>0</w:t>
      </w:r>
      <w:r>
        <w:rPr>
          <w:rFonts w:ascii="宋体" w:hAnsi="宋体" w:eastAsia="宋体" w:cs="宋体"/>
          <w:kern w:val="0"/>
          <w:sz w:val="24"/>
          <w:szCs w:val="24"/>
        </w:rPr>
        <w:t>分。</w:t>
      </w:r>
    </w:p>
    <w:tbl>
      <w:tblPr>
        <w:tblStyle w:val="8"/>
        <w:tblW w:w="8336"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93"/>
        <w:gridCol w:w="705"/>
        <w:gridCol w:w="65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评标项目</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评标分值</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T1技术响应情况</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根据投标方针对招标文件</w:t>
            </w:r>
            <w:r>
              <w:rPr>
                <w:rFonts w:hint="eastAsia" w:ascii="宋体" w:hAnsi="宋体" w:eastAsia="宋体" w:cs="宋体"/>
                <w:kern w:val="0"/>
                <w:sz w:val="24"/>
                <w:szCs w:val="24"/>
              </w:rPr>
              <w:t>中“投标方资格要求”、“委托监测工作内容”及“</w:t>
            </w:r>
            <w:r>
              <w:rPr>
                <w:rFonts w:ascii="宋体" w:hAnsi="宋体" w:eastAsia="宋体" w:cs="宋体"/>
                <w:kern w:val="0"/>
                <w:sz w:val="24"/>
                <w:szCs w:val="24"/>
              </w:rPr>
              <w:t>技术服务</w:t>
            </w:r>
            <w:r>
              <w:rPr>
                <w:rFonts w:hint="eastAsia" w:ascii="宋体" w:hAnsi="宋体" w:eastAsia="宋体" w:cs="宋体"/>
                <w:kern w:val="0"/>
                <w:sz w:val="24"/>
                <w:szCs w:val="24"/>
              </w:rPr>
              <w:t>和质控</w:t>
            </w:r>
            <w:r>
              <w:rPr>
                <w:rFonts w:ascii="宋体" w:hAnsi="宋体" w:eastAsia="宋体" w:cs="宋体"/>
                <w:kern w:val="0"/>
                <w:sz w:val="24"/>
                <w:szCs w:val="24"/>
              </w:rPr>
              <w:t>要求”中逐项响应承诺进行评分，完全响应招标文件要求的得</w:t>
            </w:r>
            <w:r>
              <w:rPr>
                <w:rFonts w:hint="eastAsia" w:ascii="宋体" w:hAnsi="宋体" w:eastAsia="宋体" w:cs="宋体"/>
                <w:kern w:val="0"/>
                <w:sz w:val="24"/>
                <w:szCs w:val="24"/>
              </w:rPr>
              <w:t>27</w:t>
            </w:r>
            <w:r>
              <w:rPr>
                <w:rFonts w:ascii="宋体" w:hAnsi="宋体" w:eastAsia="宋体" w:cs="宋体"/>
                <w:kern w:val="0"/>
                <w:sz w:val="24"/>
                <w:szCs w:val="24"/>
              </w:rPr>
              <w:t>分，(1)技术参数中每负偏离一项扣3分； (2)正偏离不加分。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T2</w:t>
            </w:r>
            <w:r>
              <w:rPr>
                <w:rFonts w:hint="eastAsia" w:ascii="宋体" w:hAnsi="宋体" w:eastAsia="宋体" w:cs="宋体"/>
                <w:kern w:val="0"/>
                <w:sz w:val="24"/>
                <w:szCs w:val="24"/>
              </w:rPr>
              <w:t>工作计划</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根据投标方针对项目</w:t>
            </w:r>
            <w:r>
              <w:rPr>
                <w:rFonts w:hint="eastAsia" w:ascii="宋体" w:hAnsi="宋体" w:eastAsia="宋体" w:cs="宋体"/>
                <w:kern w:val="0"/>
                <w:sz w:val="24"/>
                <w:szCs w:val="24"/>
              </w:rPr>
              <w:t>制定的工作计划安排</w:t>
            </w:r>
            <w:r>
              <w:rPr>
                <w:rFonts w:ascii="宋体" w:hAnsi="宋体" w:eastAsia="宋体" w:cs="宋体"/>
                <w:kern w:val="0"/>
                <w:sz w:val="24"/>
                <w:szCs w:val="24"/>
              </w:rPr>
              <w:t>进行评议并打分：</w:t>
            </w:r>
            <w:r>
              <w:rPr>
                <w:rFonts w:hint="eastAsia" w:ascii="宋体" w:hAnsi="宋体" w:eastAsia="宋体" w:cs="宋体"/>
                <w:kern w:val="0"/>
                <w:sz w:val="24"/>
                <w:szCs w:val="24"/>
              </w:rPr>
              <w:t>工作计划安排非常全面</w:t>
            </w:r>
            <w:r>
              <w:rPr>
                <w:rFonts w:ascii="宋体" w:hAnsi="宋体" w:eastAsia="宋体" w:cs="宋体"/>
                <w:kern w:val="0"/>
                <w:sz w:val="24"/>
                <w:szCs w:val="24"/>
              </w:rPr>
              <w:t>、重点</w:t>
            </w:r>
            <w:r>
              <w:rPr>
                <w:rFonts w:hint="eastAsia" w:ascii="宋体" w:hAnsi="宋体" w:eastAsia="宋体" w:cs="宋体"/>
                <w:kern w:val="0"/>
                <w:sz w:val="24"/>
                <w:szCs w:val="24"/>
              </w:rPr>
              <w:t>非常</w:t>
            </w:r>
            <w:r>
              <w:rPr>
                <w:rFonts w:ascii="宋体" w:hAnsi="宋体" w:eastAsia="宋体" w:cs="宋体"/>
                <w:kern w:val="0"/>
                <w:sz w:val="24"/>
                <w:szCs w:val="24"/>
              </w:rPr>
              <w:t>突出、分工</w:t>
            </w:r>
            <w:r>
              <w:rPr>
                <w:rFonts w:hint="eastAsia" w:ascii="宋体" w:hAnsi="宋体" w:eastAsia="宋体" w:cs="宋体"/>
                <w:kern w:val="0"/>
                <w:sz w:val="24"/>
                <w:szCs w:val="24"/>
              </w:rPr>
              <w:t>非常</w:t>
            </w:r>
            <w:r>
              <w:rPr>
                <w:rFonts w:ascii="宋体" w:hAnsi="宋体" w:eastAsia="宋体" w:cs="宋体"/>
                <w:kern w:val="0"/>
                <w:sz w:val="24"/>
                <w:szCs w:val="24"/>
              </w:rPr>
              <w:t>明确的得3分；</w:t>
            </w:r>
            <w:r>
              <w:rPr>
                <w:rFonts w:hint="eastAsia" w:ascii="宋体" w:hAnsi="宋体" w:eastAsia="宋体" w:cs="宋体"/>
                <w:kern w:val="0"/>
                <w:sz w:val="24"/>
                <w:szCs w:val="24"/>
              </w:rPr>
              <w:t>工作计划安排全面</w:t>
            </w:r>
            <w:r>
              <w:rPr>
                <w:rFonts w:ascii="宋体" w:hAnsi="宋体" w:eastAsia="宋体" w:cs="宋体"/>
                <w:kern w:val="0"/>
                <w:sz w:val="24"/>
                <w:szCs w:val="24"/>
              </w:rPr>
              <w:t>、重点突出、有明确分工的得2分；</w:t>
            </w:r>
            <w:r>
              <w:rPr>
                <w:rFonts w:hint="eastAsia" w:ascii="宋体" w:hAnsi="宋体" w:eastAsia="宋体" w:cs="宋体"/>
                <w:kern w:val="0"/>
                <w:sz w:val="24"/>
                <w:szCs w:val="24"/>
              </w:rPr>
              <w:t>工作计划安排</w:t>
            </w:r>
            <w:r>
              <w:rPr>
                <w:rFonts w:ascii="宋体" w:hAnsi="宋体" w:eastAsia="宋体" w:cs="宋体"/>
                <w:kern w:val="0"/>
                <w:sz w:val="24"/>
                <w:szCs w:val="24"/>
              </w:rPr>
              <w:t>基本能指导本项目实施的得1分；</w:t>
            </w:r>
            <w:r>
              <w:rPr>
                <w:rFonts w:hint="eastAsia" w:ascii="宋体" w:hAnsi="宋体" w:eastAsia="宋体" w:cs="宋体"/>
                <w:kern w:val="0"/>
                <w:sz w:val="24"/>
                <w:szCs w:val="24"/>
              </w:rPr>
              <w:t>工作计划安排过于简单</w:t>
            </w:r>
            <w:r>
              <w:rPr>
                <w:rFonts w:ascii="宋体" w:hAnsi="宋体" w:eastAsia="宋体" w:cs="宋体"/>
                <w:kern w:val="0"/>
                <w:sz w:val="24"/>
                <w:szCs w:val="24"/>
              </w:rPr>
              <w:t>的和未提供</w:t>
            </w:r>
            <w:r>
              <w:rPr>
                <w:rFonts w:hint="eastAsia" w:ascii="宋体" w:hAnsi="宋体" w:eastAsia="宋体" w:cs="宋体"/>
                <w:kern w:val="0"/>
                <w:sz w:val="24"/>
                <w:szCs w:val="24"/>
              </w:rPr>
              <w:t>工作计划安排</w:t>
            </w:r>
            <w:r>
              <w:rPr>
                <w:rFonts w:ascii="宋体" w:hAnsi="宋体" w:eastAsia="宋体" w:cs="宋体"/>
                <w:kern w:val="0"/>
                <w:sz w:val="24"/>
                <w:szCs w:val="24"/>
              </w:rPr>
              <w:t>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T3质控方案</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根据投标方针对本项目</w:t>
            </w:r>
            <w:r>
              <w:rPr>
                <w:rFonts w:hint="eastAsia" w:ascii="宋体" w:hAnsi="宋体" w:eastAsia="宋体" w:cs="宋体"/>
                <w:kern w:val="0"/>
                <w:sz w:val="24"/>
                <w:szCs w:val="24"/>
              </w:rPr>
              <w:t>制定</w:t>
            </w:r>
            <w:r>
              <w:rPr>
                <w:rFonts w:ascii="宋体" w:hAnsi="宋体" w:eastAsia="宋体" w:cs="宋体"/>
                <w:kern w:val="0"/>
                <w:sz w:val="24"/>
                <w:szCs w:val="24"/>
              </w:rPr>
              <w:t>的质控方案情况进行评议并打分：质控方案</w:t>
            </w:r>
            <w:r>
              <w:rPr>
                <w:rFonts w:hint="eastAsia" w:ascii="宋体" w:hAnsi="宋体" w:eastAsia="宋体" w:cs="宋体"/>
                <w:kern w:val="0"/>
                <w:sz w:val="24"/>
                <w:szCs w:val="24"/>
              </w:rPr>
              <w:t>非常</w:t>
            </w:r>
            <w:r>
              <w:rPr>
                <w:rFonts w:ascii="宋体" w:hAnsi="宋体" w:eastAsia="宋体" w:cs="宋体"/>
                <w:kern w:val="0"/>
                <w:sz w:val="24"/>
                <w:szCs w:val="24"/>
              </w:rPr>
              <w:t>全面、科学、有效的得3分；质控方案全面、科学、有效的得2分；质控方案基本能指导本项目实施的得1分；质控方案</w:t>
            </w:r>
            <w:r>
              <w:rPr>
                <w:rFonts w:hint="eastAsia" w:ascii="宋体" w:hAnsi="宋体" w:eastAsia="宋体" w:cs="宋体"/>
                <w:kern w:val="0"/>
                <w:sz w:val="24"/>
                <w:szCs w:val="24"/>
              </w:rPr>
              <w:t>不够有效</w:t>
            </w:r>
            <w:r>
              <w:rPr>
                <w:rFonts w:ascii="宋体" w:hAnsi="宋体" w:eastAsia="宋体" w:cs="宋体"/>
                <w:kern w:val="0"/>
                <w:sz w:val="24"/>
                <w:szCs w:val="24"/>
              </w:rPr>
              <w:t>的和未提供质控方案的不得分。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T4应对措施</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根据投标方针对监测过程中发生的问题拟采取的应对措施，以及提供的监测数据发生错误时的应急解决方案进行评审：①方案内容全面，应对措施可靠；②对监测时可能发生的疑难问题分析到位且针对性解决方案合理</w:t>
            </w:r>
            <w:r>
              <w:rPr>
                <w:rFonts w:hint="eastAsia" w:ascii="宋体" w:hAnsi="宋体" w:eastAsia="宋体" w:cs="宋体"/>
                <w:kern w:val="0"/>
                <w:sz w:val="24"/>
                <w:szCs w:val="24"/>
              </w:rPr>
              <w:t>；</w:t>
            </w:r>
            <w:r>
              <w:rPr>
                <w:rFonts w:ascii="宋体" w:hAnsi="宋体" w:eastAsia="宋体" w:cs="宋体"/>
                <w:kern w:val="0"/>
                <w:sz w:val="24"/>
                <w:szCs w:val="24"/>
              </w:rPr>
              <w:t>③无明显语言、文字及逻辑错误；④评委对各投标方的方案进行横向比较，认为该方案整体水平较高。 投标方完全满足以上四项条件的得3分，满足任意三项的得2分，满足其中两项的得1分，其他情况不得分。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10" w:hRule="atLeast"/>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T5应急采样响应时间</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投标方承诺发生突发事件的应急采样响应时间为接到通知后</w:t>
            </w:r>
            <w:r>
              <w:rPr>
                <w:rFonts w:hint="eastAsia" w:ascii="宋体" w:hAnsi="宋体" w:eastAsia="宋体" w:cs="宋体"/>
                <w:kern w:val="0"/>
                <w:sz w:val="24"/>
                <w:szCs w:val="24"/>
              </w:rPr>
              <w:t>1</w:t>
            </w:r>
            <w:r>
              <w:rPr>
                <w:rFonts w:ascii="宋体" w:hAnsi="宋体" w:eastAsia="宋体" w:cs="宋体"/>
                <w:kern w:val="0"/>
                <w:sz w:val="24"/>
                <w:szCs w:val="24"/>
              </w:rPr>
              <w:t>小时内</w:t>
            </w:r>
            <w:r>
              <w:rPr>
                <w:rFonts w:hint="eastAsia" w:ascii="宋体" w:hAnsi="宋体" w:eastAsia="宋体" w:cs="宋体"/>
                <w:kern w:val="0"/>
                <w:sz w:val="24"/>
                <w:szCs w:val="24"/>
              </w:rPr>
              <w:t>到达采样现场</w:t>
            </w:r>
            <w:r>
              <w:rPr>
                <w:rFonts w:ascii="宋体" w:hAnsi="宋体" w:eastAsia="宋体" w:cs="宋体"/>
                <w:kern w:val="0"/>
                <w:sz w:val="24"/>
                <w:szCs w:val="24"/>
              </w:rPr>
              <w:t>的得3分，</w:t>
            </w:r>
            <w:r>
              <w:rPr>
                <w:rFonts w:hint="eastAsia" w:ascii="宋体" w:hAnsi="宋体" w:eastAsia="宋体" w:cs="宋体"/>
                <w:kern w:val="0"/>
                <w:sz w:val="24"/>
                <w:szCs w:val="24"/>
              </w:rPr>
              <w:t>2</w:t>
            </w:r>
            <w:r>
              <w:rPr>
                <w:rFonts w:ascii="宋体" w:hAnsi="宋体" w:eastAsia="宋体" w:cs="宋体"/>
                <w:kern w:val="0"/>
                <w:sz w:val="24"/>
                <w:szCs w:val="24"/>
              </w:rPr>
              <w:t>小时内</w:t>
            </w:r>
            <w:r>
              <w:rPr>
                <w:rFonts w:hint="eastAsia" w:ascii="宋体" w:hAnsi="宋体" w:eastAsia="宋体" w:cs="宋体"/>
                <w:kern w:val="0"/>
                <w:sz w:val="24"/>
                <w:szCs w:val="24"/>
              </w:rPr>
              <w:t>到达采样现场</w:t>
            </w:r>
            <w:r>
              <w:rPr>
                <w:rFonts w:ascii="宋体" w:hAnsi="宋体" w:eastAsia="宋体" w:cs="宋体"/>
                <w:kern w:val="0"/>
                <w:sz w:val="24"/>
                <w:szCs w:val="24"/>
              </w:rPr>
              <w:t>的得1分，超过</w:t>
            </w:r>
            <w:r>
              <w:rPr>
                <w:rFonts w:hint="eastAsia" w:ascii="宋体" w:hAnsi="宋体" w:eastAsia="宋体" w:cs="宋体"/>
                <w:kern w:val="0"/>
                <w:sz w:val="24"/>
                <w:szCs w:val="24"/>
              </w:rPr>
              <w:t>2</w:t>
            </w:r>
            <w:r>
              <w:rPr>
                <w:rFonts w:ascii="宋体" w:hAnsi="宋体" w:eastAsia="宋体" w:cs="宋体"/>
                <w:kern w:val="0"/>
                <w:sz w:val="24"/>
                <w:szCs w:val="24"/>
              </w:rPr>
              <w:t>小时或未说明的不得分。</w:t>
            </w:r>
            <w:r>
              <w:rPr>
                <w:rFonts w:ascii="宋体" w:hAnsi="宋体" w:cs="宋体"/>
                <w:kern w:val="0"/>
                <w:sz w:val="24"/>
              </w:rPr>
              <w:t>（需提供承诺书</w:t>
            </w:r>
            <w:r>
              <w:rPr>
                <w:rFonts w:hint="eastAsia" w:ascii="宋体" w:hAnsi="宋体" w:cs="宋体"/>
                <w:kern w:val="0"/>
                <w:sz w:val="24"/>
              </w:rPr>
              <w:t>及投标方公司到</w:t>
            </w:r>
            <w:r>
              <w:rPr>
                <w:rFonts w:ascii="宋体" w:hAnsi="宋体" w:cs="宋体"/>
                <w:kern w:val="0"/>
                <w:sz w:val="24"/>
              </w:rPr>
              <w:t>福建中医药大学附属第二人民医院</w:t>
            </w:r>
            <w:r>
              <w:rPr>
                <w:rFonts w:hint="eastAsia" w:ascii="宋体" w:hAnsi="宋体" w:cs="宋体"/>
                <w:kern w:val="0"/>
                <w:sz w:val="24"/>
              </w:rPr>
              <w:t>导航时限截图</w:t>
            </w:r>
            <w:r>
              <w:rPr>
                <w:rFonts w:ascii="宋体" w:hAnsi="宋体" w:cs="宋体"/>
                <w:kern w:val="0"/>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T6</w:t>
            </w:r>
            <w:r>
              <w:rPr>
                <w:rFonts w:hint="eastAsia" w:ascii="宋体" w:hAnsi="宋体" w:cs="宋体"/>
                <w:kern w:val="0"/>
                <w:sz w:val="24"/>
              </w:rPr>
              <w:t>内部管理</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hint="eastAsia" w:ascii="宋体" w:hAnsi="宋体" w:cs="宋体"/>
                <w:kern w:val="0"/>
                <w:sz w:val="24"/>
              </w:rPr>
              <w:t>根据投标方提供的内部管理规章制度的完善程度进行评分。材料提供完整、齐全的得3分，提供材料较完整、较齐全的得1.5分，其它情形不得分。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kern w:val="0"/>
                <w:sz w:val="24"/>
              </w:rPr>
              <w:t>T7项目人员配备</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kern w:val="0"/>
                <w:sz w:val="24"/>
              </w:rPr>
              <w:t>3</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rPr>
            </w:pPr>
            <w:r>
              <w:rPr>
                <w:rFonts w:hint="eastAsia" w:ascii="宋体" w:hAnsi="宋体" w:cs="宋体"/>
                <w:kern w:val="0"/>
                <w:sz w:val="24"/>
              </w:rPr>
              <w:t>投标方拟配备的项目团队成员具有环境、化学相关专业高级工程师的，高工人数5位以上（含5位），得3分；高工人数3-4位，得2分；高工人数1-2位，得1分； 其余情况，不得分。（须提供身份证、职称证书复印件及投标截止时间六个月中任意一个月（不含投标当月）投标方为其缴交的社保证明复印件并加盖投标方公章，退休返聘人员需提供退休证明及劳动合同。 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T8</w:t>
            </w:r>
            <w:r>
              <w:rPr>
                <w:rFonts w:hint="eastAsia" w:ascii="宋体" w:hAnsi="宋体" w:cs="宋体"/>
                <w:kern w:val="0"/>
                <w:sz w:val="24"/>
              </w:rPr>
              <w:t>售后服务</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cs="宋体"/>
                <w:kern w:val="0"/>
                <w:sz w:val="24"/>
              </w:rPr>
              <w:t>根据</w:t>
            </w:r>
            <w:r>
              <w:rPr>
                <w:rFonts w:hint="eastAsia" w:ascii="宋体" w:hAnsi="宋体" w:cs="宋体"/>
                <w:kern w:val="0"/>
                <w:sz w:val="24"/>
              </w:rPr>
              <w:t>投标方</w:t>
            </w:r>
            <w:r>
              <w:rPr>
                <w:rFonts w:ascii="宋体" w:hAnsi="宋体" w:cs="宋体"/>
                <w:kern w:val="0"/>
                <w:sz w:val="24"/>
              </w:rPr>
              <w:t>针对本项目</w:t>
            </w:r>
            <w:r>
              <w:rPr>
                <w:rFonts w:hint="eastAsia" w:ascii="宋体" w:hAnsi="宋体" w:cs="宋体"/>
                <w:kern w:val="0"/>
                <w:sz w:val="24"/>
              </w:rPr>
              <w:t>制定</w:t>
            </w:r>
            <w:r>
              <w:rPr>
                <w:rFonts w:ascii="宋体" w:hAnsi="宋体" w:cs="宋体"/>
                <w:kern w:val="0"/>
                <w:sz w:val="24"/>
              </w:rPr>
              <w:t>的</w:t>
            </w:r>
            <w:r>
              <w:rPr>
                <w:rFonts w:hint="eastAsia" w:ascii="宋体" w:hAnsi="宋体" w:cs="宋体"/>
                <w:kern w:val="0"/>
                <w:sz w:val="24"/>
              </w:rPr>
              <w:t>售后服务</w:t>
            </w:r>
            <w:r>
              <w:rPr>
                <w:rFonts w:ascii="宋体" w:hAnsi="宋体" w:cs="宋体"/>
                <w:kern w:val="0"/>
                <w:sz w:val="24"/>
              </w:rPr>
              <w:t>方案情况进行评议并打分：</w:t>
            </w:r>
            <w:r>
              <w:rPr>
                <w:rFonts w:hint="eastAsia" w:ascii="宋体" w:hAnsi="宋体" w:cs="宋体"/>
                <w:kern w:val="0"/>
                <w:sz w:val="24"/>
              </w:rPr>
              <w:t>售后服务</w:t>
            </w:r>
            <w:r>
              <w:rPr>
                <w:rFonts w:ascii="宋体" w:hAnsi="宋体" w:cs="宋体"/>
                <w:kern w:val="0"/>
                <w:sz w:val="24"/>
              </w:rPr>
              <w:t>方案全面、科学、</w:t>
            </w:r>
            <w:r>
              <w:rPr>
                <w:rFonts w:hint="eastAsia" w:ascii="宋体" w:hAnsi="宋体" w:cs="宋体"/>
                <w:kern w:val="0"/>
                <w:sz w:val="24"/>
              </w:rPr>
              <w:t>合理</w:t>
            </w:r>
            <w:r>
              <w:rPr>
                <w:rFonts w:ascii="宋体" w:hAnsi="宋体" w:cs="宋体"/>
                <w:kern w:val="0"/>
                <w:sz w:val="24"/>
              </w:rPr>
              <w:t>的得3分；</w:t>
            </w:r>
            <w:r>
              <w:rPr>
                <w:rFonts w:hint="eastAsia" w:ascii="宋体" w:hAnsi="宋体" w:cs="宋体"/>
                <w:kern w:val="0"/>
                <w:sz w:val="24"/>
              </w:rPr>
              <w:t>售后服务</w:t>
            </w:r>
            <w:r>
              <w:rPr>
                <w:rFonts w:ascii="宋体" w:hAnsi="宋体" w:cs="宋体"/>
                <w:kern w:val="0"/>
                <w:sz w:val="24"/>
              </w:rPr>
              <w:t>方案</w:t>
            </w:r>
            <w:r>
              <w:rPr>
                <w:rFonts w:hint="eastAsia" w:ascii="宋体" w:hAnsi="宋体" w:cs="宋体"/>
                <w:kern w:val="0"/>
                <w:sz w:val="24"/>
              </w:rPr>
              <w:t>较</w:t>
            </w:r>
            <w:r>
              <w:rPr>
                <w:rFonts w:ascii="宋体" w:hAnsi="宋体" w:cs="宋体"/>
                <w:kern w:val="0"/>
                <w:sz w:val="24"/>
              </w:rPr>
              <w:t>全面、</w:t>
            </w:r>
            <w:r>
              <w:rPr>
                <w:rFonts w:hint="eastAsia" w:ascii="宋体" w:hAnsi="宋体" w:cs="宋体"/>
                <w:kern w:val="0"/>
                <w:sz w:val="24"/>
              </w:rPr>
              <w:t>较</w:t>
            </w:r>
            <w:r>
              <w:rPr>
                <w:rFonts w:ascii="宋体" w:hAnsi="宋体" w:cs="宋体"/>
                <w:kern w:val="0"/>
                <w:sz w:val="24"/>
              </w:rPr>
              <w:t>科学、</w:t>
            </w:r>
            <w:r>
              <w:rPr>
                <w:rFonts w:hint="eastAsia" w:ascii="宋体" w:hAnsi="宋体" w:cs="宋体"/>
                <w:kern w:val="0"/>
                <w:sz w:val="24"/>
              </w:rPr>
              <w:t>较合理</w:t>
            </w:r>
            <w:r>
              <w:rPr>
                <w:rFonts w:ascii="宋体" w:hAnsi="宋体" w:cs="宋体"/>
                <w:kern w:val="0"/>
                <w:sz w:val="24"/>
              </w:rPr>
              <w:t>的得</w:t>
            </w:r>
            <w:r>
              <w:rPr>
                <w:rFonts w:hint="eastAsia" w:ascii="宋体" w:hAnsi="宋体" w:cs="宋体"/>
                <w:kern w:val="0"/>
                <w:sz w:val="24"/>
              </w:rPr>
              <w:t>1.5</w:t>
            </w:r>
            <w:r>
              <w:rPr>
                <w:rFonts w:ascii="宋体" w:hAnsi="宋体" w:cs="宋体"/>
                <w:kern w:val="0"/>
                <w:sz w:val="24"/>
              </w:rPr>
              <w:t>分</w:t>
            </w:r>
            <w:r>
              <w:rPr>
                <w:rFonts w:hint="eastAsia" w:ascii="宋体" w:hAnsi="宋体" w:cs="宋体"/>
                <w:kern w:val="0"/>
                <w:sz w:val="24"/>
              </w:rPr>
              <w:t>，其它情形不得分</w:t>
            </w:r>
            <w:r>
              <w:rPr>
                <w:rFonts w:ascii="宋体" w:hAnsi="宋体" w:cs="宋体"/>
                <w:kern w:val="0"/>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T9</w:t>
            </w:r>
            <w:r>
              <w:rPr>
                <w:rFonts w:hint="eastAsia" w:ascii="宋体" w:hAnsi="宋体" w:cs="宋体"/>
                <w:kern w:val="0"/>
                <w:sz w:val="24"/>
              </w:rPr>
              <w:t>便捷</w:t>
            </w:r>
            <w:r>
              <w:rPr>
                <w:rFonts w:ascii="宋体" w:hAnsi="宋体" w:cs="宋体"/>
                <w:kern w:val="0"/>
                <w:sz w:val="24"/>
              </w:rPr>
              <w:t>服务</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cs="宋体"/>
                <w:sz w:val="24"/>
              </w:rPr>
              <w:t>根</w:t>
            </w:r>
            <w:r>
              <w:rPr>
                <w:rFonts w:hint="eastAsia" w:ascii="宋体" w:hAnsi="宋体" w:cs="宋体"/>
                <w:kern w:val="0"/>
                <w:sz w:val="24"/>
              </w:rPr>
              <w:t>据各投标方所投服务的机构设置情况、可能产生的运输成本、是否熟悉本地情况、沟通交流方便性、应急处理能力、是否可到现场监督检查等情况，由评标委员会进行评议并评分：沟通方便、应急处理能力强、可到现场监督检查的得3分，沟通较为方便、应急处理能力较强、可到现场监督检查得1.5分，其它情形不得分，须提供相关说明以及有效证明材料复印件证明，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T1</w:t>
            </w:r>
            <w:r>
              <w:rPr>
                <w:rFonts w:hint="eastAsia" w:ascii="宋体" w:hAnsi="宋体" w:eastAsia="宋体" w:cs="宋体"/>
                <w:kern w:val="0"/>
                <w:sz w:val="24"/>
                <w:szCs w:val="24"/>
              </w:rPr>
              <w:t>0</w:t>
            </w:r>
            <w:r>
              <w:rPr>
                <w:rFonts w:ascii="宋体" w:hAnsi="宋体" w:eastAsia="宋体" w:cs="宋体"/>
                <w:kern w:val="0"/>
                <w:sz w:val="24"/>
                <w:szCs w:val="24"/>
              </w:rPr>
              <w:t>检测报告质量</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rPr>
              <w:t>根据投标方提供检测报告的质量由评标委员会进行评议并打分：检测报告的完整性，有无检测方法依据，有无检测分析仪器信息，有无监测点位图，有无工况记录，有无样品或点位的照片，检测结果表述是否清晰、明确，报告有无三级审核等（须提供与本次委托监测项目相关的同类的检测报告（含医院和污水厂检测报告）各一份，复印件并加盖投标方公章），</w:t>
            </w:r>
            <w:r>
              <w:rPr>
                <w:rFonts w:ascii="宋体" w:hAnsi="宋体" w:eastAsia="宋体" w:cs="宋体"/>
                <w:kern w:val="0"/>
                <w:sz w:val="24"/>
                <w:szCs w:val="24"/>
              </w:rPr>
              <w:t xml:space="preserve">由评委根据其完整性进行评议在0～3分之间进行评分。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T1</w:t>
            </w:r>
            <w:r>
              <w:rPr>
                <w:rFonts w:hint="eastAsia" w:ascii="宋体" w:hAnsi="宋体" w:eastAsia="宋体" w:cs="宋体"/>
                <w:kern w:val="0"/>
                <w:sz w:val="24"/>
                <w:szCs w:val="24"/>
              </w:rPr>
              <w:t>1</w:t>
            </w:r>
            <w:r>
              <w:rPr>
                <w:rFonts w:ascii="宋体" w:hAnsi="宋体" w:eastAsia="宋体" w:cs="宋体"/>
                <w:kern w:val="0"/>
                <w:sz w:val="24"/>
                <w:szCs w:val="24"/>
              </w:rPr>
              <w:t>原始记录</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提供</w:t>
            </w:r>
            <w:r>
              <w:rPr>
                <w:rFonts w:hint="eastAsia" w:ascii="宋体" w:hAnsi="宋体" w:eastAsia="宋体" w:cs="宋体"/>
                <w:kern w:val="0"/>
                <w:sz w:val="24"/>
                <w:szCs w:val="24"/>
              </w:rPr>
              <w:t>医院、污水厂</w:t>
            </w:r>
            <w:r>
              <w:rPr>
                <w:rFonts w:ascii="宋体" w:hAnsi="宋体" w:eastAsia="宋体" w:cs="宋体"/>
                <w:kern w:val="0"/>
                <w:sz w:val="24"/>
                <w:szCs w:val="24"/>
              </w:rPr>
              <w:t>各一份完整的检测报告原始记录复印件，包含</w:t>
            </w:r>
            <w:r>
              <w:rPr>
                <w:rFonts w:hint="eastAsia" w:ascii="宋体" w:hAnsi="宋体" w:eastAsia="宋体" w:cs="宋体"/>
                <w:kern w:val="0"/>
                <w:sz w:val="24"/>
                <w:szCs w:val="24"/>
              </w:rPr>
              <w:t>样品流转记录、</w:t>
            </w:r>
            <w:r>
              <w:rPr>
                <w:rFonts w:ascii="宋体" w:hAnsi="宋体" w:eastAsia="宋体" w:cs="宋体"/>
                <w:kern w:val="0"/>
                <w:sz w:val="24"/>
                <w:szCs w:val="24"/>
              </w:rPr>
              <w:t xml:space="preserve">采样记录、工况记录、分析记录、质控记录等，由评委根据其完整性进行评议在0～3分之间进行评分。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09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T1</w:t>
            </w:r>
            <w:r>
              <w:rPr>
                <w:rFonts w:hint="eastAsia" w:ascii="宋体" w:hAnsi="宋体" w:eastAsia="宋体" w:cs="宋体"/>
                <w:kern w:val="0"/>
                <w:sz w:val="24"/>
                <w:szCs w:val="24"/>
              </w:rPr>
              <w:t>2</w:t>
            </w:r>
            <w:r>
              <w:rPr>
                <w:rFonts w:ascii="宋体" w:hAnsi="宋体" w:eastAsia="宋体" w:cs="宋体"/>
                <w:kern w:val="0"/>
                <w:sz w:val="24"/>
                <w:szCs w:val="24"/>
              </w:rPr>
              <w:t>服务完成时间</w:t>
            </w:r>
          </w:p>
        </w:tc>
        <w:tc>
          <w:tcPr>
            <w:tcW w:w="7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653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投标方</w:t>
            </w:r>
            <w:r>
              <w:rPr>
                <w:rFonts w:ascii="宋体" w:hAnsi="宋体" w:eastAsia="宋体" w:cs="宋体"/>
                <w:kern w:val="0"/>
                <w:sz w:val="24"/>
                <w:szCs w:val="24"/>
              </w:rPr>
              <w:t>承诺在采样后7个工作日提交正式的电子版和纸质版检测报告，并在提交报告后5个工作日内上传原始记录和检测报告至社会化生态环境监测机构管理系统得3分，未能承诺不得分。</w:t>
            </w:r>
            <w:r>
              <w:rPr>
                <w:rFonts w:hint="eastAsia" w:ascii="宋体" w:hAnsi="宋体" w:eastAsia="宋体" w:cs="宋体"/>
                <w:kern w:val="0"/>
                <w:sz w:val="24"/>
                <w:szCs w:val="24"/>
              </w:rPr>
              <w:t>（投标方须提供承诺书）</w:t>
            </w:r>
          </w:p>
        </w:tc>
      </w:tr>
    </w:tbl>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41C0"/>
    <w:rsid w:val="000031CC"/>
    <w:rsid w:val="00093872"/>
    <w:rsid w:val="00093AC8"/>
    <w:rsid w:val="000A46C0"/>
    <w:rsid w:val="000B757B"/>
    <w:rsid w:val="000D08B7"/>
    <w:rsid w:val="000E6BD3"/>
    <w:rsid w:val="00107821"/>
    <w:rsid w:val="00136BC9"/>
    <w:rsid w:val="0015175E"/>
    <w:rsid w:val="001A306E"/>
    <w:rsid w:val="001B4798"/>
    <w:rsid w:val="001D06D1"/>
    <w:rsid w:val="001E4B70"/>
    <w:rsid w:val="001F4A21"/>
    <w:rsid w:val="001F6695"/>
    <w:rsid w:val="00227F8A"/>
    <w:rsid w:val="00250D06"/>
    <w:rsid w:val="002D01A5"/>
    <w:rsid w:val="002D28AD"/>
    <w:rsid w:val="00305479"/>
    <w:rsid w:val="00325F02"/>
    <w:rsid w:val="003466AA"/>
    <w:rsid w:val="00375C2C"/>
    <w:rsid w:val="003A2B17"/>
    <w:rsid w:val="003B476B"/>
    <w:rsid w:val="003B5CE9"/>
    <w:rsid w:val="003D39EF"/>
    <w:rsid w:val="003F2E3A"/>
    <w:rsid w:val="003F5BF8"/>
    <w:rsid w:val="00427078"/>
    <w:rsid w:val="004531AA"/>
    <w:rsid w:val="00453DA1"/>
    <w:rsid w:val="00465580"/>
    <w:rsid w:val="004C68AD"/>
    <w:rsid w:val="0053452E"/>
    <w:rsid w:val="005456BB"/>
    <w:rsid w:val="00555C03"/>
    <w:rsid w:val="00590576"/>
    <w:rsid w:val="005A150C"/>
    <w:rsid w:val="005A6742"/>
    <w:rsid w:val="005B0AF6"/>
    <w:rsid w:val="005B212B"/>
    <w:rsid w:val="005F7B4A"/>
    <w:rsid w:val="006335A5"/>
    <w:rsid w:val="00644D61"/>
    <w:rsid w:val="006612B7"/>
    <w:rsid w:val="006A1A35"/>
    <w:rsid w:val="006C4B59"/>
    <w:rsid w:val="006E58D1"/>
    <w:rsid w:val="007142EF"/>
    <w:rsid w:val="00746D0C"/>
    <w:rsid w:val="007B3C31"/>
    <w:rsid w:val="007D735D"/>
    <w:rsid w:val="007E0B09"/>
    <w:rsid w:val="00841B5A"/>
    <w:rsid w:val="00847808"/>
    <w:rsid w:val="00872745"/>
    <w:rsid w:val="00875EFB"/>
    <w:rsid w:val="008A412E"/>
    <w:rsid w:val="008C61B0"/>
    <w:rsid w:val="008F3243"/>
    <w:rsid w:val="00911FAC"/>
    <w:rsid w:val="00915D05"/>
    <w:rsid w:val="009341EC"/>
    <w:rsid w:val="009446C5"/>
    <w:rsid w:val="009866FF"/>
    <w:rsid w:val="009A1F2F"/>
    <w:rsid w:val="009E50E1"/>
    <w:rsid w:val="00A26C79"/>
    <w:rsid w:val="00A92BF3"/>
    <w:rsid w:val="00AB410D"/>
    <w:rsid w:val="00AC4423"/>
    <w:rsid w:val="00AF05CB"/>
    <w:rsid w:val="00AF785D"/>
    <w:rsid w:val="00BB39F9"/>
    <w:rsid w:val="00BF5F38"/>
    <w:rsid w:val="00C445BC"/>
    <w:rsid w:val="00CB6C58"/>
    <w:rsid w:val="00CE7781"/>
    <w:rsid w:val="00D3186D"/>
    <w:rsid w:val="00D873E1"/>
    <w:rsid w:val="00DC3BB8"/>
    <w:rsid w:val="00E13BFF"/>
    <w:rsid w:val="00E32028"/>
    <w:rsid w:val="00E60840"/>
    <w:rsid w:val="00EA649C"/>
    <w:rsid w:val="00ED3CC5"/>
    <w:rsid w:val="00EE41C0"/>
    <w:rsid w:val="00F771CE"/>
    <w:rsid w:val="00FA115A"/>
    <w:rsid w:val="00FD4176"/>
    <w:rsid w:val="00FD7C76"/>
    <w:rsid w:val="06BE06CA"/>
    <w:rsid w:val="0A3A723D"/>
    <w:rsid w:val="2BD30470"/>
    <w:rsid w:val="35D65E66"/>
    <w:rsid w:val="36B950DB"/>
    <w:rsid w:val="438341DC"/>
    <w:rsid w:val="51401F63"/>
    <w:rsid w:val="523D70F1"/>
    <w:rsid w:val="57FE7E16"/>
    <w:rsid w:val="662A50F2"/>
    <w:rsid w:val="664A0E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semiHidden/>
    <w:qFormat/>
    <w:uiPriority w:val="99"/>
    <w:rPr>
      <w:kern w:val="2"/>
      <w:sz w:val="18"/>
      <w:szCs w:val="18"/>
    </w:rPr>
  </w:style>
  <w:style w:type="character" w:customStyle="1" w:styleId="10">
    <w:name w:val="页脚 Char"/>
    <w:basedOn w:val="6"/>
    <w:link w:val="3"/>
    <w:semiHidden/>
    <w:qFormat/>
    <w:uiPriority w:val="99"/>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417</Words>
  <Characters>2382</Characters>
  <Lines>19</Lines>
  <Paragraphs>5</Paragraphs>
  <TotalTime>6</TotalTime>
  <ScaleCrop>false</ScaleCrop>
  <LinksUpToDate>false</LinksUpToDate>
  <CharactersWithSpaces>2794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2022-03-14T09:03:00Z</dcterms:created>
  <dc:creator>微软用户</dc:creator>
  <cp:lastModifiedBy>Administrator</cp:lastModifiedBy>
  <dcterms:modified xsi:type="dcterms:W3CDTF">2022-03-18T07:09:08Z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A73A2FD3955445899C066E4D1FA46A4C</vt:lpwstr>
  </property>
</Properties>
</file>