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1A14" w:rsidRDefault="00F81A14">
      <w:pPr>
        <w:spacing w:line="560" w:lineRule="exact"/>
        <w:rPr>
          <w:rFonts w:ascii="黑体" w:eastAsia="黑体" w:hAnsi="黑体" w:cs="黑体" w:hint="eastAsia"/>
          <w:color w:val="000000"/>
          <w:szCs w:val="32"/>
        </w:rPr>
      </w:pPr>
      <w:r>
        <w:rPr>
          <w:rFonts w:ascii="黑体" w:eastAsia="黑体" w:hAnsi="黑体" w:cs="黑体" w:hint="eastAsia"/>
          <w:color w:val="000000"/>
          <w:szCs w:val="32"/>
        </w:rPr>
        <w:t>附件1</w:t>
      </w:r>
    </w:p>
    <w:p w:rsidR="00F81A14" w:rsidRDefault="00F81A14">
      <w:pPr>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鼓楼区“抓项目促提升”专项行动任务分解表</w:t>
      </w:r>
    </w:p>
    <w:tbl>
      <w:tblPr>
        <w:tblW w:w="0" w:type="auto"/>
        <w:jc w:val="center"/>
        <w:tblInd w:w="0" w:type="dxa"/>
        <w:tblLayout w:type="fixed"/>
        <w:tblCellMar>
          <w:left w:w="0" w:type="dxa"/>
          <w:right w:w="0" w:type="dxa"/>
        </w:tblCellMar>
        <w:tblLook w:val="0000"/>
      </w:tblPr>
      <w:tblGrid>
        <w:gridCol w:w="1248"/>
        <w:gridCol w:w="913"/>
        <w:gridCol w:w="868"/>
        <w:gridCol w:w="928"/>
        <w:gridCol w:w="912"/>
        <w:gridCol w:w="838"/>
        <w:gridCol w:w="822"/>
        <w:gridCol w:w="957"/>
        <w:gridCol w:w="974"/>
      </w:tblGrid>
      <w:tr w:rsidR="00F81A14">
        <w:trPr>
          <w:trHeight w:val="761"/>
          <w:jc w:val="center"/>
        </w:trPr>
        <w:tc>
          <w:tcPr>
            <w:tcW w:w="8460" w:type="dxa"/>
            <w:gridSpan w:val="9"/>
            <w:tcBorders>
              <w:top w:val="nil"/>
              <w:left w:val="nil"/>
              <w:bottom w:val="nil"/>
              <w:right w:val="nil"/>
            </w:tcBorders>
            <w:tcMar>
              <w:top w:w="15" w:type="dxa"/>
              <w:left w:w="15" w:type="dxa"/>
              <w:right w:w="15" w:type="dxa"/>
            </w:tcMar>
            <w:vAlign w:val="center"/>
          </w:tcPr>
          <w:p w:rsidR="00F81A14" w:rsidRDefault="00F81A14">
            <w:pPr>
              <w:widowControl/>
              <w:jc w:val="center"/>
              <w:textAlignment w:val="center"/>
              <w:rPr>
                <w:rFonts w:ascii="方正小标宋简体" w:eastAsia="方正小标宋简体" w:hAnsi="方正小标宋简体" w:cs="方正小标宋简体"/>
                <w:color w:val="000000"/>
                <w:szCs w:val="32"/>
              </w:rPr>
            </w:pPr>
            <w:r>
              <w:rPr>
                <w:rFonts w:ascii="黑体" w:eastAsia="黑体" w:hAnsi="黑体" w:cs="黑体" w:hint="eastAsia"/>
                <w:color w:val="000000"/>
                <w:kern w:val="0"/>
                <w:szCs w:val="32"/>
                <w:lang/>
              </w:rPr>
              <w:t>表1：工业开竣工项目任务分解表</w:t>
            </w:r>
          </w:p>
        </w:tc>
      </w:tr>
      <w:tr w:rsidR="00F81A14">
        <w:trPr>
          <w:trHeight w:val="334"/>
          <w:jc w:val="center"/>
        </w:trPr>
        <w:tc>
          <w:tcPr>
            <w:tcW w:w="8460" w:type="dxa"/>
            <w:gridSpan w:val="9"/>
            <w:tcBorders>
              <w:top w:val="nil"/>
              <w:left w:val="nil"/>
              <w:bottom w:val="nil"/>
              <w:right w:val="nil"/>
            </w:tcBorders>
            <w:tcMar>
              <w:top w:w="15" w:type="dxa"/>
              <w:left w:w="15" w:type="dxa"/>
              <w:right w:w="15" w:type="dxa"/>
            </w:tcMar>
            <w:vAlign w:val="center"/>
          </w:tcPr>
          <w:p w:rsidR="00F81A14" w:rsidRDefault="00F81A14">
            <w:pPr>
              <w:widowControl/>
              <w:jc w:val="right"/>
              <w:textAlignment w:val="center"/>
              <w:rPr>
                <w:rFonts w:hAnsi="宋体" w:cs="仿宋_GB2312"/>
                <w:color w:val="000000"/>
                <w:sz w:val="24"/>
                <w:szCs w:val="24"/>
              </w:rPr>
            </w:pPr>
            <w:r>
              <w:rPr>
                <w:rFonts w:hAnsi="宋体" w:cs="仿宋_GB2312" w:hint="eastAsia"/>
                <w:color w:val="000000"/>
                <w:kern w:val="0"/>
                <w:sz w:val="24"/>
                <w:szCs w:val="24"/>
                <w:lang/>
              </w:rPr>
              <w:t>单位：个、亿元</w:t>
            </w:r>
          </w:p>
        </w:tc>
      </w:tr>
      <w:tr w:rsidR="00F81A14">
        <w:trPr>
          <w:trHeight w:val="577"/>
          <w:jc w:val="center"/>
        </w:trPr>
        <w:tc>
          <w:tcPr>
            <w:tcW w:w="12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362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开工项目</w:t>
            </w:r>
          </w:p>
        </w:tc>
        <w:tc>
          <w:tcPr>
            <w:tcW w:w="359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竣工项目</w:t>
            </w:r>
          </w:p>
        </w:tc>
      </w:tr>
      <w:tr w:rsidR="00F81A14">
        <w:trPr>
          <w:trHeight w:val="700"/>
          <w:jc w:val="center"/>
        </w:trPr>
        <w:tc>
          <w:tcPr>
            <w:tcW w:w="12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8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18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left"/>
              <w:textAlignment w:val="center"/>
              <w:rPr>
                <w:rFonts w:hAnsi="宋体" w:cs="仿宋_GB2312" w:hint="eastAsia"/>
                <w:b/>
                <w:color w:val="000000"/>
                <w:sz w:val="24"/>
                <w:szCs w:val="24"/>
              </w:rPr>
            </w:pPr>
            <w:r>
              <w:rPr>
                <w:rFonts w:hAnsi="宋体" w:cs="仿宋_GB2312" w:hint="eastAsia"/>
                <w:b/>
                <w:color w:val="000000"/>
                <w:kern w:val="0"/>
                <w:sz w:val="24"/>
                <w:szCs w:val="24"/>
                <w:lang/>
              </w:rPr>
              <w:t>其中：战略性新兴产业项目</w:t>
            </w:r>
          </w:p>
        </w:tc>
        <w:tc>
          <w:tcPr>
            <w:tcW w:w="8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8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193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left"/>
              <w:textAlignment w:val="center"/>
              <w:rPr>
                <w:rFonts w:hAnsi="宋体" w:cs="仿宋_GB2312" w:hint="eastAsia"/>
                <w:b/>
                <w:color w:val="000000"/>
                <w:sz w:val="24"/>
                <w:szCs w:val="24"/>
              </w:rPr>
            </w:pPr>
            <w:r>
              <w:rPr>
                <w:rFonts w:hAnsi="宋体" w:cs="仿宋_GB2312" w:hint="eastAsia"/>
                <w:b/>
                <w:color w:val="000000"/>
                <w:kern w:val="0"/>
                <w:sz w:val="24"/>
                <w:szCs w:val="24"/>
                <w:lang/>
              </w:rPr>
              <w:t>其中：战略性新兴产业项目</w:t>
            </w:r>
          </w:p>
        </w:tc>
      </w:tr>
      <w:tr w:rsidR="00F81A14">
        <w:trPr>
          <w:trHeight w:val="577"/>
          <w:jc w:val="center"/>
        </w:trPr>
        <w:tc>
          <w:tcPr>
            <w:tcW w:w="12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c>
          <w:tcPr>
            <w:tcW w:w="8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8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c>
          <w:tcPr>
            <w:tcW w:w="8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全区</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13</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26</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24</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13</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26</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12</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24</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鼓东街道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鼓西街道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温泉街道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东街街道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南街街道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安泰街道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华大街道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水部街道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五凤街道</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洪山镇</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7"/>
          <w:jc w:val="center"/>
        </w:trPr>
        <w:tc>
          <w:tcPr>
            <w:tcW w:w="12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软件园</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663"/>
          <w:jc w:val="center"/>
        </w:trPr>
        <w:tc>
          <w:tcPr>
            <w:tcW w:w="124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高新区</w:t>
            </w:r>
            <w:r>
              <w:rPr>
                <w:rFonts w:hAnsi="宋体" w:cs="仿宋_GB2312" w:hint="eastAsia"/>
                <w:color w:val="000000"/>
                <w:kern w:val="0"/>
                <w:sz w:val="24"/>
                <w:szCs w:val="24"/>
                <w:lang/>
              </w:rPr>
              <w:br/>
              <w:t>洪山园</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572"/>
          <w:jc w:val="center"/>
        </w:trPr>
        <w:tc>
          <w:tcPr>
            <w:tcW w:w="846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left"/>
              <w:textAlignment w:val="center"/>
              <w:rPr>
                <w:rFonts w:hAnsi="宋体" w:cs="仿宋_GB2312" w:hint="eastAsia"/>
                <w:color w:val="000000"/>
                <w:sz w:val="24"/>
                <w:szCs w:val="24"/>
              </w:rPr>
            </w:pPr>
            <w:r>
              <w:rPr>
                <w:rFonts w:hAnsi="宋体" w:cs="仿宋_GB2312" w:hint="eastAsia"/>
                <w:color w:val="000000"/>
                <w:kern w:val="0"/>
                <w:sz w:val="24"/>
                <w:szCs w:val="24"/>
                <w:lang/>
              </w:rPr>
              <w:t>备注：区直单位项目按项目所在地纳入属地统计。</w:t>
            </w:r>
          </w:p>
        </w:tc>
      </w:tr>
    </w:tbl>
    <w:p w:rsidR="00F81A14" w:rsidRDefault="00F81A14">
      <w:pPr>
        <w:rPr>
          <w:color w:val="000000"/>
        </w:rPr>
        <w:sectPr w:rsidR="00F81A14" w:rsidSect="00231197">
          <w:footerReference w:type="default" r:id="rId7"/>
          <w:pgSz w:w="11906" w:h="16838"/>
          <w:pgMar w:top="567" w:right="567" w:bottom="567" w:left="567" w:header="851" w:footer="992" w:gutter="0"/>
          <w:pgNumType w:fmt="numberInDash"/>
          <w:cols w:space="720"/>
          <w:docGrid w:type="lines" w:linePitch="312"/>
        </w:sectPr>
      </w:pPr>
    </w:p>
    <w:tbl>
      <w:tblPr>
        <w:tblW w:w="0" w:type="auto"/>
        <w:jc w:val="center"/>
        <w:tblInd w:w="0" w:type="dxa"/>
        <w:tblLayout w:type="fixed"/>
        <w:tblCellMar>
          <w:left w:w="0" w:type="dxa"/>
          <w:right w:w="0" w:type="dxa"/>
        </w:tblCellMar>
        <w:tblLook w:val="0000"/>
      </w:tblPr>
      <w:tblGrid>
        <w:gridCol w:w="1104"/>
        <w:gridCol w:w="680"/>
        <w:gridCol w:w="697"/>
        <w:gridCol w:w="719"/>
        <w:gridCol w:w="766"/>
        <w:gridCol w:w="584"/>
        <w:gridCol w:w="616"/>
        <w:gridCol w:w="720"/>
        <w:gridCol w:w="779"/>
        <w:gridCol w:w="840"/>
        <w:gridCol w:w="829"/>
      </w:tblGrid>
      <w:tr w:rsidR="00F81A14">
        <w:trPr>
          <w:trHeight w:val="960"/>
          <w:jc w:val="center"/>
        </w:trPr>
        <w:tc>
          <w:tcPr>
            <w:tcW w:w="8334" w:type="dxa"/>
            <w:gridSpan w:val="11"/>
            <w:tcBorders>
              <w:top w:val="nil"/>
              <w:left w:val="nil"/>
              <w:bottom w:val="nil"/>
              <w:right w:val="nil"/>
            </w:tcBorders>
            <w:tcMar>
              <w:top w:w="15" w:type="dxa"/>
              <w:left w:w="15" w:type="dxa"/>
              <w:right w:w="15" w:type="dxa"/>
            </w:tcMar>
            <w:vAlign w:val="center"/>
          </w:tcPr>
          <w:p w:rsidR="00F81A14" w:rsidRDefault="00F81A14">
            <w:pPr>
              <w:widowControl/>
              <w:jc w:val="center"/>
              <w:textAlignment w:val="center"/>
              <w:rPr>
                <w:rFonts w:ascii="黑体" w:eastAsia="黑体" w:hAnsi="黑体" w:cs="黑体" w:hint="eastAsia"/>
                <w:color w:val="000000"/>
                <w:kern w:val="0"/>
                <w:szCs w:val="32"/>
                <w:lang/>
              </w:rPr>
            </w:pPr>
            <w:r>
              <w:rPr>
                <w:rFonts w:ascii="黑体" w:eastAsia="黑体" w:hAnsi="黑体" w:cs="黑体" w:hint="eastAsia"/>
                <w:color w:val="000000"/>
                <w:kern w:val="0"/>
                <w:szCs w:val="32"/>
                <w:lang/>
              </w:rPr>
              <w:lastRenderedPageBreak/>
              <w:t>表2：服务业开、竣工项目及新增限上规上企业任务分解表</w:t>
            </w:r>
          </w:p>
        </w:tc>
      </w:tr>
      <w:tr w:rsidR="00F81A14">
        <w:trPr>
          <w:trHeight w:val="420"/>
          <w:jc w:val="center"/>
        </w:trPr>
        <w:tc>
          <w:tcPr>
            <w:tcW w:w="8334" w:type="dxa"/>
            <w:gridSpan w:val="11"/>
            <w:tcBorders>
              <w:top w:val="nil"/>
              <w:left w:val="nil"/>
              <w:bottom w:val="nil"/>
              <w:right w:val="nil"/>
            </w:tcBorders>
            <w:tcMar>
              <w:top w:w="15" w:type="dxa"/>
              <w:left w:w="15" w:type="dxa"/>
              <w:right w:w="15" w:type="dxa"/>
            </w:tcMar>
            <w:vAlign w:val="center"/>
          </w:tcPr>
          <w:p w:rsidR="00F81A14" w:rsidRDefault="00F81A14">
            <w:pPr>
              <w:widowControl/>
              <w:jc w:val="right"/>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单位：个、亿元</w:t>
            </w:r>
          </w:p>
        </w:tc>
      </w:tr>
      <w:tr w:rsidR="00F81A14">
        <w:trPr>
          <w:trHeight w:val="520"/>
          <w:jc w:val="center"/>
        </w:trPr>
        <w:tc>
          <w:tcPr>
            <w:tcW w:w="11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color w:val="000000"/>
                <w:sz w:val="24"/>
                <w:szCs w:val="24"/>
              </w:rPr>
            </w:pPr>
          </w:p>
        </w:tc>
        <w:tc>
          <w:tcPr>
            <w:tcW w:w="28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开工项目</w:t>
            </w:r>
          </w:p>
        </w:tc>
        <w:tc>
          <w:tcPr>
            <w:tcW w:w="269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竣工项目</w:t>
            </w:r>
          </w:p>
        </w:tc>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新增</w:t>
            </w:r>
          </w:p>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限上</w:t>
            </w:r>
          </w:p>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商贸业企业</w:t>
            </w:r>
          </w:p>
        </w:tc>
        <w:tc>
          <w:tcPr>
            <w:tcW w:w="8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新增</w:t>
            </w:r>
          </w:p>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规上</w:t>
            </w:r>
          </w:p>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服务业企业</w:t>
            </w:r>
          </w:p>
        </w:tc>
      </w:tr>
      <w:tr w:rsidR="00F81A14">
        <w:trPr>
          <w:trHeight w:val="620"/>
          <w:jc w:val="center"/>
        </w:trPr>
        <w:tc>
          <w:tcPr>
            <w:tcW w:w="11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color w:val="000000"/>
                <w:sz w:val="24"/>
                <w:szCs w:val="24"/>
              </w:rPr>
            </w:pPr>
          </w:p>
        </w:tc>
        <w:tc>
          <w:tcPr>
            <w:tcW w:w="6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6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14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left"/>
              <w:textAlignment w:val="center"/>
              <w:rPr>
                <w:rFonts w:hAnsi="宋体" w:cs="仿宋_GB2312" w:hint="eastAsia"/>
                <w:b/>
                <w:color w:val="000000"/>
                <w:sz w:val="24"/>
                <w:szCs w:val="24"/>
              </w:rPr>
            </w:pPr>
            <w:r>
              <w:rPr>
                <w:rFonts w:hAnsi="宋体" w:cs="仿宋_GB2312" w:hint="eastAsia"/>
                <w:b/>
                <w:color w:val="000000"/>
                <w:kern w:val="0"/>
                <w:sz w:val="24"/>
                <w:szCs w:val="24"/>
                <w:lang/>
              </w:rPr>
              <w:t>其中：战略性新兴产业项目</w:t>
            </w:r>
          </w:p>
        </w:tc>
        <w:tc>
          <w:tcPr>
            <w:tcW w:w="5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6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14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left"/>
              <w:textAlignment w:val="center"/>
              <w:rPr>
                <w:rFonts w:hAnsi="宋体" w:cs="仿宋_GB2312" w:hint="eastAsia"/>
                <w:b/>
                <w:color w:val="000000"/>
                <w:sz w:val="24"/>
                <w:szCs w:val="24"/>
              </w:rPr>
            </w:pPr>
            <w:r>
              <w:rPr>
                <w:rFonts w:hAnsi="宋体" w:cs="仿宋_GB2312" w:hint="eastAsia"/>
                <w:b/>
                <w:color w:val="000000"/>
                <w:kern w:val="0"/>
                <w:sz w:val="24"/>
                <w:szCs w:val="24"/>
                <w:lang/>
              </w:rPr>
              <w:t>其中：战略性新兴产业项目</w:t>
            </w:r>
          </w:p>
        </w:tc>
        <w:tc>
          <w:tcPr>
            <w:tcW w:w="84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b/>
                <w:color w:val="000000"/>
                <w:sz w:val="24"/>
                <w:szCs w:val="24"/>
              </w:rPr>
            </w:pPr>
          </w:p>
        </w:tc>
        <w:tc>
          <w:tcPr>
            <w:tcW w:w="82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b/>
                <w:color w:val="000000"/>
                <w:sz w:val="24"/>
                <w:szCs w:val="24"/>
              </w:rPr>
            </w:pPr>
          </w:p>
        </w:tc>
      </w:tr>
      <w:tr w:rsidR="00F81A14">
        <w:trPr>
          <w:trHeight w:val="560"/>
          <w:jc w:val="center"/>
        </w:trPr>
        <w:tc>
          <w:tcPr>
            <w:tcW w:w="11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color w:val="000000"/>
                <w:sz w:val="24"/>
                <w:szCs w:val="24"/>
              </w:rPr>
            </w:pPr>
          </w:p>
        </w:tc>
        <w:tc>
          <w:tcPr>
            <w:tcW w:w="6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b/>
                <w:color w:val="000000"/>
                <w:sz w:val="24"/>
                <w:szCs w:val="24"/>
              </w:rPr>
            </w:pPr>
          </w:p>
        </w:tc>
        <w:tc>
          <w:tcPr>
            <w:tcW w:w="6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b/>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5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b/>
                <w:color w:val="000000"/>
                <w:sz w:val="24"/>
                <w:szCs w:val="24"/>
              </w:rPr>
            </w:pPr>
          </w:p>
        </w:tc>
        <w:tc>
          <w:tcPr>
            <w:tcW w:w="6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60" w:lineRule="exact"/>
              <w:jc w:val="center"/>
              <w:rPr>
                <w:rFonts w:hAnsi="宋体" w:cs="仿宋_GB2312" w:hint="eastAsia"/>
                <w:b/>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数量</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数量</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全区</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95</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b/>
                <w:color w:val="000000"/>
                <w:sz w:val="24"/>
                <w:szCs w:val="24"/>
              </w:rPr>
            </w:pPr>
            <w:r>
              <w:rPr>
                <w:rFonts w:hAnsi="宋体" w:cs="仿宋_GB2312" w:hint="eastAsia"/>
                <w:b/>
                <w:color w:val="000000"/>
                <w:kern w:val="0"/>
                <w:sz w:val="24"/>
                <w:szCs w:val="24"/>
                <w:lang/>
              </w:rPr>
              <w:t>190</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30</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60</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60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120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10</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20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b/>
                <w:color w:val="000000"/>
                <w:kern w:val="0"/>
                <w:sz w:val="24"/>
                <w:szCs w:val="24"/>
                <w:lang/>
              </w:rPr>
            </w:pPr>
            <w:r>
              <w:rPr>
                <w:rFonts w:hAnsi="宋体" w:cs="仿宋_GB2312" w:hint="eastAsia"/>
                <w:b/>
                <w:color w:val="000000"/>
                <w:kern w:val="0"/>
                <w:sz w:val="24"/>
                <w:szCs w:val="24"/>
                <w:lang/>
              </w:rPr>
              <w:t>120</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b/>
                <w:color w:val="000000"/>
                <w:kern w:val="0"/>
                <w:sz w:val="24"/>
                <w:szCs w:val="24"/>
                <w:lang/>
              </w:rPr>
            </w:pPr>
            <w:r>
              <w:rPr>
                <w:rFonts w:hAnsi="宋体" w:cs="仿宋_GB2312" w:hint="eastAsia"/>
                <w:b/>
                <w:color w:val="000000"/>
                <w:kern w:val="0"/>
                <w:sz w:val="24"/>
                <w:szCs w:val="24"/>
                <w:lang/>
              </w:rPr>
              <w:t>65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鼓东街道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鼓西街道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温泉街道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东街街道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南街街道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安泰街道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华大街道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水部街道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五凤街道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洪山镇</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14</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10</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12</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kern w:val="0"/>
                <w:sz w:val="24"/>
                <w:szCs w:val="24"/>
                <w:lang/>
              </w:rPr>
            </w:pPr>
            <w:r>
              <w:rPr>
                <w:rFonts w:hAnsi="宋体" w:cs="仿宋_GB2312" w:hint="eastAsia"/>
                <w:color w:val="000000"/>
                <w:kern w:val="0"/>
                <w:sz w:val="24"/>
                <w:szCs w:val="24"/>
                <w:lang/>
              </w:rPr>
              <w:t>5</w:t>
            </w:r>
          </w:p>
        </w:tc>
      </w:tr>
      <w:tr w:rsidR="00F81A14">
        <w:trPr>
          <w:trHeight w:val="560"/>
          <w:jc w:val="center"/>
        </w:trPr>
        <w:tc>
          <w:tcPr>
            <w:tcW w:w="11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软件园</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sz w:val="24"/>
                <w:szCs w:val="24"/>
              </w:rPr>
            </w:pPr>
            <w:r>
              <w:rPr>
                <w:rFonts w:hAnsi="宋体" w:cs="仿宋_GB2312" w:hint="eastAsia"/>
                <w:color w:val="000000"/>
                <w:kern w:val="0"/>
                <w:sz w:val="24"/>
                <w:szCs w:val="24"/>
                <w:lang/>
              </w:rPr>
              <w:t>15</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sz w:val="24"/>
                <w:szCs w:val="24"/>
              </w:rPr>
            </w:pPr>
            <w:r>
              <w:rPr>
                <w:rFonts w:hAnsi="宋体" w:cs="仿宋_GB2312" w:hint="eastAsia"/>
                <w:color w:val="000000"/>
                <w:kern w:val="0"/>
                <w:sz w:val="24"/>
                <w:szCs w:val="24"/>
                <w:lang/>
              </w:rPr>
              <w:t>30</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12</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kern w:val="0"/>
                <w:sz w:val="24"/>
                <w:szCs w:val="24"/>
                <w:lang/>
              </w:rPr>
            </w:pPr>
            <w:r>
              <w:rPr>
                <w:rFonts w:hAnsi="宋体" w:cs="仿宋_GB2312" w:hint="eastAsia"/>
                <w:color w:val="000000"/>
                <w:kern w:val="0"/>
                <w:sz w:val="24"/>
                <w:szCs w:val="24"/>
                <w:lang/>
              </w:rPr>
              <w:t>-</w:t>
            </w:r>
          </w:p>
        </w:tc>
        <w:tc>
          <w:tcPr>
            <w:tcW w:w="8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kern w:val="0"/>
                <w:sz w:val="24"/>
                <w:szCs w:val="24"/>
                <w:lang/>
              </w:rPr>
            </w:pPr>
            <w:r>
              <w:rPr>
                <w:rFonts w:hAnsi="宋体" w:cs="仿宋_GB2312" w:hint="eastAsia"/>
                <w:color w:val="000000"/>
                <w:kern w:val="0"/>
                <w:sz w:val="24"/>
                <w:szCs w:val="24"/>
                <w:lang/>
              </w:rPr>
              <w:t>15</w:t>
            </w:r>
          </w:p>
        </w:tc>
      </w:tr>
      <w:tr w:rsidR="00F81A14">
        <w:trPr>
          <w:trHeight w:val="640"/>
          <w:jc w:val="center"/>
        </w:trPr>
        <w:tc>
          <w:tcPr>
            <w:tcW w:w="110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高新区</w:t>
            </w:r>
            <w:r>
              <w:rPr>
                <w:rFonts w:hAnsi="宋体" w:cs="仿宋_GB2312" w:hint="eastAsia"/>
                <w:color w:val="000000"/>
                <w:kern w:val="0"/>
                <w:sz w:val="24"/>
                <w:szCs w:val="24"/>
                <w:lang/>
              </w:rPr>
              <w:br/>
              <w:t>洪山园</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sz w:val="24"/>
                <w:szCs w:val="24"/>
              </w:rPr>
            </w:pPr>
            <w:r>
              <w:rPr>
                <w:rFonts w:hAnsi="宋体" w:cs="仿宋_GB2312" w:hint="eastAsia"/>
                <w:color w:val="000000"/>
                <w:kern w:val="0"/>
                <w:sz w:val="24"/>
                <w:szCs w:val="24"/>
                <w:lang/>
              </w:rPr>
              <w:t>10</w:t>
            </w:r>
          </w:p>
        </w:tc>
        <w:tc>
          <w:tcPr>
            <w:tcW w:w="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sz w:val="24"/>
                <w:szCs w:val="24"/>
              </w:rPr>
            </w:pPr>
            <w:r>
              <w:rPr>
                <w:rFonts w:hAnsi="宋体" w:cs="仿宋_GB2312" w:hint="eastAsia"/>
                <w:color w:val="000000"/>
                <w:kern w:val="0"/>
                <w:sz w:val="24"/>
                <w:szCs w:val="24"/>
                <w:lang/>
              </w:rPr>
              <w:t>20</w:t>
            </w:r>
          </w:p>
        </w:tc>
        <w:tc>
          <w:tcPr>
            <w:tcW w:w="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8</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w:t>
            </w:r>
          </w:p>
        </w:tc>
        <w:tc>
          <w:tcPr>
            <w:tcW w:w="84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kern w:val="0"/>
                <w:sz w:val="24"/>
                <w:szCs w:val="24"/>
                <w:lang/>
              </w:rPr>
            </w:pPr>
            <w:r>
              <w:rPr>
                <w:rFonts w:hAnsi="宋体" w:cs="仿宋_GB2312" w:hint="eastAsia"/>
                <w:color w:val="000000"/>
                <w:kern w:val="0"/>
                <w:sz w:val="24"/>
                <w:szCs w:val="24"/>
                <w:lang/>
              </w:rPr>
              <w:t>-</w:t>
            </w:r>
          </w:p>
        </w:tc>
        <w:tc>
          <w:tcPr>
            <w:tcW w:w="82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81A14" w:rsidRDefault="00F81A14" w:rsidP="00231197">
            <w:pPr>
              <w:widowControl/>
              <w:spacing w:line="360" w:lineRule="exact"/>
              <w:jc w:val="center"/>
              <w:textAlignment w:val="center"/>
              <w:rPr>
                <w:rFonts w:hAnsi="宋体" w:cs="仿宋_GB2312"/>
                <w:color w:val="000000"/>
                <w:kern w:val="0"/>
                <w:sz w:val="24"/>
                <w:szCs w:val="24"/>
                <w:lang/>
              </w:rPr>
            </w:pPr>
            <w:r>
              <w:rPr>
                <w:rFonts w:hAnsi="宋体" w:cs="仿宋_GB2312" w:hint="eastAsia"/>
                <w:color w:val="000000"/>
                <w:kern w:val="0"/>
                <w:sz w:val="24"/>
                <w:szCs w:val="24"/>
                <w:lang/>
              </w:rPr>
              <w:t>-</w:t>
            </w:r>
          </w:p>
        </w:tc>
      </w:tr>
      <w:tr w:rsidR="00F81A14">
        <w:trPr>
          <w:trHeight w:val="600"/>
          <w:jc w:val="center"/>
        </w:trPr>
        <w:tc>
          <w:tcPr>
            <w:tcW w:w="8334"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60" w:lineRule="exact"/>
              <w:jc w:val="left"/>
              <w:textAlignment w:val="center"/>
              <w:rPr>
                <w:rFonts w:cs="仿宋_GB2312" w:hint="eastAsia"/>
                <w:color w:val="000000"/>
                <w:sz w:val="24"/>
                <w:szCs w:val="24"/>
              </w:rPr>
            </w:pPr>
            <w:r>
              <w:rPr>
                <w:rFonts w:cs="仿宋_GB2312" w:hint="eastAsia"/>
                <w:color w:val="000000"/>
                <w:sz w:val="24"/>
                <w:szCs w:val="24"/>
              </w:rPr>
              <w:t>备注：1.区直单位项目按项目所在地纳入属地统计；</w:t>
            </w:r>
          </w:p>
          <w:p w:rsidR="00F81A14" w:rsidRDefault="00F81A14" w:rsidP="00231197">
            <w:pPr>
              <w:pStyle w:val="a0"/>
              <w:spacing w:line="360" w:lineRule="exact"/>
              <w:ind w:firstLineChars="300" w:firstLine="720"/>
              <w:rPr>
                <w:rFonts w:ascii="仿宋_GB2312" w:hAnsi="仿宋_GB2312" w:cs="仿宋_GB2312" w:hint="eastAsia"/>
                <w:b/>
                <w:bCs/>
                <w:color w:val="000000"/>
                <w:kern w:val="0"/>
                <w:sz w:val="24"/>
                <w:szCs w:val="24"/>
                <w:lang/>
              </w:rPr>
            </w:pPr>
            <w:r>
              <w:rPr>
                <w:rFonts w:ascii="仿宋_GB2312" w:hAnsi="仿宋_GB2312" w:cs="仿宋_GB2312" w:hint="eastAsia"/>
                <w:b/>
                <w:bCs/>
                <w:color w:val="000000"/>
                <w:kern w:val="0"/>
                <w:sz w:val="24"/>
                <w:szCs w:val="24"/>
                <w:lang/>
              </w:rPr>
              <w:t>2.年度综合考评排名后两名且未完成服务业开竣工合计数任务的街镇，</w:t>
            </w:r>
          </w:p>
          <w:p w:rsidR="00F81A14" w:rsidRDefault="00F81A14" w:rsidP="00231197">
            <w:pPr>
              <w:pStyle w:val="a0"/>
              <w:spacing w:line="360" w:lineRule="exact"/>
              <w:ind w:firstLineChars="400" w:firstLine="960"/>
              <w:rPr>
                <w:rFonts w:ascii="仿宋_GB2312" w:hAnsi="仿宋_GB2312" w:cs="仿宋_GB2312" w:hint="eastAsia"/>
                <w:b/>
                <w:bCs/>
                <w:color w:val="000000"/>
                <w:kern w:val="0"/>
                <w:sz w:val="24"/>
                <w:szCs w:val="24"/>
                <w:lang/>
              </w:rPr>
            </w:pPr>
            <w:r>
              <w:rPr>
                <w:rFonts w:ascii="仿宋_GB2312" w:hAnsi="仿宋_GB2312" w:cs="仿宋_GB2312" w:hint="eastAsia"/>
                <w:b/>
                <w:bCs/>
                <w:color w:val="000000"/>
                <w:kern w:val="0"/>
                <w:sz w:val="24"/>
                <w:szCs w:val="24"/>
                <w:lang/>
              </w:rPr>
              <w:t>取消绩效管理评“优秀”等次的资格；</w:t>
            </w:r>
          </w:p>
          <w:p w:rsidR="00F81A14" w:rsidRDefault="00F81A14" w:rsidP="00231197">
            <w:pPr>
              <w:pStyle w:val="a0"/>
              <w:spacing w:line="360" w:lineRule="exact"/>
              <w:ind w:firstLineChars="300" w:firstLine="720"/>
              <w:rPr>
                <w:rFonts w:ascii="宋体" w:eastAsia="宋体" w:hAnsi="宋体" w:cs="宋体" w:hint="eastAsia"/>
                <w:color w:val="000000"/>
                <w:kern w:val="0"/>
                <w:sz w:val="21"/>
                <w:szCs w:val="21"/>
                <w:lang/>
              </w:rPr>
            </w:pPr>
            <w:r>
              <w:rPr>
                <w:rFonts w:ascii="仿宋_GB2312" w:hAnsi="仿宋_GB2312" w:cs="仿宋_GB2312" w:hint="eastAsia"/>
                <w:b/>
                <w:bCs/>
                <w:color w:val="000000"/>
                <w:kern w:val="0"/>
                <w:sz w:val="24"/>
                <w:szCs w:val="24"/>
                <w:lang/>
              </w:rPr>
              <w:t>3.新增限上规上企业考评内容主要涉及单位数和对应营收总量。</w:t>
            </w:r>
          </w:p>
        </w:tc>
      </w:tr>
    </w:tbl>
    <w:p w:rsidR="00F81A14" w:rsidRDefault="00F81A14">
      <w:pPr>
        <w:rPr>
          <w:color w:val="000000"/>
        </w:rPr>
        <w:sectPr w:rsidR="00F81A14">
          <w:pgSz w:w="11906" w:h="16838"/>
          <w:pgMar w:top="2098" w:right="1531" w:bottom="1531" w:left="1531" w:header="851" w:footer="992" w:gutter="0"/>
          <w:pgNumType w:fmt="numberInDash"/>
          <w:cols w:space="720"/>
          <w:docGrid w:type="lines" w:linePitch="312"/>
        </w:sectPr>
      </w:pPr>
    </w:p>
    <w:tbl>
      <w:tblPr>
        <w:tblW w:w="0" w:type="auto"/>
        <w:jc w:val="center"/>
        <w:tblInd w:w="0" w:type="dxa"/>
        <w:tblLayout w:type="fixed"/>
        <w:tblCellMar>
          <w:left w:w="0" w:type="dxa"/>
          <w:right w:w="0" w:type="dxa"/>
        </w:tblCellMar>
        <w:tblLook w:val="0000"/>
      </w:tblPr>
      <w:tblGrid>
        <w:gridCol w:w="1536"/>
        <w:gridCol w:w="1725"/>
        <w:gridCol w:w="1695"/>
        <w:gridCol w:w="1710"/>
        <w:gridCol w:w="1665"/>
      </w:tblGrid>
      <w:tr w:rsidR="00F81A14">
        <w:trPr>
          <w:trHeight w:val="900"/>
          <w:jc w:val="center"/>
        </w:trPr>
        <w:tc>
          <w:tcPr>
            <w:tcW w:w="8331" w:type="dxa"/>
            <w:gridSpan w:val="5"/>
            <w:tcBorders>
              <w:top w:val="nil"/>
              <w:left w:val="nil"/>
              <w:bottom w:val="nil"/>
              <w:right w:val="nil"/>
            </w:tcBorders>
            <w:tcMar>
              <w:top w:w="15" w:type="dxa"/>
              <w:left w:w="15" w:type="dxa"/>
              <w:right w:w="15" w:type="dxa"/>
            </w:tcMar>
            <w:vAlign w:val="center"/>
          </w:tcPr>
          <w:p w:rsidR="00F81A14" w:rsidRDefault="00F81A14">
            <w:pPr>
              <w:widowControl/>
              <w:jc w:val="center"/>
              <w:textAlignment w:val="center"/>
              <w:rPr>
                <w:rFonts w:ascii="方正小标宋简体" w:eastAsia="方正小标宋简体" w:hAnsi="方正小标宋简体" w:cs="方正小标宋简体"/>
                <w:color w:val="000000"/>
                <w:szCs w:val="32"/>
              </w:rPr>
            </w:pPr>
            <w:r>
              <w:rPr>
                <w:rFonts w:ascii="黑体" w:eastAsia="黑体" w:hAnsi="黑体" w:cs="黑体" w:hint="eastAsia"/>
                <w:color w:val="000000"/>
                <w:kern w:val="0"/>
                <w:szCs w:val="32"/>
                <w:lang/>
              </w:rPr>
              <w:lastRenderedPageBreak/>
              <w:t>表3：数字经济项目任务分解表</w:t>
            </w:r>
          </w:p>
        </w:tc>
      </w:tr>
      <w:tr w:rsidR="00F81A14">
        <w:trPr>
          <w:trHeight w:val="420"/>
          <w:jc w:val="center"/>
        </w:trPr>
        <w:tc>
          <w:tcPr>
            <w:tcW w:w="8331" w:type="dxa"/>
            <w:gridSpan w:val="5"/>
            <w:tcBorders>
              <w:top w:val="nil"/>
              <w:left w:val="nil"/>
              <w:bottom w:val="nil"/>
              <w:right w:val="nil"/>
            </w:tcBorders>
            <w:tcMar>
              <w:top w:w="15" w:type="dxa"/>
              <w:left w:w="15" w:type="dxa"/>
              <w:right w:w="15" w:type="dxa"/>
            </w:tcMar>
            <w:vAlign w:val="center"/>
          </w:tcPr>
          <w:p w:rsidR="00F81A14" w:rsidRDefault="00F81A14">
            <w:pPr>
              <w:widowControl/>
              <w:jc w:val="right"/>
              <w:textAlignment w:val="center"/>
              <w:rPr>
                <w:rFonts w:hAnsi="宋体" w:cs="仿宋_GB2312"/>
                <w:color w:val="000000"/>
                <w:sz w:val="24"/>
                <w:szCs w:val="24"/>
              </w:rPr>
            </w:pPr>
            <w:r>
              <w:rPr>
                <w:rFonts w:hAnsi="宋体" w:cs="仿宋_GB2312" w:hint="eastAsia"/>
                <w:color w:val="000000"/>
                <w:kern w:val="0"/>
                <w:sz w:val="24"/>
                <w:szCs w:val="24"/>
                <w:lang/>
              </w:rPr>
              <w:t>单位：个、亿元</w:t>
            </w:r>
          </w:p>
        </w:tc>
      </w:tr>
      <w:tr w:rsidR="00F81A14">
        <w:trPr>
          <w:trHeight w:val="560"/>
          <w:jc w:val="center"/>
        </w:trPr>
        <w:tc>
          <w:tcPr>
            <w:tcW w:w="15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34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开工项目</w:t>
            </w:r>
          </w:p>
        </w:tc>
        <w:tc>
          <w:tcPr>
            <w:tcW w:w="33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竣工项目</w:t>
            </w:r>
          </w:p>
        </w:tc>
      </w:tr>
      <w:tr w:rsidR="00F81A14">
        <w:trPr>
          <w:trHeight w:val="555"/>
          <w:jc w:val="center"/>
        </w:trPr>
        <w:tc>
          <w:tcPr>
            <w:tcW w:w="15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总投资</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全区</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b/>
                <w:color w:val="000000"/>
                <w:sz w:val="24"/>
                <w:szCs w:val="24"/>
              </w:rPr>
            </w:pPr>
            <w:r>
              <w:rPr>
                <w:rFonts w:hAnsi="宋体" w:cs="仿宋_GB2312" w:hint="eastAsia"/>
                <w:b/>
                <w:color w:val="000000"/>
                <w:kern w:val="0"/>
                <w:sz w:val="24"/>
                <w:szCs w:val="24"/>
                <w:lang/>
              </w:rPr>
              <w:t>20</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b/>
                <w:color w:val="000000"/>
                <w:sz w:val="24"/>
                <w:szCs w:val="24"/>
              </w:rPr>
            </w:pPr>
            <w:r>
              <w:rPr>
                <w:rFonts w:hAnsi="宋体" w:cs="仿宋_GB2312" w:hint="eastAsia"/>
                <w:b/>
                <w:color w:val="000000"/>
                <w:kern w:val="0"/>
                <w:sz w:val="24"/>
                <w:szCs w:val="24"/>
                <w:lang/>
              </w:rPr>
              <w:t>20</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b/>
                <w:color w:val="000000"/>
                <w:sz w:val="24"/>
                <w:szCs w:val="24"/>
              </w:rPr>
            </w:pPr>
            <w:r>
              <w:rPr>
                <w:rFonts w:hAnsi="宋体" w:cs="仿宋_GB2312" w:hint="eastAsia"/>
                <w:b/>
                <w:color w:val="000000"/>
                <w:kern w:val="0"/>
                <w:sz w:val="24"/>
                <w:szCs w:val="24"/>
                <w:lang/>
              </w:rPr>
              <w:t>15</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b/>
                <w:color w:val="000000"/>
                <w:sz w:val="24"/>
                <w:szCs w:val="24"/>
              </w:rPr>
            </w:pPr>
            <w:r>
              <w:rPr>
                <w:rFonts w:hAnsi="宋体" w:cs="仿宋_GB2312" w:hint="eastAsia"/>
                <w:b/>
                <w:color w:val="000000"/>
                <w:kern w:val="0"/>
                <w:sz w:val="24"/>
                <w:szCs w:val="24"/>
                <w:lang/>
              </w:rPr>
              <w:t>15</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鼓东街道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鼓西街道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温泉街道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东街街道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南街街道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安泰街道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华大街道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水部街道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五凤街道</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洪山镇</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r>
      <w:tr w:rsidR="00F81A14">
        <w:trPr>
          <w:trHeight w:val="560"/>
          <w:jc w:val="center"/>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软件园</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6</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r>
      <w:tr w:rsidR="00F81A14">
        <w:trPr>
          <w:trHeight w:val="560"/>
          <w:jc w:val="center"/>
        </w:trPr>
        <w:tc>
          <w:tcPr>
            <w:tcW w:w="153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高新区</w:t>
            </w:r>
            <w:r>
              <w:rPr>
                <w:rFonts w:hAnsi="宋体" w:cs="仿宋_GB2312" w:hint="eastAsia"/>
                <w:color w:val="000000"/>
                <w:kern w:val="0"/>
                <w:sz w:val="24"/>
                <w:szCs w:val="24"/>
                <w:lang/>
              </w:rPr>
              <w:br/>
              <w:t>洪山园</w:t>
            </w:r>
          </w:p>
        </w:tc>
        <w:tc>
          <w:tcPr>
            <w:tcW w:w="17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69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r>
      <w:tr w:rsidR="00F81A14">
        <w:trPr>
          <w:trHeight w:val="800"/>
          <w:jc w:val="center"/>
        </w:trPr>
        <w:tc>
          <w:tcPr>
            <w:tcW w:w="833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left"/>
              <w:textAlignment w:val="center"/>
              <w:rPr>
                <w:rFonts w:hAnsi="宋体" w:cs="仿宋_GB2312" w:hint="eastAsia"/>
                <w:color w:val="000000"/>
                <w:sz w:val="24"/>
                <w:szCs w:val="24"/>
              </w:rPr>
            </w:pPr>
            <w:r>
              <w:rPr>
                <w:rFonts w:hAnsi="宋体" w:cs="仿宋_GB2312" w:hint="eastAsia"/>
                <w:color w:val="000000"/>
                <w:kern w:val="0"/>
                <w:sz w:val="24"/>
                <w:szCs w:val="24"/>
                <w:lang/>
              </w:rPr>
              <w:t>备注：1.区直单位项目按项目所在地纳入属地统计；</w:t>
            </w:r>
            <w:r>
              <w:rPr>
                <w:rFonts w:hAnsi="宋体" w:cs="仿宋_GB2312" w:hint="eastAsia"/>
                <w:color w:val="000000"/>
                <w:kern w:val="0"/>
                <w:sz w:val="24"/>
                <w:szCs w:val="24"/>
                <w:lang/>
              </w:rPr>
              <w:br/>
              <w:t xml:space="preserve">      2.新基建项目认定标准为5000万元以上。</w:t>
            </w:r>
          </w:p>
        </w:tc>
      </w:tr>
    </w:tbl>
    <w:p w:rsidR="00F81A14" w:rsidRDefault="00F81A14">
      <w:pPr>
        <w:rPr>
          <w:color w:val="000000"/>
        </w:rPr>
      </w:pPr>
    </w:p>
    <w:p w:rsidR="00F81A14" w:rsidRDefault="00F81A14">
      <w:pPr>
        <w:pStyle w:val="a0"/>
      </w:pPr>
    </w:p>
    <w:tbl>
      <w:tblPr>
        <w:tblW w:w="0" w:type="auto"/>
        <w:jc w:val="center"/>
        <w:tblInd w:w="0" w:type="dxa"/>
        <w:tblLayout w:type="fixed"/>
        <w:tblCellMar>
          <w:left w:w="0" w:type="dxa"/>
          <w:right w:w="0" w:type="dxa"/>
        </w:tblCellMar>
        <w:tblLook w:val="0000"/>
      </w:tblPr>
      <w:tblGrid>
        <w:gridCol w:w="1425"/>
        <w:gridCol w:w="1356"/>
        <w:gridCol w:w="1335"/>
        <w:gridCol w:w="1545"/>
        <w:gridCol w:w="1320"/>
        <w:gridCol w:w="1350"/>
      </w:tblGrid>
      <w:tr w:rsidR="00F81A14">
        <w:trPr>
          <w:trHeight w:val="840"/>
          <w:jc w:val="center"/>
        </w:trPr>
        <w:tc>
          <w:tcPr>
            <w:tcW w:w="8331" w:type="dxa"/>
            <w:gridSpan w:val="6"/>
            <w:tcBorders>
              <w:top w:val="nil"/>
              <w:left w:val="nil"/>
              <w:bottom w:val="nil"/>
              <w:right w:val="nil"/>
            </w:tcBorders>
            <w:tcMar>
              <w:top w:w="15" w:type="dxa"/>
              <w:left w:w="15" w:type="dxa"/>
              <w:right w:w="15" w:type="dxa"/>
            </w:tcMar>
            <w:vAlign w:val="center"/>
          </w:tcPr>
          <w:p w:rsidR="00F81A14" w:rsidRDefault="00F81A14">
            <w:pPr>
              <w:widowControl/>
              <w:jc w:val="center"/>
              <w:textAlignment w:val="center"/>
              <w:rPr>
                <w:rFonts w:ascii="方正小标宋简体" w:eastAsia="方正小标宋简体" w:hAnsi="方正小标宋简体" w:cs="方正小标宋简体"/>
                <w:color w:val="000000"/>
                <w:szCs w:val="32"/>
              </w:rPr>
            </w:pPr>
            <w:r>
              <w:rPr>
                <w:rFonts w:ascii="黑体" w:eastAsia="黑体" w:hAnsi="黑体" w:cs="黑体" w:hint="eastAsia"/>
                <w:color w:val="000000"/>
                <w:kern w:val="0"/>
                <w:szCs w:val="32"/>
                <w:lang/>
              </w:rPr>
              <w:lastRenderedPageBreak/>
              <w:t>表4：生态及民生开、竣工项目任务分解表</w:t>
            </w:r>
          </w:p>
        </w:tc>
      </w:tr>
      <w:tr w:rsidR="00F81A14">
        <w:trPr>
          <w:trHeight w:val="480"/>
          <w:jc w:val="center"/>
        </w:trPr>
        <w:tc>
          <w:tcPr>
            <w:tcW w:w="8331" w:type="dxa"/>
            <w:gridSpan w:val="6"/>
            <w:tcBorders>
              <w:top w:val="nil"/>
              <w:left w:val="nil"/>
              <w:bottom w:val="nil"/>
              <w:right w:val="nil"/>
            </w:tcBorders>
            <w:tcMar>
              <w:top w:w="15" w:type="dxa"/>
              <w:left w:w="15" w:type="dxa"/>
              <w:right w:w="15" w:type="dxa"/>
            </w:tcMar>
            <w:vAlign w:val="center"/>
          </w:tcPr>
          <w:p w:rsidR="00F81A14" w:rsidRDefault="00F81A14">
            <w:pPr>
              <w:widowControl/>
              <w:jc w:val="right"/>
              <w:textAlignment w:val="center"/>
              <w:rPr>
                <w:rFonts w:hAnsi="宋体" w:cs="仿宋_GB2312"/>
                <w:color w:val="000000"/>
                <w:sz w:val="24"/>
                <w:szCs w:val="24"/>
              </w:rPr>
            </w:pPr>
            <w:r>
              <w:rPr>
                <w:rFonts w:hAnsi="宋体" w:cs="仿宋_GB2312" w:hint="eastAsia"/>
                <w:color w:val="000000"/>
                <w:kern w:val="0"/>
                <w:sz w:val="24"/>
                <w:szCs w:val="24"/>
                <w:lang/>
              </w:rPr>
              <w:t>单位：个</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开工项目</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竣工项目</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开工项目</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竣工项目</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全区</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40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30</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b/>
                <w:color w:val="000000"/>
                <w:sz w:val="24"/>
                <w:szCs w:val="24"/>
              </w:rPr>
            </w:pP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鼓东街道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区建设局</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鼓西街道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区教育局</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温泉街道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区建工集团</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东街街道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区城投集团</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南街街道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区国投集团</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安泰街道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区卫健局</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华大街道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水部街道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五凤街道</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r>
      <w:tr w:rsidR="00F81A14">
        <w:trPr>
          <w:trHeight w:val="620"/>
          <w:jc w:val="center"/>
        </w:trPr>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洪山镇</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hAnsi="宋体" w:cs="仿宋_GB2312" w:hint="eastAsia"/>
                <w:color w:val="000000"/>
                <w:sz w:val="24"/>
                <w:szCs w:val="24"/>
              </w:rPr>
            </w:pPr>
            <w:r>
              <w:rPr>
                <w:rFonts w:hAnsi="宋体" w:cs="仿宋_GB2312" w:hint="eastAsia"/>
                <w:color w:val="000000"/>
                <w:kern w:val="0"/>
                <w:sz w:val="24"/>
                <w:szCs w:val="24"/>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hAnsi="宋体" w:cs="仿宋_GB2312" w:hint="eastAsia"/>
                <w:color w:val="000000"/>
                <w:sz w:val="24"/>
                <w:szCs w:val="24"/>
              </w:rPr>
            </w:pPr>
          </w:p>
        </w:tc>
      </w:tr>
      <w:tr w:rsidR="00F81A14">
        <w:trPr>
          <w:trHeight w:val="620"/>
          <w:jc w:val="center"/>
        </w:trPr>
        <w:tc>
          <w:tcPr>
            <w:tcW w:w="833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left"/>
              <w:textAlignment w:val="center"/>
              <w:rPr>
                <w:rFonts w:hAnsi="宋体" w:cs="仿宋_GB2312" w:hint="eastAsia"/>
                <w:color w:val="000000"/>
                <w:sz w:val="24"/>
                <w:szCs w:val="24"/>
              </w:rPr>
            </w:pPr>
            <w:r>
              <w:rPr>
                <w:rFonts w:hAnsi="宋体" w:cs="仿宋_GB2312" w:hint="eastAsia"/>
                <w:color w:val="000000"/>
                <w:kern w:val="0"/>
                <w:sz w:val="24"/>
                <w:szCs w:val="24"/>
                <w:lang/>
              </w:rPr>
              <w:t>备注：区直单位项目既按项目所在地纳入属地统计，也按项目参与情况分别计分。</w:t>
            </w:r>
          </w:p>
        </w:tc>
      </w:tr>
    </w:tbl>
    <w:p w:rsidR="00F81A14" w:rsidRDefault="00F81A14">
      <w:pPr>
        <w:rPr>
          <w:color w:val="000000"/>
        </w:rPr>
      </w:pPr>
    </w:p>
    <w:p w:rsidR="00F81A14" w:rsidRDefault="00F81A14">
      <w:pPr>
        <w:pStyle w:val="a0"/>
        <w:rPr>
          <w:color w:val="000000"/>
        </w:rPr>
      </w:pPr>
    </w:p>
    <w:p w:rsidR="00F81A14" w:rsidRDefault="00F81A14">
      <w:pPr>
        <w:pStyle w:val="5"/>
        <w:rPr>
          <w:color w:val="000000"/>
        </w:rPr>
      </w:pPr>
    </w:p>
    <w:p w:rsidR="00F81A14" w:rsidRDefault="00F81A14">
      <w:pPr>
        <w:rPr>
          <w:color w:val="000000"/>
        </w:rPr>
      </w:pPr>
    </w:p>
    <w:p w:rsidR="00F81A14" w:rsidRDefault="00F81A14">
      <w:pPr>
        <w:pStyle w:val="a0"/>
      </w:pPr>
    </w:p>
    <w:tbl>
      <w:tblPr>
        <w:tblW w:w="0" w:type="auto"/>
        <w:jc w:val="center"/>
        <w:tblInd w:w="0" w:type="dxa"/>
        <w:tblLayout w:type="fixed"/>
        <w:tblCellMar>
          <w:left w:w="0" w:type="dxa"/>
          <w:right w:w="0" w:type="dxa"/>
        </w:tblCellMar>
        <w:tblLook w:val="0000"/>
      </w:tblPr>
      <w:tblGrid>
        <w:gridCol w:w="1146"/>
        <w:gridCol w:w="1440"/>
        <w:gridCol w:w="912"/>
        <w:gridCol w:w="5282"/>
      </w:tblGrid>
      <w:tr w:rsidR="00F81A14">
        <w:trPr>
          <w:trHeight w:val="533"/>
          <w:jc w:val="center"/>
        </w:trPr>
        <w:tc>
          <w:tcPr>
            <w:tcW w:w="8780" w:type="dxa"/>
            <w:gridSpan w:val="4"/>
            <w:tcBorders>
              <w:top w:val="nil"/>
              <w:left w:val="nil"/>
              <w:bottom w:val="nil"/>
              <w:right w:val="nil"/>
            </w:tcBorders>
            <w:tcMar>
              <w:top w:w="15" w:type="dxa"/>
              <w:left w:w="15" w:type="dxa"/>
              <w:right w:w="15" w:type="dxa"/>
            </w:tcMar>
            <w:vAlign w:val="center"/>
          </w:tcPr>
          <w:p w:rsidR="00F81A14" w:rsidRDefault="00F81A14">
            <w:pPr>
              <w:widowControl/>
              <w:jc w:val="center"/>
              <w:textAlignment w:val="center"/>
              <w:rPr>
                <w:rFonts w:ascii="方正小标宋简体" w:eastAsia="方正小标宋简体" w:hAnsi="方正小标宋简体" w:cs="方正小标宋简体"/>
                <w:color w:val="000000"/>
                <w:szCs w:val="32"/>
              </w:rPr>
            </w:pPr>
            <w:r>
              <w:rPr>
                <w:rFonts w:ascii="黑体" w:eastAsia="黑体" w:hAnsi="黑体" w:cs="黑体" w:hint="eastAsia"/>
                <w:color w:val="000000"/>
                <w:kern w:val="0"/>
                <w:szCs w:val="32"/>
                <w:lang/>
              </w:rPr>
              <w:lastRenderedPageBreak/>
              <w:t>表5：项目引进落地任务分解表</w:t>
            </w:r>
          </w:p>
        </w:tc>
      </w:tr>
      <w:tr w:rsidR="00F81A14">
        <w:trPr>
          <w:trHeight w:val="315"/>
          <w:jc w:val="center"/>
        </w:trPr>
        <w:tc>
          <w:tcPr>
            <w:tcW w:w="8780" w:type="dxa"/>
            <w:gridSpan w:val="4"/>
            <w:tcBorders>
              <w:top w:val="nil"/>
              <w:left w:val="nil"/>
              <w:bottom w:val="nil"/>
              <w:right w:val="nil"/>
            </w:tcBorders>
            <w:tcMar>
              <w:top w:w="15" w:type="dxa"/>
              <w:left w:w="15" w:type="dxa"/>
              <w:right w:w="15" w:type="dxa"/>
            </w:tcMar>
            <w:vAlign w:val="center"/>
          </w:tcPr>
          <w:p w:rsidR="00F81A14" w:rsidRDefault="00F81A14">
            <w:pPr>
              <w:widowControl/>
              <w:jc w:val="right"/>
              <w:textAlignment w:val="center"/>
              <w:rPr>
                <w:rFonts w:hAnsi="宋体" w:cs="仿宋_GB2312"/>
                <w:color w:val="000000"/>
                <w:sz w:val="24"/>
                <w:szCs w:val="24"/>
              </w:rPr>
            </w:pPr>
            <w:r>
              <w:rPr>
                <w:rFonts w:hAnsi="宋体" w:cs="仿宋_GB2312" w:hint="eastAsia"/>
                <w:color w:val="000000"/>
                <w:kern w:val="0"/>
                <w:sz w:val="24"/>
                <w:szCs w:val="24"/>
                <w:lang/>
              </w:rPr>
              <w:t>单位：个</w:t>
            </w:r>
          </w:p>
        </w:tc>
      </w:tr>
      <w:tr w:rsidR="00F81A14">
        <w:trPr>
          <w:trHeight w:val="78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单    位</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项目任务数(含外资、定向项目)</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其中：</w:t>
            </w:r>
          </w:p>
          <w:p w:rsidR="00F81A14" w:rsidRDefault="00F81A14">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外资</w:t>
            </w:r>
          </w:p>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项目数</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现代服务业定向招商任务数</w:t>
            </w:r>
          </w:p>
        </w:tc>
      </w:tr>
      <w:tr w:rsidR="00F81A14">
        <w:trPr>
          <w:trHeight w:val="435"/>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合   计</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150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13</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20</w:t>
            </w:r>
          </w:p>
        </w:tc>
      </w:tr>
      <w:tr w:rsidR="00F81A14">
        <w:trPr>
          <w:trHeight w:val="117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鼓东街道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15</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必须从市外新引进2个投资额1亿元以上的现代服务业项目。（包括但不限于上市公司项目、总部项目、知名律所项目、银行机构项目或独角兽企业项目，下同）</w:t>
            </w:r>
          </w:p>
        </w:tc>
      </w:tr>
      <w:tr w:rsidR="00F81A14">
        <w:trPr>
          <w:trHeight w:val="725"/>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鼓西街道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8</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必须从市外新引进1个投资额1亿元以上的现代服务业项目</w:t>
            </w:r>
          </w:p>
        </w:tc>
      </w:tr>
      <w:tr w:rsidR="00F81A14">
        <w:trPr>
          <w:trHeight w:val="68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温泉街道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15</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必须从市外新引进2个投资额1亿元以上的现代服务业项目</w:t>
            </w:r>
          </w:p>
        </w:tc>
      </w:tr>
      <w:tr w:rsidR="00F81A14">
        <w:trPr>
          <w:trHeight w:val="71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东街街道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必须从市外新引进2个投资额1亿元以上的现代服务业项目</w:t>
            </w:r>
          </w:p>
        </w:tc>
      </w:tr>
      <w:tr w:rsidR="00F81A14">
        <w:trPr>
          <w:trHeight w:val="725"/>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南街街道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8</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必须从市外新引进1个投资额1亿元以上的现代服务业项目</w:t>
            </w:r>
          </w:p>
        </w:tc>
      </w:tr>
      <w:tr w:rsidR="00F81A14">
        <w:trPr>
          <w:trHeight w:val="725"/>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安泰街道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8</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必须从市外新引进1个投资额1亿元以上的现代服务业项目</w:t>
            </w:r>
          </w:p>
        </w:tc>
      </w:tr>
      <w:tr w:rsidR="00F81A14">
        <w:trPr>
          <w:trHeight w:val="725"/>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华大街道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必须从市外新引进2个投资额1亿元以上的现代服务业项目</w:t>
            </w:r>
          </w:p>
        </w:tc>
      </w:tr>
      <w:tr w:rsidR="00F81A14">
        <w:trPr>
          <w:trHeight w:val="71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水部街道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15</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必须从市外新引进2个投资额1亿元以上的现代服务业项目</w:t>
            </w:r>
          </w:p>
        </w:tc>
      </w:tr>
      <w:tr w:rsidR="00F81A14">
        <w:trPr>
          <w:trHeight w:val="71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五凤街道</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8</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必须从市外新引进1个投资额1亿元以上的现代服务业项目</w:t>
            </w:r>
          </w:p>
        </w:tc>
      </w:tr>
      <w:tr w:rsidR="00F81A14">
        <w:trPr>
          <w:trHeight w:val="78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洪山镇</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12</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必须从市外新引进2个投资额1亿元以上的现代服务业项目</w:t>
            </w:r>
          </w:p>
        </w:tc>
      </w:tr>
      <w:tr w:rsidR="00F81A14">
        <w:trPr>
          <w:trHeight w:val="59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软件园</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30</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2</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必须从市外新引进3个投资额1亿元以上的现代服务业项目</w:t>
            </w:r>
          </w:p>
        </w:tc>
      </w:tr>
      <w:tr w:rsidR="00F81A14">
        <w:trPr>
          <w:trHeight w:val="720"/>
          <w:jc w:val="center"/>
        </w:trPr>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高新区</w:t>
            </w:r>
            <w:r>
              <w:rPr>
                <w:rFonts w:hAnsi="宋体" w:cs="仿宋_GB2312" w:hint="eastAsia"/>
                <w:color w:val="000000"/>
                <w:kern w:val="0"/>
                <w:sz w:val="24"/>
                <w:szCs w:val="24"/>
                <w:lang/>
              </w:rPr>
              <w:br/>
              <w:t>洪山园</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7</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center"/>
              <w:textAlignment w:val="center"/>
              <w:rPr>
                <w:rFonts w:hAnsi="宋体" w:cs="仿宋_GB2312" w:hint="eastAsia"/>
                <w:color w:val="000000"/>
                <w:sz w:val="24"/>
                <w:szCs w:val="24"/>
              </w:rPr>
            </w:pPr>
            <w:r>
              <w:rPr>
                <w:rFonts w:hAnsi="宋体" w:cs="仿宋_GB2312" w:hint="eastAsia"/>
                <w:color w:val="000000"/>
                <w:kern w:val="0"/>
                <w:sz w:val="24"/>
                <w:szCs w:val="24"/>
                <w:lang/>
              </w:rPr>
              <w:t>1</w:t>
            </w:r>
          </w:p>
        </w:tc>
        <w:tc>
          <w:tcPr>
            <w:tcW w:w="5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必须从市外新引进1个投资额1亿元以上的现代服务业项目</w:t>
            </w:r>
          </w:p>
        </w:tc>
      </w:tr>
      <w:tr w:rsidR="00F81A14">
        <w:trPr>
          <w:trHeight w:val="380"/>
          <w:jc w:val="center"/>
        </w:trPr>
        <w:tc>
          <w:tcPr>
            <w:tcW w:w="87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spacing w:line="300" w:lineRule="exact"/>
              <w:jc w:val="left"/>
              <w:textAlignment w:val="center"/>
              <w:rPr>
                <w:rFonts w:hAnsi="宋体" w:cs="仿宋_GB2312" w:hint="eastAsia"/>
                <w:color w:val="000000"/>
                <w:sz w:val="24"/>
                <w:szCs w:val="24"/>
              </w:rPr>
            </w:pPr>
            <w:r>
              <w:rPr>
                <w:rFonts w:hAnsi="宋体" w:cs="仿宋_GB2312" w:hint="eastAsia"/>
                <w:color w:val="000000"/>
                <w:kern w:val="0"/>
                <w:sz w:val="24"/>
                <w:szCs w:val="24"/>
                <w:lang/>
              </w:rPr>
              <w:t>备注：软件园、高新区洪山园招商任务不参与“抓项目促提升”行动考核。</w:t>
            </w:r>
          </w:p>
        </w:tc>
      </w:tr>
    </w:tbl>
    <w:p w:rsidR="00F81A14" w:rsidRDefault="00F81A14">
      <w:pPr>
        <w:pStyle w:val="Acetate"/>
        <w:spacing w:line="560" w:lineRule="exact"/>
        <w:rPr>
          <w:rStyle w:val="NormalCharacter"/>
          <w:rFonts w:ascii="黑体" w:eastAsia="黑体" w:hAnsi="黑体" w:cs="黑体" w:hint="eastAsia"/>
          <w:color w:val="000000"/>
          <w:kern w:val="0"/>
          <w:sz w:val="32"/>
          <w:szCs w:val="32"/>
        </w:rPr>
      </w:pPr>
    </w:p>
    <w:p w:rsidR="00F81A14" w:rsidRDefault="00F81A14">
      <w:pPr>
        <w:pStyle w:val="Acetate"/>
        <w:spacing w:line="560" w:lineRule="exact"/>
        <w:rPr>
          <w:rStyle w:val="NormalCharacter"/>
          <w:rFonts w:ascii="黑体" w:eastAsia="黑体" w:hAnsi="黑体" w:cs="黑体" w:hint="eastAsia"/>
          <w:color w:val="000000"/>
          <w:kern w:val="0"/>
          <w:sz w:val="32"/>
          <w:szCs w:val="32"/>
        </w:rPr>
      </w:pPr>
      <w:r>
        <w:rPr>
          <w:rStyle w:val="NormalCharacter"/>
          <w:rFonts w:ascii="黑体" w:eastAsia="黑体" w:hAnsi="黑体" w:cs="黑体" w:hint="eastAsia"/>
          <w:color w:val="000000"/>
          <w:kern w:val="0"/>
          <w:sz w:val="32"/>
          <w:szCs w:val="32"/>
        </w:rPr>
        <w:lastRenderedPageBreak/>
        <w:t>附件2</w:t>
      </w:r>
    </w:p>
    <w:p w:rsidR="00F81A14" w:rsidRDefault="00F81A14">
      <w:pPr>
        <w:pStyle w:val="Acetate"/>
        <w:spacing w:line="560" w:lineRule="exact"/>
        <w:jc w:val="center"/>
        <w:rPr>
          <w:rFonts w:ascii="黑体" w:eastAsia="黑体" w:hAnsi="宋体" w:cs="黑体" w:hint="eastAsia"/>
          <w:color w:val="000000"/>
          <w:kern w:val="36"/>
          <w:sz w:val="32"/>
          <w:szCs w:val="32"/>
        </w:rPr>
      </w:pPr>
    </w:p>
    <w:p w:rsidR="00F81A14" w:rsidRDefault="00F81A14">
      <w:pPr>
        <w:pStyle w:val="Acetate"/>
        <w:spacing w:line="560" w:lineRule="exact"/>
        <w:jc w:val="center"/>
        <w:rPr>
          <w:rFonts w:ascii="方正小标宋简体" w:eastAsia="方正小标宋简体" w:hAnsi="方正小标宋简体" w:cs="方正小标宋简体" w:hint="eastAsia"/>
          <w:bCs/>
          <w:color w:val="000000"/>
          <w:kern w:val="36"/>
          <w:sz w:val="44"/>
          <w:szCs w:val="44"/>
        </w:rPr>
      </w:pPr>
      <w:r>
        <w:rPr>
          <w:rFonts w:ascii="方正小标宋简体" w:eastAsia="方正小标宋简体" w:hAnsi="方正小标宋简体" w:cs="方正小标宋简体" w:hint="eastAsia"/>
          <w:bCs/>
          <w:color w:val="000000"/>
          <w:kern w:val="36"/>
          <w:sz w:val="44"/>
          <w:szCs w:val="44"/>
        </w:rPr>
        <w:t>鼓楼区“抓项目促提升”专项行动考评办法</w:t>
      </w:r>
    </w:p>
    <w:p w:rsidR="00F81A14" w:rsidRDefault="00F81A14">
      <w:pPr>
        <w:pStyle w:val="a6"/>
        <w:spacing w:after="0" w:line="560" w:lineRule="exact"/>
        <w:rPr>
          <w:rFonts w:hint="eastAsia"/>
          <w:color w:val="000000"/>
          <w:sz w:val="36"/>
          <w:szCs w:val="36"/>
        </w:rPr>
      </w:pPr>
    </w:p>
    <w:p w:rsidR="00F81A14" w:rsidRDefault="00F81A14">
      <w:pPr>
        <w:spacing w:line="560" w:lineRule="exact"/>
        <w:ind w:firstLineChars="200" w:firstLine="652"/>
        <w:rPr>
          <w:rFonts w:ascii="黑体" w:eastAsia="黑体" w:hAnsi="黑体" w:cs="黑体" w:hint="eastAsia"/>
          <w:color w:val="000000"/>
          <w:kern w:val="36"/>
          <w:szCs w:val="32"/>
        </w:rPr>
      </w:pPr>
      <w:r>
        <w:rPr>
          <w:rFonts w:ascii="黑体" w:eastAsia="黑体" w:hAnsi="黑体" w:cs="黑体" w:hint="eastAsia"/>
          <w:color w:val="000000"/>
          <w:kern w:val="36"/>
          <w:szCs w:val="32"/>
        </w:rPr>
        <w:t>一、考评组织</w:t>
      </w:r>
    </w:p>
    <w:p w:rsidR="00F81A14" w:rsidRDefault="00F81A14">
      <w:pPr>
        <w:spacing w:line="560" w:lineRule="exact"/>
        <w:ind w:firstLineChars="200" w:firstLine="652"/>
        <w:rPr>
          <w:rFonts w:hAnsi="仿宋" w:cs="仿宋" w:hint="eastAsia"/>
          <w:color w:val="000000"/>
          <w:kern w:val="36"/>
          <w:szCs w:val="32"/>
        </w:rPr>
      </w:pPr>
      <w:r>
        <w:rPr>
          <w:rFonts w:hAnsi="仿宋" w:cs="仿宋" w:hint="eastAsia"/>
          <w:color w:val="000000"/>
          <w:kern w:val="36"/>
          <w:szCs w:val="32"/>
        </w:rPr>
        <w:t>“抓项目促提升”行动综合考评工作由区发改局（重点办）牵头负责，区商务局（招商办）具体负责项目引进落地考评工作，区发改局、工信局、商务局、统计局、财政局、数字办、行政服务中心、科技局分别负责相关考评数据审核确认工作。</w:t>
      </w:r>
    </w:p>
    <w:p w:rsidR="00F81A14" w:rsidRDefault="00F81A14">
      <w:pPr>
        <w:widowControl/>
        <w:spacing w:line="560" w:lineRule="exact"/>
        <w:ind w:firstLineChars="200" w:firstLine="732"/>
        <w:rPr>
          <w:rFonts w:ascii="黑体" w:eastAsia="黑体" w:hAnsi="黑体" w:cs="黑体" w:hint="eastAsia"/>
          <w:color w:val="000000"/>
          <w:kern w:val="36"/>
          <w:szCs w:val="32"/>
        </w:rPr>
      </w:pPr>
      <w:r>
        <w:rPr>
          <w:rFonts w:ascii="黑体" w:eastAsia="黑体" w:hAnsi="黑体" w:cs="黑体" w:hint="eastAsia"/>
          <w:color w:val="000000"/>
          <w:kern w:val="36"/>
          <w:sz w:val="36"/>
          <w:szCs w:val="36"/>
        </w:rPr>
        <w:t>二、</w:t>
      </w:r>
      <w:r>
        <w:rPr>
          <w:rFonts w:ascii="黑体" w:eastAsia="黑体" w:hAnsi="黑体" w:cs="黑体" w:hint="eastAsia"/>
          <w:color w:val="000000"/>
          <w:kern w:val="36"/>
          <w:szCs w:val="32"/>
        </w:rPr>
        <w:t>专项行动考评正向激励</w:t>
      </w:r>
    </w:p>
    <w:p w:rsidR="00F81A14" w:rsidRDefault="00F81A14">
      <w:pPr>
        <w:pStyle w:val="a0"/>
        <w:spacing w:line="560" w:lineRule="exact"/>
        <w:rPr>
          <w:rFonts w:ascii="仿宋_GB2312" w:hAnsi="仿宋_GB2312" w:cs="仿宋_GB2312"/>
          <w:color w:val="000000"/>
          <w:sz w:val="32"/>
          <w:szCs w:val="32"/>
        </w:rPr>
      </w:pPr>
      <w:r>
        <w:rPr>
          <w:rFonts w:ascii="仿宋_GB2312" w:hAnsi="仿宋_GB2312" w:cs="仿宋_GB2312" w:hint="eastAsia"/>
          <w:color w:val="000000"/>
          <w:sz w:val="32"/>
          <w:szCs w:val="32"/>
        </w:rPr>
        <w:t xml:space="preserve">    根据市行动方案相关内容标准，结合我区实际，共推出8个正向激励，分别是：获得通报奖励的情况、超额完成开竣工任务奖励、工业企业规下转规上推动情况、服务业-限上规上企业新增情况、信息报送情况、业务跟班学习情况、省“五个一批”项目完成情况、省市重点项目完成情况。</w:t>
      </w:r>
    </w:p>
    <w:p w:rsidR="00F81A14" w:rsidRDefault="00F81A14">
      <w:pPr>
        <w:spacing w:line="560" w:lineRule="exact"/>
        <w:ind w:firstLineChars="200" w:firstLine="652"/>
        <w:rPr>
          <w:rFonts w:ascii="黑体" w:eastAsia="黑体" w:hAnsi="黑体" w:cs="黑体" w:hint="eastAsia"/>
          <w:color w:val="000000"/>
          <w:kern w:val="36"/>
          <w:szCs w:val="32"/>
        </w:rPr>
      </w:pPr>
      <w:r>
        <w:rPr>
          <w:rFonts w:ascii="黑体" w:eastAsia="黑体" w:hAnsi="黑体" w:cs="黑体" w:hint="eastAsia"/>
          <w:color w:val="000000"/>
          <w:kern w:val="36"/>
          <w:szCs w:val="32"/>
        </w:rPr>
        <w:t>三、结果运用</w:t>
      </w:r>
    </w:p>
    <w:p w:rsidR="00F81A14" w:rsidRDefault="00F81A14">
      <w:pPr>
        <w:spacing w:line="560" w:lineRule="exact"/>
        <w:ind w:firstLineChars="200" w:firstLine="652"/>
        <w:rPr>
          <w:rFonts w:cs="仿宋_GB2312" w:hint="eastAsia"/>
          <w:color w:val="000000"/>
          <w:szCs w:val="32"/>
        </w:rPr>
      </w:pPr>
      <w:r>
        <w:rPr>
          <w:rFonts w:cs="仿宋_GB2312" w:hint="eastAsia"/>
          <w:color w:val="000000"/>
          <w:szCs w:val="32"/>
        </w:rPr>
        <w:t>本次结果运用延续前几年的经验做法：</w:t>
      </w:r>
    </w:p>
    <w:p w:rsidR="00F81A14" w:rsidRDefault="00F81A14">
      <w:pPr>
        <w:spacing w:line="560" w:lineRule="exact"/>
        <w:ind w:firstLineChars="200" w:firstLine="652"/>
        <w:rPr>
          <w:rFonts w:cs="仿宋_GB2312" w:hint="eastAsia"/>
          <w:color w:val="000000"/>
          <w:szCs w:val="32"/>
        </w:rPr>
      </w:pPr>
      <w:r>
        <w:rPr>
          <w:rFonts w:cs="仿宋_GB2312" w:hint="eastAsia"/>
          <w:color w:val="000000"/>
          <w:szCs w:val="32"/>
        </w:rPr>
        <w:t>1.对十街镇在本年度绩效总评得分（百分制）的基础上，分别加上专项行动年度综合考评转化为十分制的得分。</w:t>
      </w:r>
      <w:r>
        <w:rPr>
          <w:rFonts w:cs="仿宋_GB2312" w:hint="eastAsia"/>
          <w:b/>
          <w:bCs/>
          <w:color w:val="000000"/>
          <w:szCs w:val="32"/>
        </w:rPr>
        <w:t>年度综合考评排名后两名且未完成服务业开竣工合计数任务的街镇，取消绩效管理评“优秀”等次的资格。</w:t>
      </w:r>
    </w:p>
    <w:p w:rsidR="00F81A14" w:rsidRDefault="00F81A14">
      <w:pPr>
        <w:spacing w:line="560" w:lineRule="exact"/>
        <w:ind w:firstLineChars="200" w:firstLine="652"/>
        <w:rPr>
          <w:rFonts w:cs="仿宋_GB2312" w:hint="eastAsia"/>
          <w:color w:val="000000"/>
          <w:szCs w:val="32"/>
        </w:rPr>
      </w:pPr>
      <w:r>
        <w:rPr>
          <w:rFonts w:cs="仿宋_GB2312" w:hint="eastAsia"/>
          <w:color w:val="000000"/>
          <w:szCs w:val="32"/>
        </w:rPr>
        <w:t>2.对专项行动中工作成效显著、贡献较大的前五名街镇；</w:t>
      </w:r>
      <w:r>
        <w:rPr>
          <w:rFonts w:cs="仿宋_GB2312" w:hint="eastAsia"/>
          <w:color w:val="000000"/>
          <w:szCs w:val="32"/>
        </w:rPr>
        <w:lastRenderedPageBreak/>
        <w:t>综合得分在85分以上的园区；完成任务且排名前三位的区直部门以及牵头单位，予以工作经费奖励。</w:t>
      </w:r>
    </w:p>
    <w:p w:rsidR="00F81A14" w:rsidRDefault="00F81A14">
      <w:pPr>
        <w:spacing w:line="560" w:lineRule="exact"/>
        <w:ind w:firstLineChars="200" w:firstLine="652"/>
        <w:rPr>
          <w:rFonts w:hint="eastAsia"/>
          <w:color w:val="000000"/>
        </w:rPr>
      </w:pPr>
      <w:r>
        <w:rPr>
          <w:rFonts w:cs="仿宋_GB2312" w:hint="eastAsia"/>
          <w:color w:val="000000"/>
          <w:szCs w:val="32"/>
        </w:rPr>
        <w:t>3.对专项行动中排名靠后的街镇（后2名）；综合得分未达到70分的园区；未完成任务且排名末位的区直部门取消在专项行动内评优评先的资格。</w:t>
      </w:r>
    </w:p>
    <w:p w:rsidR="00F81A14" w:rsidRDefault="00F81A14">
      <w:pPr>
        <w:spacing w:line="560" w:lineRule="exact"/>
        <w:ind w:firstLineChars="200" w:firstLine="652"/>
        <w:rPr>
          <w:rFonts w:cs="仿宋_GB2312" w:hint="eastAsia"/>
          <w:color w:val="000000"/>
          <w:szCs w:val="32"/>
        </w:rPr>
      </w:pPr>
      <w:r>
        <w:rPr>
          <w:rFonts w:cs="仿宋_GB2312" w:hint="eastAsia"/>
          <w:color w:val="000000"/>
          <w:szCs w:val="32"/>
        </w:rPr>
        <w:t>4.对在专项行动中表现突出的干部，予以落实“五个优先”，并由区发改局牵头，会同区委组织部（公务员局）、区人社局按照《公务员奖励规定（试行）》和《事业单位工作人员奖励规定》，对在项目推进中表现突出的公务员（含参公人员）和事业单位集体、工作人员予以奖励。</w:t>
      </w:r>
    </w:p>
    <w:p w:rsidR="00F81A14" w:rsidRDefault="00F81A14">
      <w:pPr>
        <w:spacing w:line="560" w:lineRule="exact"/>
        <w:ind w:firstLineChars="200" w:firstLine="652"/>
        <w:rPr>
          <w:rFonts w:cs="仿宋_GB2312" w:hint="eastAsia"/>
          <w:color w:val="000000"/>
          <w:szCs w:val="32"/>
        </w:rPr>
      </w:pPr>
      <w:r>
        <w:rPr>
          <w:rFonts w:cs="仿宋_GB2312" w:hint="eastAsia"/>
          <w:color w:val="000000"/>
          <w:szCs w:val="32"/>
        </w:rPr>
        <w:t>5.行动项目建设中发生重大安全、质量责任事故或重大社会稳定事件的街镇、园区和区直部门，取消进入年度专项行动综合考评前列资格，并将结果报送区效能办。</w:t>
      </w:r>
    </w:p>
    <w:p w:rsidR="00F81A14" w:rsidRDefault="00F81A14">
      <w:pPr>
        <w:spacing w:line="560" w:lineRule="exact"/>
        <w:ind w:firstLineChars="200" w:firstLine="732"/>
        <w:rPr>
          <w:rFonts w:hAnsi="仿宋" w:cs="仿宋" w:hint="eastAsia"/>
          <w:color w:val="000000"/>
          <w:kern w:val="36"/>
          <w:sz w:val="36"/>
          <w:szCs w:val="36"/>
        </w:rPr>
      </w:pPr>
    </w:p>
    <w:p w:rsidR="00F81A14" w:rsidRDefault="00F81A14">
      <w:pPr>
        <w:pStyle w:val="a6"/>
        <w:spacing w:line="560" w:lineRule="exact"/>
        <w:rPr>
          <w:rFonts w:hint="eastAsia"/>
          <w:color w:val="000000"/>
        </w:rPr>
      </w:pPr>
    </w:p>
    <w:p w:rsidR="00F81A14" w:rsidRDefault="00F81A14">
      <w:pPr>
        <w:pStyle w:val="a6"/>
        <w:rPr>
          <w:rFonts w:hint="eastAsia"/>
          <w:color w:val="000000"/>
        </w:rPr>
      </w:pPr>
    </w:p>
    <w:p w:rsidR="00F81A14" w:rsidRDefault="00F81A14">
      <w:pPr>
        <w:spacing w:line="320" w:lineRule="exact"/>
        <w:rPr>
          <w:rFonts w:cs="仿宋_GB2312" w:hint="eastAsia"/>
          <w:color w:val="000000"/>
          <w:szCs w:val="32"/>
        </w:rPr>
        <w:sectPr w:rsidR="00F81A14">
          <w:footerReference w:type="even" r:id="rId8"/>
          <w:footerReference w:type="default" r:id="rId9"/>
          <w:pgSz w:w="11906" w:h="16838"/>
          <w:pgMar w:top="1967" w:right="1474" w:bottom="1899" w:left="1588" w:header="851" w:footer="1049" w:gutter="0"/>
          <w:pgNumType w:fmt="numberInDash"/>
          <w:cols w:space="720"/>
          <w:docGrid w:type="linesAndChars" w:linePitch="590" w:charSpace="1229"/>
        </w:sectPr>
      </w:pPr>
    </w:p>
    <w:p w:rsidR="00F81A14" w:rsidRDefault="00F81A14">
      <w:pPr>
        <w:pStyle w:val="Acetate"/>
        <w:spacing w:line="500" w:lineRule="exact"/>
        <w:jc w:val="center"/>
        <w:rPr>
          <w:rStyle w:val="NormalCharacter"/>
          <w:rFonts w:ascii="黑体" w:eastAsia="黑体" w:hAnsi="黑体" w:cs="黑体" w:hint="eastAsia"/>
          <w:color w:val="000000"/>
          <w:kern w:val="0"/>
          <w:sz w:val="36"/>
          <w:szCs w:val="36"/>
        </w:rPr>
      </w:pPr>
      <w:r>
        <w:rPr>
          <w:rStyle w:val="NormalCharacter"/>
          <w:rFonts w:ascii="黑体" w:eastAsia="黑体" w:hAnsi="黑体" w:cs="黑体" w:hint="eastAsia"/>
          <w:color w:val="000000"/>
          <w:kern w:val="0"/>
          <w:sz w:val="36"/>
          <w:szCs w:val="36"/>
        </w:rPr>
        <w:lastRenderedPageBreak/>
        <w:t>表1：十街镇“抓项目促提升”专项行动考评表</w:t>
      </w:r>
    </w:p>
    <w:p w:rsidR="00F81A14" w:rsidRDefault="00F81A14">
      <w:pPr>
        <w:pStyle w:val="Acetate"/>
        <w:spacing w:line="500" w:lineRule="exact"/>
        <w:jc w:val="center"/>
        <w:rPr>
          <w:rStyle w:val="NormalCharacter"/>
          <w:rFonts w:ascii="宋体" w:hAnsi="宋体" w:hint="eastAsia"/>
          <w:color w:val="000000"/>
          <w:sz w:val="32"/>
          <w:szCs w:val="32"/>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22"/>
        <w:gridCol w:w="1109"/>
        <w:gridCol w:w="1607"/>
        <w:gridCol w:w="525"/>
        <w:gridCol w:w="7115"/>
        <w:gridCol w:w="4140"/>
      </w:tblGrid>
      <w:tr w:rsidR="00F81A14">
        <w:trPr>
          <w:trHeight w:val="567"/>
          <w:tblHeader/>
          <w:jc w:val="center"/>
        </w:trPr>
        <w:tc>
          <w:tcPr>
            <w:tcW w:w="622"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ascii="黑体" w:eastAsia="黑体" w:hAnsi="黑体" w:cs="黑体" w:hint="eastAsia"/>
                <w:color w:val="000000"/>
                <w:kern w:val="0"/>
                <w:sz w:val="24"/>
                <w:szCs w:val="24"/>
              </w:rPr>
            </w:pPr>
            <w:r>
              <w:rPr>
                <w:rStyle w:val="NormalCharacter"/>
                <w:rFonts w:ascii="黑体" w:eastAsia="黑体" w:hAnsi="黑体" w:cs="黑体" w:hint="eastAsia"/>
                <w:color w:val="000000"/>
                <w:kern w:val="0"/>
                <w:sz w:val="24"/>
                <w:szCs w:val="24"/>
              </w:rPr>
              <w:t>序号</w:t>
            </w: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ascii="黑体" w:eastAsia="黑体" w:hAnsi="黑体" w:cs="黑体" w:hint="eastAsia"/>
                <w:color w:val="000000"/>
                <w:kern w:val="0"/>
                <w:sz w:val="24"/>
                <w:szCs w:val="24"/>
              </w:rPr>
            </w:pPr>
            <w:r>
              <w:rPr>
                <w:rStyle w:val="NormalCharacter"/>
                <w:rFonts w:ascii="黑体" w:eastAsia="黑体" w:hAnsi="黑体" w:cs="黑体" w:hint="eastAsia"/>
                <w:color w:val="000000"/>
                <w:kern w:val="0"/>
                <w:sz w:val="24"/>
                <w:szCs w:val="24"/>
              </w:rPr>
              <w:t>考核内容</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ascii="黑体" w:eastAsia="黑体" w:hAnsi="黑体" w:cs="黑体" w:hint="eastAsia"/>
                <w:color w:val="000000"/>
                <w:kern w:val="0"/>
                <w:sz w:val="24"/>
                <w:szCs w:val="24"/>
              </w:rPr>
            </w:pPr>
            <w:r>
              <w:rPr>
                <w:rStyle w:val="NormalCharacter"/>
                <w:rFonts w:ascii="黑体" w:eastAsia="黑体" w:hAnsi="黑体" w:cs="黑体" w:hint="eastAsia"/>
                <w:color w:val="000000"/>
                <w:kern w:val="0"/>
                <w:sz w:val="24"/>
                <w:szCs w:val="24"/>
              </w:rPr>
              <w:t>分值</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ascii="黑体" w:eastAsia="黑体" w:hAnsi="黑体" w:cs="黑体" w:hint="eastAsia"/>
                <w:color w:val="000000"/>
                <w:kern w:val="0"/>
                <w:sz w:val="24"/>
                <w:szCs w:val="24"/>
              </w:rPr>
            </w:pPr>
            <w:r>
              <w:rPr>
                <w:rStyle w:val="NormalCharacter"/>
                <w:rFonts w:ascii="黑体" w:eastAsia="黑体" w:hAnsi="黑体" w:cs="黑体" w:hint="eastAsia"/>
                <w:color w:val="000000"/>
                <w:kern w:val="0"/>
                <w:sz w:val="24"/>
                <w:szCs w:val="24"/>
              </w:rPr>
              <w:t>计分方法</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ascii="黑体" w:eastAsia="黑体" w:hAnsi="黑体" w:cs="黑体" w:hint="eastAsia"/>
                <w:color w:val="000000"/>
                <w:kern w:val="0"/>
                <w:sz w:val="24"/>
                <w:szCs w:val="24"/>
              </w:rPr>
            </w:pPr>
            <w:r>
              <w:rPr>
                <w:rStyle w:val="NormalCharacter"/>
                <w:rFonts w:ascii="黑体" w:eastAsia="黑体" w:hAnsi="黑体" w:cs="黑体" w:hint="eastAsia"/>
                <w:color w:val="000000"/>
                <w:kern w:val="0"/>
                <w:sz w:val="24"/>
                <w:szCs w:val="24"/>
              </w:rPr>
              <w:t>备注</w:t>
            </w:r>
          </w:p>
        </w:tc>
      </w:tr>
      <w:tr w:rsidR="00F81A14">
        <w:trPr>
          <w:trHeight w:val="1140"/>
          <w:jc w:val="center"/>
        </w:trPr>
        <w:tc>
          <w:tcPr>
            <w:tcW w:w="622"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项目引进情况</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（15分）</w:t>
            </w: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外资项目、产业项目及战略性</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新兴产业项目</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引进情况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15</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rPr>
                <w:rStyle w:val="NormalCharacter"/>
                <w:rFonts w:cs="仿宋_GB2312" w:hint="eastAsia"/>
                <w:color w:val="000000"/>
                <w:kern w:val="0"/>
                <w:sz w:val="22"/>
                <w:szCs w:val="22"/>
              </w:rPr>
            </w:pPr>
            <w:r>
              <w:rPr>
                <w:rStyle w:val="NormalCharacter"/>
                <w:rFonts w:cs="仿宋_GB2312" w:hint="eastAsia"/>
                <w:color w:val="000000"/>
                <w:kern w:val="0"/>
                <w:sz w:val="22"/>
                <w:szCs w:val="22"/>
              </w:rPr>
              <w:t>具体考核细则由区商务局（招商办）另行制定。</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left"/>
              <w:rPr>
                <w:rStyle w:val="NormalCharacter"/>
                <w:rFonts w:cs="仿宋_GB2312" w:hint="eastAsia"/>
                <w:color w:val="000000"/>
                <w:kern w:val="0"/>
                <w:sz w:val="22"/>
                <w:szCs w:val="22"/>
              </w:rPr>
            </w:pPr>
            <w:r>
              <w:rPr>
                <w:rStyle w:val="NormalCharacter"/>
                <w:rFonts w:cs="仿宋_GB2312" w:hint="eastAsia"/>
                <w:color w:val="000000"/>
                <w:kern w:val="0"/>
                <w:sz w:val="22"/>
                <w:szCs w:val="22"/>
              </w:rPr>
              <w:t>该项为季度考核项目，由区商务局（招商办）提供数据。</w:t>
            </w:r>
          </w:p>
        </w:tc>
      </w:tr>
      <w:tr w:rsidR="00F81A14">
        <w:trPr>
          <w:trHeight w:val="90"/>
          <w:jc w:val="center"/>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2</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开工项目完成情况</w:t>
            </w:r>
            <w:r>
              <w:rPr>
                <w:rStyle w:val="NormalCharacter"/>
                <w:rFonts w:cs="仿宋_GB2312" w:hint="eastAsia"/>
                <w:color w:val="000000"/>
                <w:kern w:val="0"/>
                <w:sz w:val="22"/>
                <w:szCs w:val="22"/>
              </w:rPr>
              <w:br w:type="textWrapping" w:clear="all"/>
              <w:t>（35分）</w:t>
            </w: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产业项目</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开工情况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15</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1.开工率A=(累计实际开工项目数量/区里下达的年度开工项目目标数量)*100%。</w:t>
            </w:r>
          </w:p>
          <w:p w:rsidR="00F81A14" w:rsidRDefault="00F81A14">
            <w:pPr>
              <w:spacing w:line="260" w:lineRule="exact"/>
              <w:ind w:leftChars="104" w:left="333"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得分Z1=A*7。</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2.项目总投资比率B=（被考核单位实际新开工项目总投资/全区同期新开工项目总投资）*100%。</w:t>
            </w:r>
          </w:p>
          <w:p w:rsidR="00F81A14" w:rsidRDefault="00F81A14">
            <w:pPr>
              <w:spacing w:line="260" w:lineRule="exact"/>
              <w:ind w:leftChars="104" w:left="333"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得分Z2=2+[B－min(B)]/[max(B)-min(B)]*6。</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3.总得分Z=Z1+Z2。</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1.max(B)为街镇新开工项目总投资比率的最大值，min(B)为街镇新开工项目总投资比率的最小值。</w:t>
            </w:r>
          </w:p>
          <w:p w:rsidR="00F81A14" w:rsidRDefault="00F81A14">
            <w:pPr>
              <w:spacing w:line="260" w:lineRule="exact"/>
              <w:ind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2.得分取一位小数。</w:t>
            </w:r>
          </w:p>
          <w:p w:rsidR="00F81A14" w:rsidRDefault="00F81A14">
            <w:pPr>
              <w:spacing w:line="260" w:lineRule="exact"/>
              <w:ind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3.A≥100%时按照100%计算。</w:t>
            </w:r>
          </w:p>
        </w:tc>
      </w:tr>
      <w:tr w:rsidR="00F81A14">
        <w:trPr>
          <w:trHeight w:val="1405"/>
          <w:jc w:val="center"/>
        </w:trPr>
        <w:tc>
          <w:tcPr>
            <w:tcW w:w="622" w:type="dxa"/>
            <w:vMerge/>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数字经济、战略性新兴产业项目开工情况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10</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1.开工率C=(累计实际开工项目数量/区里下达的年度开工项目目标数量)*100%。得分Z1=C*4。</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2.项目总投资比率D=（被考核单位实际新开工项目总投资/全区同期新开工项目总投资）*100%。得分Z2=2+[D－min(D)]/[max(D)-min(D)]*4。</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3.总得分Z=Z1+Z2。</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1.max(D)为街镇新开工项目总投资比率的最大值，min(D))为街镇新开工项目总投资比率的最小值。</w:t>
            </w:r>
          </w:p>
          <w:p w:rsidR="00F81A14" w:rsidRDefault="00F81A14">
            <w:pPr>
              <w:spacing w:line="260" w:lineRule="exact"/>
              <w:ind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2.得分取一位小数。</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3.C≥100%时按照100%计算。</w:t>
            </w:r>
          </w:p>
        </w:tc>
      </w:tr>
      <w:tr w:rsidR="00F81A14">
        <w:trPr>
          <w:trHeight w:val="1348"/>
          <w:jc w:val="center"/>
        </w:trPr>
        <w:tc>
          <w:tcPr>
            <w:tcW w:w="622" w:type="dxa"/>
            <w:vMerge/>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民生项目开工</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10</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1.开工率E=(累计实际开工项目数量/区里下达的年度开工项目目标数量)*100%。 得分Z1=E*5。</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2.项目总投资比率F=（被考核单位实际新开工项目总投资/全区同期新开工项目总投资）*100%。得分Z2=1+[F－min(F)]/[max(F)-min(F)]*4。</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3.总得分Z=Z1+Z2。</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4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1.max(F)为街镇新开工项目总投资比率的最大值，min(F)为街镇新开工项目总投资比率的最小值。</w:t>
            </w:r>
          </w:p>
          <w:p w:rsidR="00F81A14" w:rsidRDefault="00F81A14">
            <w:pPr>
              <w:spacing w:line="240" w:lineRule="exact"/>
              <w:ind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2.得分取一位小数。</w:t>
            </w:r>
          </w:p>
          <w:p w:rsidR="00F81A14" w:rsidRDefault="00F81A14">
            <w:pPr>
              <w:spacing w:line="240" w:lineRule="exact"/>
              <w:ind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3.E≥100%时按照100%计算。</w:t>
            </w:r>
          </w:p>
        </w:tc>
      </w:tr>
      <w:tr w:rsidR="00F81A14">
        <w:trPr>
          <w:trHeight w:val="2079"/>
          <w:jc w:val="center"/>
        </w:trPr>
        <w:tc>
          <w:tcPr>
            <w:tcW w:w="622" w:type="dxa"/>
            <w:tcBorders>
              <w:top w:val="single" w:sz="4" w:space="0" w:color="000000"/>
              <w:left w:val="single" w:sz="4" w:space="0" w:color="000000"/>
              <w:bottom w:val="single" w:sz="4" w:space="0" w:color="auto"/>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3</w:t>
            </w:r>
          </w:p>
        </w:tc>
        <w:tc>
          <w:tcPr>
            <w:tcW w:w="1109"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竣工项目完成情况</w:t>
            </w:r>
            <w:r>
              <w:rPr>
                <w:rStyle w:val="NormalCharacter"/>
                <w:rFonts w:cs="仿宋_GB2312" w:hint="eastAsia"/>
                <w:color w:val="000000"/>
                <w:kern w:val="0"/>
                <w:sz w:val="22"/>
                <w:szCs w:val="22"/>
              </w:rPr>
              <w:br w:type="textWrapping" w:clear="all"/>
              <w:t>（10分）</w:t>
            </w: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竣工投产投用</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项目完成情况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10</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1.竣工项目数量贡献率I=(被考核单位累计项目竣工数/全区同期累计项目竣工数)*100%，得分Z1=[I－min(I)]/[max(I)-min(I)]*3。</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2.竣工项目数量完成率J=(被考核单位累计实际竣工数量/区里下达的年度竣工目标数量)*100%，得分Z2=J*7。</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3.总得分Z=Z1+Z2。</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4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1.max(I)为街镇竣工项目数量贡献率的最大值，min(I)为街镇竣工项目数量贡献率的最小值。</w:t>
            </w:r>
          </w:p>
          <w:p w:rsidR="00F81A14" w:rsidRDefault="00F81A14" w:rsidP="00231197">
            <w:pPr>
              <w:spacing w:line="24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2.若被考核单位累计项目竣工数超过区里下达的年度竣工目标数量的1.1倍，按照年度竣工目标数量的1.1倍计算贡献率。</w:t>
            </w:r>
          </w:p>
          <w:p w:rsidR="00F81A14" w:rsidRDefault="00F81A14" w:rsidP="00231197">
            <w:pPr>
              <w:spacing w:line="24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3.得分取一位小数。</w:t>
            </w:r>
          </w:p>
          <w:p w:rsidR="00F81A14" w:rsidRDefault="00F81A14" w:rsidP="00231197">
            <w:pPr>
              <w:spacing w:afterLines="20" w:line="24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4.J≥100%时按照100%计算。</w:t>
            </w:r>
          </w:p>
        </w:tc>
      </w:tr>
      <w:tr w:rsidR="00F81A14">
        <w:trPr>
          <w:cantSplit/>
          <w:trHeight w:val="3533"/>
          <w:jc w:val="center"/>
        </w:trPr>
        <w:tc>
          <w:tcPr>
            <w:tcW w:w="622" w:type="dxa"/>
            <w:vMerge w:val="restart"/>
            <w:tcBorders>
              <w:left w:val="single" w:sz="4" w:space="0" w:color="auto"/>
              <w:right w:val="single" w:sz="4" w:space="0" w:color="auto"/>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lastRenderedPageBreak/>
              <w:t>4</w:t>
            </w:r>
          </w:p>
          <w:p w:rsidR="00F81A14" w:rsidRDefault="00F81A14">
            <w:pPr>
              <w:spacing w:line="280" w:lineRule="exact"/>
              <w:jc w:val="center"/>
              <w:rPr>
                <w:rFonts w:cs="仿宋_GB2312" w:hint="eastAsia"/>
                <w:color w:val="000000"/>
                <w:sz w:val="22"/>
                <w:szCs w:val="22"/>
              </w:rPr>
            </w:pPr>
          </w:p>
          <w:p w:rsidR="00F81A14" w:rsidRDefault="00F81A14">
            <w:pPr>
              <w:pStyle w:val="a0"/>
              <w:rPr>
                <w:rFonts w:ascii="仿宋_GB2312" w:hAnsi="仿宋_GB2312" w:cs="仿宋_GB2312" w:hint="eastAsia"/>
                <w:color w:val="000000"/>
                <w:sz w:val="22"/>
                <w:szCs w:val="22"/>
              </w:rPr>
            </w:pPr>
          </w:p>
        </w:tc>
        <w:tc>
          <w:tcPr>
            <w:tcW w:w="1109" w:type="dxa"/>
            <w:vMerge w:val="restart"/>
            <w:tcBorders>
              <w:left w:val="single" w:sz="4" w:space="0" w:color="auto"/>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主要经济指标完成情况</w:t>
            </w:r>
          </w:p>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（30分）</w:t>
            </w:r>
          </w:p>
        </w:tc>
        <w:tc>
          <w:tcPr>
            <w:tcW w:w="1607"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创新发展</w:t>
            </w:r>
          </w:p>
        </w:tc>
        <w:tc>
          <w:tcPr>
            <w:tcW w:w="525"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10</w:t>
            </w:r>
          </w:p>
        </w:tc>
        <w:tc>
          <w:tcPr>
            <w:tcW w:w="7115" w:type="dxa"/>
            <w:tcBorders>
              <w:top w:val="single" w:sz="4" w:space="0" w:color="000000"/>
              <w:left w:val="single" w:sz="4" w:space="0" w:color="000000"/>
              <w:right w:val="single" w:sz="4" w:space="0" w:color="000000"/>
            </w:tcBorders>
            <w:vAlign w:val="center"/>
          </w:tcPr>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1.规模以上工业高技术产业增加值占规模以上工业增加值比重2分，其中：规模以上工业高技术产业总产值占规模以上工业总产值比重1分，规模以上工业高技术产业增加值占规模以上工业增加值比重1分。</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2.三新总量增长率排名2分：第1至第3名得2分，第4到第10名得1分，第11至第13名不得分。</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3.研发支出与地区生产总值之比2分，按规模以上工业企业研发投入强度（即研发支出/营业收入）得分。</w:t>
            </w:r>
          </w:p>
          <w:p w:rsidR="00F81A14" w:rsidRDefault="00F81A14" w:rsidP="00231197">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4.工业战略性新兴产业总产值占工业总产值比重1分。</w:t>
            </w:r>
          </w:p>
          <w:p w:rsidR="00F81A14" w:rsidRDefault="00F81A14" w:rsidP="00231197">
            <w:pPr>
              <w:spacing w:line="260" w:lineRule="exact"/>
              <w:ind w:left="220" w:rightChars="20" w:right="64" w:hangingChars="100" w:hanging="220"/>
              <w:rPr>
                <w:rFonts w:cs="仿宋_GB2312" w:hint="eastAsia"/>
                <w:color w:val="000000"/>
                <w:sz w:val="22"/>
                <w:szCs w:val="22"/>
              </w:rPr>
            </w:pPr>
            <w:r>
              <w:rPr>
                <w:rStyle w:val="NormalCharacter"/>
                <w:rFonts w:cs="仿宋_GB2312" w:hint="eastAsia"/>
                <w:color w:val="000000"/>
                <w:kern w:val="0"/>
                <w:sz w:val="22"/>
                <w:szCs w:val="22"/>
              </w:rPr>
              <w:t>5.</w:t>
            </w:r>
            <w:r>
              <w:rPr>
                <w:rFonts w:cs="仿宋_GB2312" w:hint="eastAsia"/>
                <w:color w:val="000000"/>
                <w:sz w:val="22"/>
                <w:szCs w:val="22"/>
              </w:rPr>
              <w:t>高新技术企业按年度新增国家级高企增量、增速1分，省级高企增量、增速1分。</w:t>
            </w:r>
          </w:p>
          <w:p w:rsidR="00F81A14" w:rsidRDefault="00F81A14">
            <w:pPr>
              <w:tabs>
                <w:tab w:val="left" w:pos="544"/>
              </w:tabs>
              <w:spacing w:line="260" w:lineRule="exact"/>
              <w:ind w:leftChars="-100" w:left="-320"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7.6.规模以上工业企业中有研发活动企业占比1分。</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1.规模以上工业高技术产业增加值占规模以上工业增加值比重按年度考核，由区工信局提供数据。</w:t>
            </w:r>
          </w:p>
          <w:p w:rsidR="00F81A14" w:rsidRDefault="00F81A14">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2.三新总量增长率指标按年度考核，以区统计局公布数据为准。</w:t>
            </w:r>
          </w:p>
          <w:p w:rsidR="00F81A14" w:rsidRDefault="00F81A14">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3.研发支出与地区生产总值之比按年度考核，由区统计局提供数据。</w:t>
            </w:r>
          </w:p>
          <w:p w:rsidR="00F81A14" w:rsidRDefault="00F81A14">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4.工业战略性新兴产业总产值占工业总产值比重按年度考核，由区统计局提供数据。</w:t>
            </w:r>
          </w:p>
          <w:p w:rsidR="00F81A14" w:rsidRDefault="00F81A14">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5.年度新增高新技术企业按年度考核，由区科技局提供数据。</w:t>
            </w:r>
          </w:p>
          <w:p w:rsidR="00F81A14" w:rsidRDefault="00F81A14">
            <w:pPr>
              <w:spacing w:line="26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6.规模以上工业企业中有研发活动企业按年度考核，由区统计局提供数据。</w:t>
            </w:r>
          </w:p>
        </w:tc>
      </w:tr>
      <w:tr w:rsidR="00F81A14">
        <w:trPr>
          <w:cantSplit/>
          <w:trHeight w:val="1170"/>
          <w:jc w:val="center"/>
        </w:trPr>
        <w:tc>
          <w:tcPr>
            <w:tcW w:w="622" w:type="dxa"/>
            <w:vMerge/>
            <w:tcBorders>
              <w:left w:val="single" w:sz="4" w:space="0" w:color="auto"/>
              <w:right w:val="single" w:sz="4" w:space="0" w:color="auto"/>
            </w:tcBorders>
            <w:vAlign w:val="center"/>
          </w:tcPr>
          <w:p w:rsidR="00F81A14" w:rsidRDefault="00F81A14">
            <w:pPr>
              <w:pStyle w:val="a0"/>
              <w:rPr>
                <w:rFonts w:ascii="仿宋_GB2312" w:hAnsi="仿宋_GB2312" w:cs="仿宋_GB2312" w:hint="eastAsia"/>
                <w:color w:val="000000"/>
                <w:sz w:val="22"/>
                <w:szCs w:val="22"/>
              </w:rPr>
            </w:pPr>
          </w:p>
        </w:tc>
        <w:tc>
          <w:tcPr>
            <w:tcW w:w="1109" w:type="dxa"/>
            <w:vMerge/>
            <w:tcBorders>
              <w:left w:val="single" w:sz="4" w:space="0" w:color="auto"/>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Fonts w:cs="仿宋_GB2312" w:hint="eastAsia"/>
                <w:color w:val="000000"/>
                <w:kern w:val="0"/>
                <w:sz w:val="22"/>
                <w:szCs w:val="22"/>
              </w:rPr>
            </w:pPr>
            <w:r>
              <w:rPr>
                <w:rStyle w:val="NormalCharacter"/>
                <w:rFonts w:cs="仿宋_GB2312" w:hint="eastAsia"/>
                <w:color w:val="000000"/>
                <w:kern w:val="0"/>
                <w:sz w:val="22"/>
                <w:szCs w:val="22"/>
              </w:rPr>
              <w:t>GDP完成情况</w:t>
            </w:r>
          </w:p>
        </w:tc>
        <w:tc>
          <w:tcPr>
            <w:tcW w:w="525"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Fonts w:cs="仿宋_GB2312" w:hint="eastAsia"/>
                <w:color w:val="000000"/>
                <w:kern w:val="0"/>
                <w:sz w:val="22"/>
                <w:szCs w:val="22"/>
              </w:rPr>
            </w:pPr>
            <w:r>
              <w:rPr>
                <w:rStyle w:val="NormalCharacter"/>
                <w:rFonts w:cs="仿宋_GB2312" w:hint="eastAsia"/>
                <w:color w:val="000000"/>
                <w:kern w:val="0"/>
                <w:sz w:val="22"/>
                <w:szCs w:val="22"/>
              </w:rPr>
              <w:t>8</w:t>
            </w:r>
          </w:p>
        </w:tc>
        <w:tc>
          <w:tcPr>
            <w:tcW w:w="7115" w:type="dxa"/>
            <w:tcBorders>
              <w:top w:val="single" w:sz="4" w:space="0" w:color="000000"/>
              <w:left w:val="single" w:sz="4" w:space="0" w:color="000000"/>
              <w:right w:val="single" w:sz="4" w:space="0" w:color="000000"/>
            </w:tcBorders>
            <w:vAlign w:val="center"/>
          </w:tcPr>
          <w:p w:rsidR="00F81A14" w:rsidRDefault="00F81A14">
            <w:pPr>
              <w:spacing w:line="260" w:lineRule="exact"/>
              <w:rPr>
                <w:rFonts w:cs="仿宋_GB2312" w:hint="eastAsia"/>
                <w:color w:val="000000"/>
                <w:kern w:val="0"/>
                <w:sz w:val="22"/>
                <w:szCs w:val="22"/>
              </w:rPr>
            </w:pPr>
            <w:r>
              <w:rPr>
                <w:rStyle w:val="NormalCharacter"/>
                <w:rFonts w:cs="仿宋_GB2312" w:hint="eastAsia"/>
                <w:color w:val="000000"/>
                <w:kern w:val="0"/>
                <w:sz w:val="22"/>
                <w:szCs w:val="22"/>
              </w:rPr>
              <w:t>本项考核指标由规模以上工业预期增长、建筑业预期增长、限上批发业销售额预期增长、限上零售业销售额预期增长、规上其他营利性服务业营业收入预期增长、非营利性服务业工资总额预期增长六个模块构成，具体考核单位为区工信局、区建设局、区商务局、区发改局四个区直部门。</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60" w:lineRule="exact"/>
              <w:ind w:rightChars="20" w:right="64"/>
              <w:rPr>
                <w:rFonts w:cs="仿宋_GB2312" w:hint="eastAsia"/>
                <w:color w:val="000000"/>
                <w:kern w:val="0"/>
                <w:sz w:val="22"/>
                <w:szCs w:val="22"/>
              </w:rPr>
            </w:pPr>
          </w:p>
        </w:tc>
      </w:tr>
      <w:tr w:rsidR="00F81A14">
        <w:trPr>
          <w:cantSplit/>
          <w:trHeight w:val="643"/>
          <w:jc w:val="center"/>
        </w:trPr>
        <w:tc>
          <w:tcPr>
            <w:tcW w:w="622" w:type="dxa"/>
            <w:vMerge/>
            <w:tcBorders>
              <w:left w:val="single" w:sz="4" w:space="0" w:color="auto"/>
              <w:right w:val="single" w:sz="4" w:space="0" w:color="auto"/>
            </w:tcBorders>
            <w:vAlign w:val="center"/>
          </w:tcPr>
          <w:p w:rsidR="00F81A14" w:rsidRDefault="00F81A14">
            <w:pPr>
              <w:pStyle w:val="a0"/>
              <w:rPr>
                <w:rFonts w:ascii="仿宋_GB2312" w:hAnsi="仿宋_GB2312" w:cs="仿宋_GB2312" w:hint="eastAsia"/>
                <w:color w:val="000000"/>
                <w:sz w:val="22"/>
                <w:szCs w:val="22"/>
              </w:rPr>
            </w:pPr>
          </w:p>
        </w:tc>
        <w:tc>
          <w:tcPr>
            <w:tcW w:w="1109" w:type="dxa"/>
            <w:vMerge/>
            <w:tcBorders>
              <w:left w:val="single" w:sz="4" w:space="0" w:color="auto"/>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固定资产投资</w:t>
            </w:r>
          </w:p>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完成情况</w:t>
            </w:r>
          </w:p>
        </w:tc>
        <w:tc>
          <w:tcPr>
            <w:tcW w:w="525"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7</w:t>
            </w:r>
          </w:p>
        </w:tc>
        <w:tc>
          <w:tcPr>
            <w:tcW w:w="7115" w:type="dxa"/>
            <w:tcBorders>
              <w:top w:val="single" w:sz="4" w:space="0" w:color="000000"/>
              <w:left w:val="single" w:sz="4" w:space="0" w:color="000000"/>
              <w:right w:val="single" w:sz="4" w:space="0" w:color="000000"/>
            </w:tcBorders>
            <w:vAlign w:val="center"/>
          </w:tcPr>
          <w:p w:rsidR="00F81A14" w:rsidRDefault="00F81A14" w:rsidP="00231197">
            <w:pPr>
              <w:spacing w:line="260" w:lineRule="exact"/>
              <w:ind w:leftChars="-100" w:left="-320"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1.由区发改局另行制定。</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60" w:lineRule="exact"/>
              <w:ind w:rightChars="20" w:right="64"/>
              <w:rPr>
                <w:rStyle w:val="NormalCharacter"/>
                <w:rFonts w:cs="仿宋_GB2312" w:hint="eastAsia"/>
                <w:color w:val="000000"/>
                <w:kern w:val="0"/>
                <w:sz w:val="22"/>
                <w:szCs w:val="22"/>
              </w:rPr>
            </w:pPr>
          </w:p>
        </w:tc>
      </w:tr>
      <w:tr w:rsidR="00F81A14">
        <w:trPr>
          <w:cantSplit/>
          <w:trHeight w:val="3498"/>
          <w:jc w:val="center"/>
        </w:trPr>
        <w:tc>
          <w:tcPr>
            <w:tcW w:w="622" w:type="dxa"/>
            <w:vMerge/>
            <w:tcBorders>
              <w:left w:val="single" w:sz="4" w:space="0" w:color="auto"/>
              <w:right w:val="single" w:sz="4" w:space="0" w:color="auto"/>
            </w:tcBorders>
            <w:vAlign w:val="center"/>
          </w:tcPr>
          <w:p w:rsidR="00F81A14" w:rsidRDefault="00F81A14">
            <w:pPr>
              <w:pStyle w:val="a0"/>
              <w:rPr>
                <w:rFonts w:hint="eastAsia"/>
                <w:color w:val="000000"/>
                <w:sz w:val="22"/>
                <w:szCs w:val="22"/>
              </w:rPr>
            </w:pPr>
          </w:p>
        </w:tc>
        <w:tc>
          <w:tcPr>
            <w:tcW w:w="1109" w:type="dxa"/>
            <w:vMerge/>
            <w:tcBorders>
              <w:left w:val="single" w:sz="4" w:space="0" w:color="auto"/>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地方财政收入</w:t>
            </w:r>
          </w:p>
          <w:p w:rsidR="00F81A14" w:rsidRDefault="00F81A14">
            <w:pPr>
              <w:spacing w:line="24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完成情况</w:t>
            </w:r>
          </w:p>
        </w:tc>
        <w:tc>
          <w:tcPr>
            <w:tcW w:w="525" w:type="dxa"/>
            <w:tcBorders>
              <w:top w:val="single" w:sz="4" w:space="0" w:color="000000"/>
              <w:left w:val="single" w:sz="4" w:space="0" w:color="000000"/>
              <w:right w:val="single" w:sz="4" w:space="0" w:color="000000"/>
            </w:tcBorders>
            <w:vAlign w:val="center"/>
          </w:tcPr>
          <w:p w:rsidR="00F81A14" w:rsidRDefault="00F81A14">
            <w:pPr>
              <w:spacing w:line="240" w:lineRule="exact"/>
              <w:jc w:val="center"/>
              <w:rPr>
                <w:rStyle w:val="NormalCharacter"/>
                <w:rFonts w:cs="仿宋_GB2312"/>
                <w:color w:val="000000"/>
                <w:kern w:val="0"/>
                <w:sz w:val="22"/>
                <w:szCs w:val="22"/>
              </w:rPr>
            </w:pPr>
            <w:r>
              <w:rPr>
                <w:rStyle w:val="NormalCharacter"/>
                <w:rFonts w:cs="仿宋_GB2312" w:hint="eastAsia"/>
                <w:color w:val="000000"/>
                <w:kern w:val="0"/>
                <w:sz w:val="22"/>
                <w:szCs w:val="22"/>
              </w:rPr>
              <w:t>5</w:t>
            </w:r>
          </w:p>
        </w:tc>
        <w:tc>
          <w:tcPr>
            <w:tcW w:w="7115" w:type="dxa"/>
            <w:tcBorders>
              <w:top w:val="single" w:sz="4" w:space="0" w:color="000000"/>
              <w:left w:val="single" w:sz="4" w:space="0" w:color="000000"/>
              <w:right w:val="single" w:sz="4" w:space="0" w:color="000000"/>
            </w:tcBorders>
            <w:vAlign w:val="center"/>
          </w:tcPr>
          <w:p w:rsidR="00F81A14" w:rsidRDefault="00F81A14">
            <w:pPr>
              <w:numPr>
                <w:ilvl w:val="0"/>
                <w:numId w:val="1"/>
              </w:numPr>
              <w:spacing w:line="26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收入进度N1=地方一般公共预算收入累计完成数/区里下达地方一般公共预算收入全年计划数，得分Z1，考核月份Y：当N1≥Y/12，Z1=3；当95%*Y/12≤N1&lt;100%*Y/12，Z1=2；当90%*Y/12≤N1&lt;95%*Y/12，Z1=1；当N1&lt;90%*Y/12，Z1=0。</w:t>
            </w:r>
          </w:p>
          <w:p w:rsidR="00F81A14" w:rsidRDefault="00F81A14">
            <w:pPr>
              <w:numPr>
                <w:ilvl w:val="0"/>
                <w:numId w:val="1"/>
              </w:numPr>
              <w:spacing w:line="26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N2=地方一般公共预算收入增幅，地方一般公共预算收入增幅达区里下达计划增幅得2分，每少于区里下达计划增幅1个点减0.5分，得分Z2，下限0分。</w:t>
            </w:r>
          </w:p>
          <w:p w:rsidR="00F81A14" w:rsidRDefault="00F81A14">
            <w:pPr>
              <w:numPr>
                <w:ilvl w:val="0"/>
                <w:numId w:val="1"/>
              </w:numPr>
              <w:spacing w:line="26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N3=地方一般公共预算收入增量，得分Z3，十街镇地方一般公共预算收入平均增量U：当N3≥U，Z3=1；当90%*U≤N3&lt;100%*U，Z3=0.5；当N3&lt;90%*U，Z3=0。</w:t>
            </w:r>
          </w:p>
          <w:p w:rsidR="00F81A14" w:rsidRDefault="00F81A14">
            <w:pPr>
              <w:numPr>
                <w:ilvl w:val="0"/>
                <w:numId w:val="1"/>
              </w:numPr>
              <w:spacing w:line="26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总得分Z=Z1+Z2+Z3。总分上限5分，下限0分。</w:t>
            </w:r>
          </w:p>
          <w:p w:rsidR="00F81A14" w:rsidRDefault="00F81A14">
            <w:pPr>
              <w:numPr>
                <w:ilvl w:val="0"/>
                <w:numId w:val="1"/>
              </w:numPr>
              <w:spacing w:line="26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加分项：当地方一般公共预算收入增幅超过区里下达计划增幅1个点加0.5分，上限2分。</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60" w:lineRule="exact"/>
              <w:ind w:rightChars="20" w:right="64"/>
              <w:rPr>
                <w:rStyle w:val="NormalCharacter"/>
                <w:rFonts w:cs="仿宋_GB2312" w:hint="eastAsia"/>
                <w:color w:val="000000"/>
                <w:kern w:val="0"/>
                <w:sz w:val="22"/>
                <w:szCs w:val="22"/>
              </w:rPr>
            </w:pPr>
          </w:p>
        </w:tc>
      </w:tr>
      <w:tr w:rsidR="00F81A14">
        <w:trPr>
          <w:cantSplit/>
          <w:trHeight w:val="3217"/>
          <w:jc w:val="center"/>
        </w:trPr>
        <w:tc>
          <w:tcPr>
            <w:tcW w:w="622" w:type="dxa"/>
            <w:vMerge w:val="restart"/>
            <w:tcBorders>
              <w:top w:val="single" w:sz="4" w:space="0" w:color="auto"/>
              <w:left w:val="single" w:sz="4" w:space="0" w:color="000000"/>
              <w:bottom w:val="single" w:sz="4" w:space="0" w:color="auto"/>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5</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2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提升营商环境完成情况</w:t>
            </w:r>
          </w:p>
          <w:p w:rsidR="00F81A14" w:rsidRDefault="00F81A14">
            <w:pPr>
              <w:spacing w:line="32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（10分）</w:t>
            </w: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2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企业和项目</w:t>
            </w:r>
          </w:p>
          <w:p w:rsidR="00F81A14" w:rsidRDefault="00F81A14">
            <w:pPr>
              <w:spacing w:line="32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服务机制考核</w:t>
            </w:r>
          </w:p>
          <w:p w:rsidR="00F81A14" w:rsidRDefault="00F81A14">
            <w:pPr>
              <w:spacing w:line="32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 xml:space="preserve">（一企一议） </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2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5</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32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1.上报并经认定的协调问题得分Z1=(累计上报并经认定的协调问题数量/十街镇累计上报并经认定的协调问题总量)*2。</w:t>
            </w:r>
          </w:p>
          <w:p w:rsidR="00F81A14" w:rsidRDefault="00F81A14" w:rsidP="00231197">
            <w:pPr>
              <w:spacing w:line="32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2.已认定的解决问题得分Z2=(累计解决问题数量/十街镇累计解决问题总量)*2。</w:t>
            </w:r>
          </w:p>
          <w:p w:rsidR="00F81A14" w:rsidRDefault="00F81A14" w:rsidP="00231197">
            <w:pPr>
              <w:spacing w:line="32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3.Z3为上报并经省、市领导协调的项目问题情况得分，每协调一个得0.3分，满分0.6分,当月有效。</w:t>
            </w:r>
          </w:p>
          <w:p w:rsidR="00F81A14" w:rsidRDefault="00F81A14" w:rsidP="00231197">
            <w:pPr>
              <w:spacing w:line="32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4.上报并经省、市领导协调的项目问题跟踪情况得分Z4=（当月跟踪已协调问题数/已上会协调问题数）*0.4。无已上会协调问题的街镇不得分。</w:t>
            </w:r>
          </w:p>
          <w:p w:rsidR="00F81A14" w:rsidRDefault="00F81A14" w:rsidP="00231197">
            <w:pPr>
              <w:spacing w:line="320" w:lineRule="exact"/>
              <w:ind w:left="220" w:rightChars="20" w:right="64"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5.总得分Z=Z1+Z2+Z3+Z4。</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20" w:lineRule="exact"/>
              <w:ind w:rightChars="20" w:right="64"/>
              <w:rPr>
                <w:rStyle w:val="NormalCharacter"/>
                <w:rFonts w:cs="仿宋_GB2312" w:hint="eastAsia"/>
                <w:color w:val="000000"/>
                <w:kern w:val="0"/>
                <w:sz w:val="22"/>
                <w:szCs w:val="22"/>
              </w:rPr>
            </w:pPr>
            <w:r>
              <w:rPr>
                <w:rStyle w:val="NormalCharacter"/>
                <w:rFonts w:cs="仿宋_GB2312" w:hint="eastAsia"/>
                <w:color w:val="000000"/>
                <w:kern w:val="0"/>
                <w:sz w:val="22"/>
                <w:szCs w:val="22"/>
              </w:rPr>
              <w:t>考核协调解决重点企业、重点项目、“抓项目促提升”行动问题，以及区“一企一议”会议、省市月度协调会问题等。</w:t>
            </w:r>
          </w:p>
        </w:tc>
      </w:tr>
      <w:tr w:rsidR="00F81A14">
        <w:trPr>
          <w:cantSplit/>
          <w:trHeight w:val="1113"/>
          <w:jc w:val="center"/>
        </w:trPr>
        <w:tc>
          <w:tcPr>
            <w:tcW w:w="622" w:type="dxa"/>
            <w:vMerge/>
            <w:tcBorders>
              <w:top w:val="single" w:sz="4" w:space="0" w:color="auto"/>
              <w:left w:val="single" w:sz="4" w:space="0" w:color="000000"/>
              <w:bottom w:val="single" w:sz="4" w:space="0" w:color="auto"/>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优化重点项目</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审批服务机制</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考核</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5</w:t>
            </w: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ind w:rightChars="30" w:right="96"/>
              <w:rPr>
                <w:rStyle w:val="NormalCharacter"/>
                <w:rFonts w:cs="仿宋_GB2312" w:hint="eastAsia"/>
                <w:color w:val="000000"/>
                <w:sz w:val="22"/>
                <w:szCs w:val="22"/>
              </w:rPr>
            </w:pPr>
            <w:r>
              <w:rPr>
                <w:rStyle w:val="NormalCharacter"/>
                <w:rFonts w:cs="仿宋_GB2312" w:hint="eastAsia"/>
                <w:color w:val="000000"/>
                <w:sz w:val="22"/>
                <w:szCs w:val="22"/>
              </w:rPr>
              <w:t>由区行政服务中心牵头制定。</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rPr>
                <w:rFonts w:cs="仿宋_GB2312" w:hint="eastAsia"/>
                <w:color w:val="000000"/>
                <w:sz w:val="22"/>
                <w:szCs w:val="22"/>
              </w:rPr>
            </w:pPr>
            <w:r>
              <w:rPr>
                <w:rFonts w:cs="仿宋_GB2312" w:hint="eastAsia"/>
                <w:color w:val="000000"/>
                <w:sz w:val="22"/>
                <w:szCs w:val="22"/>
              </w:rPr>
              <w:t>1.该项为年度考核项目；</w:t>
            </w:r>
          </w:p>
          <w:p w:rsidR="00F81A14" w:rsidRDefault="00F81A14">
            <w:pPr>
              <w:pStyle w:val="a0"/>
              <w:rPr>
                <w:rFonts w:hint="eastAsia"/>
                <w:color w:val="000000"/>
                <w:sz w:val="22"/>
                <w:szCs w:val="22"/>
              </w:rPr>
            </w:pPr>
            <w:r>
              <w:rPr>
                <w:rFonts w:ascii="仿宋_GB2312" w:hAnsi="仿宋_GB2312" w:cs="仿宋_GB2312" w:hint="eastAsia"/>
                <w:color w:val="000000"/>
                <w:sz w:val="22"/>
                <w:szCs w:val="22"/>
              </w:rPr>
              <w:t>2.此项指标由区行政服务中心负责。</w:t>
            </w:r>
          </w:p>
        </w:tc>
      </w:tr>
      <w:tr w:rsidR="00F81A14">
        <w:trPr>
          <w:trHeight w:val="1316"/>
          <w:jc w:val="center"/>
        </w:trPr>
        <w:tc>
          <w:tcPr>
            <w:tcW w:w="622" w:type="dxa"/>
            <w:vMerge w:val="restart"/>
            <w:tcBorders>
              <w:top w:val="single" w:sz="4" w:space="0" w:color="auto"/>
              <w:left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lastRenderedPageBreak/>
              <w:t>6</w:t>
            </w:r>
          </w:p>
        </w:tc>
        <w:tc>
          <w:tcPr>
            <w:tcW w:w="1109" w:type="dxa"/>
            <w:vMerge w:val="restart"/>
            <w:tcBorders>
              <w:top w:val="single" w:sz="4" w:space="0" w:color="000000"/>
              <w:left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正向激励机制</w:t>
            </w:r>
          </w:p>
          <w:p w:rsidR="00F81A14" w:rsidRDefault="00F81A14">
            <w:pPr>
              <w:spacing w:line="30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获得通报奖励</w:t>
            </w:r>
          </w:p>
          <w:p w:rsidR="00F81A14" w:rsidRDefault="00F81A14">
            <w:pPr>
              <w:spacing w:line="30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ind w:rightChars="30" w:right="96"/>
              <w:rPr>
                <w:rStyle w:val="NormalCharacter"/>
                <w:rFonts w:cs="仿宋_GB2312" w:hint="eastAsia"/>
                <w:color w:val="000000"/>
                <w:kern w:val="0"/>
                <w:sz w:val="22"/>
                <w:szCs w:val="22"/>
              </w:rPr>
            </w:pPr>
            <w:r>
              <w:rPr>
                <w:rStyle w:val="NormalCharacter"/>
                <w:rFonts w:cs="仿宋_GB2312" w:hint="eastAsia"/>
                <w:color w:val="000000"/>
                <w:kern w:val="0"/>
                <w:sz w:val="22"/>
                <w:szCs w:val="22"/>
              </w:rPr>
              <w:t>受到省委、省政府、省机关效能建设领导小组通报表扬，或以文件形式推广其经验做法的，每次得0.5分。</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ind w:left="100" w:rightChars="30" w:right="96" w:hanging="100"/>
              <w:rPr>
                <w:rStyle w:val="NormalCharacter"/>
                <w:rFonts w:cs="仿宋_GB2312" w:hint="eastAsia"/>
                <w:color w:val="000000"/>
                <w:kern w:val="0"/>
                <w:sz w:val="22"/>
                <w:szCs w:val="22"/>
              </w:rPr>
            </w:pPr>
            <w:r>
              <w:rPr>
                <w:rStyle w:val="NormalCharacter"/>
                <w:rFonts w:cs="仿宋_GB2312" w:hint="eastAsia"/>
                <w:color w:val="000000"/>
                <w:kern w:val="0"/>
                <w:sz w:val="22"/>
                <w:szCs w:val="22"/>
              </w:rPr>
              <w:t>受到省委、省政府、省机关效能建设领导小组通报表扬，或以文件形式推广其经验做法的，应与经济发展或项目建设工作相关；年底一次性考评。</w:t>
            </w:r>
          </w:p>
        </w:tc>
      </w:tr>
      <w:tr w:rsidR="00F81A14">
        <w:trPr>
          <w:trHeight w:val="1702"/>
          <w:jc w:val="center"/>
        </w:trPr>
        <w:tc>
          <w:tcPr>
            <w:tcW w:w="622" w:type="dxa"/>
            <w:vMerge/>
            <w:tcBorders>
              <w:left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left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超额完成开工</w:t>
            </w:r>
          </w:p>
          <w:p w:rsidR="00F81A14" w:rsidRDefault="00F81A14">
            <w:pPr>
              <w:spacing w:line="30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竣工任务奖励</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numPr>
                <w:ilvl w:val="0"/>
                <w:numId w:val="2"/>
              </w:numPr>
              <w:spacing w:line="280" w:lineRule="exact"/>
              <w:ind w:rightChars="30" w:right="96"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超额完成开工项目数量比例V=(累计实际开工项目数量/区里下达的年度开工项目目标数量)*100%。得分Z1=1+[V－min(V)]/[max(V)-min(V)]*2。</w:t>
            </w:r>
          </w:p>
          <w:p w:rsidR="00F81A14" w:rsidRDefault="00F81A14">
            <w:pPr>
              <w:numPr>
                <w:ilvl w:val="0"/>
                <w:numId w:val="2"/>
              </w:numPr>
              <w:spacing w:line="280" w:lineRule="exact"/>
              <w:ind w:rightChars="30" w:right="96"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超额竣工比例W=(累计实际竣工项目数量/区里下达的年度竣工项目目标数量—1)*100%。得分Z2=W*20。</w:t>
            </w:r>
          </w:p>
          <w:p w:rsidR="00F81A14" w:rsidRDefault="00F81A14" w:rsidP="00231197">
            <w:pPr>
              <w:spacing w:line="28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3.得分Z=Z1+Z2。</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rsidP="00231197">
            <w:pPr>
              <w:spacing w:line="28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1.max(V)为街镇新开工项目数量比率的最大值，min(V)为街镇新开工项目数量比率的最小值。</w:t>
            </w:r>
          </w:p>
          <w:p w:rsidR="00F81A14" w:rsidRDefault="00F81A14" w:rsidP="00231197">
            <w:pPr>
              <w:spacing w:line="28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2.当V≥110%时按照110%计算。</w:t>
            </w:r>
          </w:p>
          <w:p w:rsidR="00F81A14" w:rsidRDefault="00F81A14" w:rsidP="00231197">
            <w:pPr>
              <w:spacing w:line="28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3.W≥10%时按照10%计算。</w:t>
            </w:r>
          </w:p>
        </w:tc>
      </w:tr>
      <w:tr w:rsidR="00F81A14">
        <w:trPr>
          <w:trHeight w:val="1538"/>
          <w:jc w:val="center"/>
        </w:trPr>
        <w:tc>
          <w:tcPr>
            <w:tcW w:w="622" w:type="dxa"/>
            <w:vMerge/>
            <w:tcBorders>
              <w:left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left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规上工业</w:t>
            </w:r>
          </w:p>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战略性新兴</w:t>
            </w:r>
          </w:p>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产业企业情况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ind w:rightChars="30" w:right="96"/>
              <w:rPr>
                <w:rStyle w:val="NormalCharacter"/>
                <w:rFonts w:cs="仿宋_GB2312" w:hint="eastAsia"/>
                <w:color w:val="000000"/>
                <w:kern w:val="0"/>
                <w:sz w:val="22"/>
                <w:szCs w:val="22"/>
              </w:rPr>
            </w:pPr>
          </w:p>
        </w:tc>
        <w:tc>
          <w:tcPr>
            <w:tcW w:w="7115" w:type="dxa"/>
            <w:tcBorders>
              <w:top w:val="single" w:sz="4" w:space="0" w:color="000000"/>
              <w:left w:val="single" w:sz="4" w:space="0" w:color="000000"/>
              <w:bottom w:val="single" w:sz="4" w:space="0" w:color="000000"/>
              <w:right w:val="single" w:sz="4" w:space="0" w:color="000000"/>
            </w:tcBorders>
          </w:tcPr>
          <w:p w:rsidR="00F81A14" w:rsidRDefault="00F81A14" w:rsidP="00231197">
            <w:pPr>
              <w:spacing w:line="280" w:lineRule="exact"/>
              <w:ind w:leftChars="-100" w:left="-320" w:rightChars="30" w:right="96"/>
              <w:rPr>
                <w:rStyle w:val="NormalCharacter"/>
                <w:rFonts w:cs="仿宋_GB2312" w:hint="eastAsia"/>
                <w:color w:val="000000"/>
                <w:kern w:val="0"/>
                <w:sz w:val="22"/>
                <w:szCs w:val="22"/>
              </w:rPr>
            </w:pPr>
          </w:p>
          <w:p w:rsidR="00F81A14" w:rsidRDefault="00F81A14">
            <w:pPr>
              <w:spacing w:line="28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1.与上一年度相比，每增加1家产值超1亿元（含）规上工业战略性新兴产业企业加0.1，加满1分为止。</w:t>
            </w:r>
          </w:p>
          <w:p w:rsidR="00F81A14" w:rsidRDefault="00F81A14">
            <w:pPr>
              <w:spacing w:line="280" w:lineRule="exact"/>
              <w:ind w:left="220" w:rightChars="30" w:right="96" w:hangingChars="100" w:hanging="220"/>
              <w:rPr>
                <w:rStyle w:val="NormalCharacter"/>
                <w:rFonts w:cs="仿宋_GB2312" w:hint="eastAsia"/>
                <w:color w:val="000000"/>
                <w:kern w:val="0"/>
                <w:sz w:val="22"/>
                <w:szCs w:val="22"/>
              </w:rPr>
            </w:pPr>
            <w:r>
              <w:rPr>
                <w:rStyle w:val="NormalCharacter"/>
                <w:rFonts w:cs="仿宋_GB2312" w:hint="eastAsia"/>
                <w:color w:val="000000"/>
                <w:kern w:val="0"/>
                <w:sz w:val="22"/>
                <w:szCs w:val="22"/>
              </w:rPr>
              <w:t>2.与上一年度相比，每减少1家产值超1亿元（含）规上工业战略性新兴产业企业扣0.1，扣满1分为止。</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ind w:left="210" w:hanging="210"/>
              <w:jc w:val="left"/>
              <w:rPr>
                <w:rStyle w:val="NormalCharacter"/>
                <w:rFonts w:cs="仿宋_GB2312" w:hint="eastAsia"/>
                <w:color w:val="000000"/>
                <w:kern w:val="0"/>
                <w:sz w:val="22"/>
                <w:szCs w:val="22"/>
              </w:rPr>
            </w:pPr>
            <w:r>
              <w:rPr>
                <w:rStyle w:val="NormalCharacter"/>
                <w:rFonts w:cs="仿宋_GB2312" w:hint="eastAsia"/>
                <w:color w:val="000000"/>
                <w:kern w:val="0"/>
                <w:sz w:val="22"/>
                <w:szCs w:val="22"/>
              </w:rPr>
              <w:t>各街镇规上工业战略性新兴产业产值亿元</w:t>
            </w:r>
          </w:p>
          <w:p w:rsidR="00F81A14" w:rsidRDefault="00F81A14">
            <w:pPr>
              <w:spacing w:line="280" w:lineRule="exact"/>
              <w:ind w:left="210" w:hanging="210"/>
              <w:jc w:val="left"/>
              <w:rPr>
                <w:rStyle w:val="NormalCharacter"/>
                <w:rFonts w:cs="仿宋_GB2312" w:hint="eastAsia"/>
                <w:color w:val="000000"/>
                <w:kern w:val="0"/>
                <w:sz w:val="22"/>
                <w:szCs w:val="22"/>
              </w:rPr>
            </w:pPr>
            <w:r>
              <w:rPr>
                <w:rStyle w:val="NormalCharacter"/>
                <w:rFonts w:cs="仿宋_GB2312" w:hint="eastAsia"/>
                <w:color w:val="000000"/>
                <w:kern w:val="0"/>
                <w:sz w:val="22"/>
                <w:szCs w:val="22"/>
              </w:rPr>
              <w:t>企业名单由区统计局提供。</w:t>
            </w:r>
          </w:p>
        </w:tc>
      </w:tr>
      <w:tr w:rsidR="00F81A14">
        <w:trPr>
          <w:jc w:val="center"/>
        </w:trPr>
        <w:tc>
          <w:tcPr>
            <w:tcW w:w="622" w:type="dxa"/>
            <w:vMerge/>
            <w:tcBorders>
              <w:left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left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工业企业</w:t>
            </w:r>
          </w:p>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规下转规上</w:t>
            </w:r>
          </w:p>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推动情况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center"/>
              <w:rPr>
                <w:rStyle w:val="NormalCharacter"/>
                <w:rFonts w:cs="仿宋_GB2312" w:hint="eastAsia"/>
                <w:color w:val="000000"/>
                <w:kern w:val="0"/>
                <w:sz w:val="22"/>
                <w:szCs w:val="22"/>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left"/>
              <w:rPr>
                <w:rStyle w:val="NormalCharacter"/>
                <w:rFonts w:cs="仿宋_GB2312" w:hint="eastAsia"/>
                <w:color w:val="000000"/>
                <w:kern w:val="0"/>
                <w:sz w:val="22"/>
                <w:szCs w:val="22"/>
              </w:rPr>
            </w:pPr>
            <w:r>
              <w:rPr>
                <w:rStyle w:val="NormalCharacter"/>
                <w:rFonts w:cs="仿宋_GB2312" w:hint="eastAsia"/>
                <w:color w:val="000000"/>
                <w:kern w:val="0"/>
                <w:sz w:val="22"/>
                <w:szCs w:val="22"/>
              </w:rPr>
              <w:t>全年每完成1家工业企业规下转规上得0.1分，最高分1分。</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pStyle w:val="Acetate"/>
              <w:spacing w:line="360" w:lineRule="exact"/>
              <w:jc w:val="left"/>
              <w:rPr>
                <w:rStyle w:val="NormalCharacter"/>
                <w:rFonts w:cs="仿宋_GB2312" w:hint="eastAsia"/>
                <w:color w:val="000000"/>
                <w:kern w:val="0"/>
                <w:sz w:val="22"/>
                <w:szCs w:val="22"/>
              </w:rPr>
            </w:pPr>
            <w:r>
              <w:rPr>
                <w:rStyle w:val="NormalCharacter"/>
                <w:rFonts w:cs="仿宋_GB2312" w:hint="eastAsia"/>
                <w:color w:val="000000"/>
                <w:kern w:val="0"/>
                <w:sz w:val="22"/>
                <w:szCs w:val="22"/>
              </w:rPr>
              <w:t>各街镇规下转规上工业企业名单由区工信局提供。</w:t>
            </w:r>
          </w:p>
        </w:tc>
      </w:tr>
      <w:tr w:rsidR="00F81A14">
        <w:trPr>
          <w:jc w:val="center"/>
        </w:trPr>
        <w:tc>
          <w:tcPr>
            <w:tcW w:w="622" w:type="dxa"/>
            <w:vMerge/>
            <w:tcBorders>
              <w:left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left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服务业-限上</w:t>
            </w:r>
          </w:p>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规上企业新增</w:t>
            </w:r>
          </w:p>
          <w:p w:rsidR="00F81A14" w:rsidRDefault="00F81A14">
            <w:pPr>
              <w:spacing w:line="360" w:lineRule="exact"/>
              <w:jc w:val="center"/>
              <w:rPr>
                <w:rFonts w:cs="仿宋_GB2312" w:hint="eastAsia"/>
                <w:color w:val="000000"/>
                <w:kern w:val="0"/>
                <w:sz w:val="22"/>
                <w:szCs w:val="22"/>
              </w:rPr>
            </w:pPr>
            <w:r>
              <w:rPr>
                <w:rStyle w:val="NormalCharacter"/>
                <w:rFonts w:cs="仿宋_GB2312" w:hint="eastAsia"/>
                <w:color w:val="000000"/>
                <w:kern w:val="0"/>
                <w:sz w:val="22"/>
                <w:szCs w:val="22"/>
              </w:rPr>
              <w:t>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center"/>
              <w:rPr>
                <w:rFonts w:cs="仿宋_GB2312" w:hint="eastAsia"/>
                <w:color w:val="000000"/>
                <w:kern w:val="0"/>
                <w:sz w:val="22"/>
                <w:szCs w:val="22"/>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ind w:left="220" w:hangingChars="100" w:hanging="220"/>
              <w:jc w:val="left"/>
              <w:rPr>
                <w:rFonts w:cs="仿宋_GB2312" w:hint="eastAsia"/>
                <w:color w:val="000000"/>
                <w:sz w:val="22"/>
                <w:szCs w:val="22"/>
              </w:rPr>
            </w:pPr>
            <w:r>
              <w:rPr>
                <w:rFonts w:cs="仿宋_GB2312" w:hint="eastAsia"/>
                <w:color w:val="000000"/>
                <w:sz w:val="22"/>
                <w:szCs w:val="22"/>
              </w:rPr>
              <w:t>由区发改局会商区统计局另行制定。</w:t>
            </w:r>
          </w:p>
          <w:p w:rsidR="00F81A14" w:rsidRDefault="00F81A14" w:rsidP="00231197">
            <w:pPr>
              <w:spacing w:line="360" w:lineRule="exact"/>
              <w:ind w:left="220" w:hangingChars="100" w:hanging="220"/>
              <w:jc w:val="left"/>
              <w:rPr>
                <w:rFonts w:cs="仿宋_GB2312" w:hint="eastAsia"/>
                <w:color w:val="000000"/>
                <w:sz w:val="22"/>
                <w:szCs w:val="22"/>
              </w:rPr>
            </w:pPr>
            <w:r>
              <w:rPr>
                <w:rFonts w:cs="仿宋_GB2312" w:hint="eastAsia"/>
                <w:b/>
                <w:bCs/>
                <w:color w:val="000000"/>
                <w:sz w:val="22"/>
                <w:szCs w:val="22"/>
              </w:rPr>
              <w:t>考评内容主要涉及单位数和对应营收总量。</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pStyle w:val="Acetate"/>
              <w:spacing w:line="360" w:lineRule="exact"/>
              <w:jc w:val="left"/>
              <w:rPr>
                <w:rStyle w:val="NormalCharacter"/>
                <w:rFonts w:cs="仿宋_GB2312" w:hint="eastAsia"/>
                <w:color w:val="000000"/>
                <w:kern w:val="0"/>
                <w:sz w:val="22"/>
                <w:szCs w:val="22"/>
              </w:rPr>
            </w:pPr>
          </w:p>
        </w:tc>
      </w:tr>
      <w:tr w:rsidR="00F81A14">
        <w:trPr>
          <w:trHeight w:val="1035"/>
          <w:jc w:val="center"/>
        </w:trPr>
        <w:tc>
          <w:tcPr>
            <w:tcW w:w="622" w:type="dxa"/>
            <w:vMerge/>
            <w:tcBorders>
              <w:left w:val="single" w:sz="4" w:space="0" w:color="000000"/>
              <w:right w:val="single" w:sz="4" w:space="0" w:color="000000"/>
            </w:tcBorders>
            <w:vAlign w:val="center"/>
          </w:tcPr>
          <w:p w:rsidR="00F81A14" w:rsidRDefault="00F81A14">
            <w:pPr>
              <w:spacing w:line="280" w:lineRule="exact"/>
              <w:jc w:val="center"/>
              <w:rPr>
                <w:rFonts w:hint="eastAsia"/>
                <w:color w:val="000000"/>
                <w:sz w:val="22"/>
                <w:szCs w:val="22"/>
              </w:rPr>
            </w:pPr>
          </w:p>
          <w:p w:rsidR="00F81A14" w:rsidRDefault="00F81A14">
            <w:pPr>
              <w:pStyle w:val="a0"/>
              <w:rPr>
                <w:rFonts w:hint="eastAsia"/>
                <w:color w:val="000000"/>
                <w:sz w:val="22"/>
                <w:szCs w:val="22"/>
              </w:rPr>
            </w:pPr>
          </w:p>
        </w:tc>
        <w:tc>
          <w:tcPr>
            <w:tcW w:w="1109" w:type="dxa"/>
            <w:vMerge/>
            <w:tcBorders>
              <w:left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widowControl/>
              <w:spacing w:line="280" w:lineRule="exact"/>
              <w:jc w:val="center"/>
              <w:rPr>
                <w:rFonts w:cs="仿宋_GB2312" w:hint="eastAsia"/>
                <w:color w:val="000000"/>
                <w:kern w:val="0"/>
                <w:sz w:val="22"/>
                <w:szCs w:val="22"/>
                <w:u w:val="single"/>
                <w:shd w:val="clear" w:color="auto" w:fill="FFFFFF"/>
                <w:lang/>
              </w:rPr>
            </w:pPr>
            <w:r>
              <w:rPr>
                <w:rFonts w:cs="仿宋_GB2312" w:hint="eastAsia"/>
                <w:color w:val="000000"/>
                <w:kern w:val="0"/>
                <w:sz w:val="22"/>
                <w:szCs w:val="22"/>
                <w:shd w:val="clear" w:color="auto" w:fill="FFFFFF"/>
                <w:lang/>
              </w:rPr>
              <w:t>信息报送情况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widowControl/>
              <w:spacing w:line="280" w:lineRule="exact"/>
              <w:jc w:val="left"/>
              <w:rPr>
                <w:rFonts w:cs="仿宋_GB2312" w:hint="eastAsia"/>
                <w:color w:val="000000"/>
                <w:kern w:val="0"/>
                <w:sz w:val="22"/>
                <w:szCs w:val="22"/>
                <w:u w:val="single"/>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widowControl/>
              <w:spacing w:line="280" w:lineRule="exact"/>
              <w:jc w:val="left"/>
              <w:rPr>
                <w:rFonts w:cs="仿宋_GB2312" w:hint="eastAsia"/>
                <w:color w:val="000000"/>
                <w:kern w:val="0"/>
                <w:sz w:val="22"/>
                <w:szCs w:val="22"/>
                <w:u w:val="single"/>
              </w:rPr>
            </w:pPr>
            <w:r>
              <w:rPr>
                <w:rFonts w:cs="仿宋_GB2312" w:hint="eastAsia"/>
                <w:color w:val="000000"/>
                <w:kern w:val="0"/>
                <w:sz w:val="22"/>
                <w:szCs w:val="22"/>
              </w:rPr>
              <w:t>街镇每月至少上报5篇有质量的项目年推进情况信息，未达到报送要求的每个月扣0.1分。上报的信息被省里采用的，每次加0.2分；被市里采用的，每次加0.1分。最高加5分。</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pStyle w:val="Acetate"/>
              <w:spacing w:line="360" w:lineRule="exact"/>
              <w:jc w:val="left"/>
              <w:rPr>
                <w:rStyle w:val="NormalCharacter"/>
                <w:rFonts w:cs="仿宋_GB2312" w:hint="eastAsia"/>
                <w:color w:val="000000"/>
                <w:kern w:val="0"/>
                <w:sz w:val="22"/>
                <w:szCs w:val="22"/>
              </w:rPr>
            </w:pPr>
          </w:p>
        </w:tc>
      </w:tr>
      <w:tr w:rsidR="00F81A14">
        <w:trPr>
          <w:trHeight w:val="1095"/>
          <w:jc w:val="center"/>
        </w:trPr>
        <w:tc>
          <w:tcPr>
            <w:tcW w:w="622" w:type="dxa"/>
            <w:vMerge/>
            <w:tcBorders>
              <w:left w:val="single" w:sz="4" w:space="0" w:color="000000"/>
              <w:bottom w:val="single" w:sz="4" w:space="0" w:color="auto"/>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p>
        </w:tc>
        <w:tc>
          <w:tcPr>
            <w:tcW w:w="1109" w:type="dxa"/>
            <w:vMerge/>
            <w:tcBorders>
              <w:left w:val="single" w:sz="4" w:space="0" w:color="000000"/>
              <w:bottom w:val="single" w:sz="4" w:space="0" w:color="000000"/>
              <w:right w:val="single" w:sz="4" w:space="0" w:color="000000"/>
            </w:tcBorders>
            <w:vAlign w:val="center"/>
          </w:tcPr>
          <w:p w:rsidR="00F81A14" w:rsidRDefault="00F81A14">
            <w:pPr>
              <w:spacing w:line="300" w:lineRule="exact"/>
              <w:jc w:val="center"/>
              <w:rPr>
                <w:rStyle w:val="NormalCharacter"/>
                <w:rFonts w:cs="仿宋_GB2312" w:hint="eastAsia"/>
                <w:color w:val="000000"/>
                <w:kern w:val="0"/>
                <w:sz w:val="22"/>
                <w:szCs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widowControl/>
              <w:spacing w:line="280" w:lineRule="exact"/>
              <w:jc w:val="center"/>
              <w:rPr>
                <w:rFonts w:cs="仿宋_GB2312" w:hint="eastAsia"/>
                <w:color w:val="000000"/>
                <w:kern w:val="0"/>
                <w:sz w:val="22"/>
                <w:szCs w:val="22"/>
                <w:u w:val="single"/>
              </w:rPr>
            </w:pPr>
            <w:r>
              <w:rPr>
                <w:rFonts w:cs="仿宋_GB2312" w:hint="eastAsia"/>
                <w:color w:val="000000"/>
                <w:kern w:val="0"/>
                <w:sz w:val="22"/>
                <w:szCs w:val="22"/>
                <w:shd w:val="clear" w:color="auto" w:fill="FFFFFF"/>
                <w:lang/>
              </w:rPr>
              <w:t>省、市重点项目完成情况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widowControl/>
              <w:spacing w:line="280" w:lineRule="exact"/>
              <w:jc w:val="center"/>
              <w:rPr>
                <w:rFonts w:cs="仿宋_GB2312" w:hint="eastAsia"/>
                <w:color w:val="000000"/>
                <w:kern w:val="0"/>
                <w:sz w:val="22"/>
                <w:szCs w:val="22"/>
                <w:u w:val="single"/>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widowControl/>
              <w:spacing w:line="280" w:lineRule="exact"/>
              <w:rPr>
                <w:rFonts w:cs="仿宋_GB2312" w:hint="eastAsia"/>
                <w:color w:val="000000"/>
                <w:kern w:val="0"/>
                <w:sz w:val="22"/>
                <w:szCs w:val="22"/>
                <w:u w:val="single"/>
              </w:rPr>
            </w:pPr>
            <w:r>
              <w:rPr>
                <w:rFonts w:cs="仿宋_GB2312" w:hint="eastAsia"/>
                <w:color w:val="000000"/>
                <w:kern w:val="0"/>
                <w:sz w:val="22"/>
                <w:szCs w:val="22"/>
              </w:rPr>
              <w:t>由区发改局另行制定。</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widowControl/>
              <w:spacing w:line="280" w:lineRule="exact"/>
              <w:rPr>
                <w:rFonts w:cs="仿宋_GB2312" w:hint="eastAsia"/>
                <w:color w:val="000000"/>
                <w:kern w:val="0"/>
                <w:sz w:val="22"/>
                <w:szCs w:val="22"/>
                <w:u w:val="single"/>
              </w:rPr>
            </w:pPr>
            <w:r>
              <w:rPr>
                <w:rFonts w:cs="仿宋_GB2312" w:hint="eastAsia"/>
                <w:color w:val="000000"/>
                <w:kern w:val="0"/>
                <w:sz w:val="22"/>
                <w:szCs w:val="22"/>
              </w:rPr>
              <w:t>该项为加分项，满分为5分，年底一次性计算。</w:t>
            </w:r>
          </w:p>
        </w:tc>
      </w:tr>
      <w:tr w:rsidR="00F81A14">
        <w:trPr>
          <w:cantSplit/>
          <w:trHeight w:val="2830"/>
          <w:jc w:val="center"/>
        </w:trPr>
        <w:tc>
          <w:tcPr>
            <w:tcW w:w="622" w:type="dxa"/>
            <w:tcBorders>
              <w:top w:val="single" w:sz="4" w:space="0" w:color="auto"/>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lastRenderedPageBreak/>
              <w:t>7</w:t>
            </w:r>
          </w:p>
        </w:tc>
        <w:tc>
          <w:tcPr>
            <w:tcW w:w="1109"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省“五个</w:t>
            </w:r>
          </w:p>
          <w:p w:rsidR="00F81A14" w:rsidRDefault="00F81A14">
            <w:pPr>
              <w:spacing w:line="28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一批”项目完成情况</w:t>
            </w:r>
          </w:p>
        </w:tc>
        <w:tc>
          <w:tcPr>
            <w:tcW w:w="1607"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省“五个一批”季度开工项目数完成计划</w:t>
            </w:r>
          </w:p>
          <w:p w:rsidR="00F81A14" w:rsidRDefault="00F81A14">
            <w:pPr>
              <w:spacing w:line="360" w:lineRule="exact"/>
              <w:jc w:val="center"/>
              <w:rPr>
                <w:rStyle w:val="NormalCharacter"/>
                <w:rFonts w:cs="仿宋_GB2312" w:hint="eastAsia"/>
                <w:color w:val="000000"/>
                <w:kern w:val="0"/>
                <w:sz w:val="22"/>
                <w:szCs w:val="22"/>
              </w:rPr>
            </w:pPr>
            <w:r>
              <w:rPr>
                <w:rStyle w:val="NormalCharacter"/>
                <w:rFonts w:cs="仿宋_GB2312" w:hint="eastAsia"/>
                <w:color w:val="000000"/>
                <w:kern w:val="0"/>
                <w:sz w:val="22"/>
                <w:szCs w:val="22"/>
              </w:rPr>
              <w:t>安排情况</w:t>
            </w:r>
          </w:p>
        </w:tc>
        <w:tc>
          <w:tcPr>
            <w:tcW w:w="52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jc w:val="center"/>
              <w:rPr>
                <w:rStyle w:val="NormalCharacter"/>
                <w:rFonts w:cs="仿宋_GB2312" w:hint="eastAsia"/>
                <w:color w:val="000000"/>
                <w:kern w:val="0"/>
                <w:sz w:val="22"/>
                <w:szCs w:val="22"/>
              </w:rPr>
            </w:pPr>
          </w:p>
        </w:tc>
        <w:tc>
          <w:tcPr>
            <w:tcW w:w="7115"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rPr>
                <w:rStyle w:val="NormalCharacter"/>
                <w:rFonts w:cs="仿宋_GB2312" w:hint="eastAsia"/>
                <w:color w:val="000000"/>
                <w:kern w:val="0"/>
                <w:sz w:val="22"/>
                <w:szCs w:val="22"/>
              </w:rPr>
            </w:pPr>
            <w:r>
              <w:rPr>
                <w:rStyle w:val="NormalCharacter"/>
                <w:rFonts w:cs="仿宋_GB2312" w:hint="eastAsia"/>
                <w:color w:val="000000"/>
                <w:kern w:val="0"/>
                <w:sz w:val="22"/>
                <w:szCs w:val="22"/>
              </w:rPr>
              <w:t>对未完成省“五个一批”季度开工项目数计划安排的单位予以扣分：</w:t>
            </w:r>
          </w:p>
          <w:p w:rsidR="00F81A14" w:rsidRDefault="00F81A14">
            <w:pPr>
              <w:numPr>
                <w:ilvl w:val="0"/>
                <w:numId w:val="3"/>
              </w:numPr>
              <w:spacing w:line="360" w:lineRule="exact"/>
              <w:ind w:left="210" w:hanging="210"/>
              <w:rPr>
                <w:rStyle w:val="NormalCharacter"/>
                <w:rFonts w:cs="仿宋_GB2312" w:hint="eastAsia"/>
                <w:color w:val="000000"/>
                <w:kern w:val="0"/>
                <w:sz w:val="22"/>
                <w:szCs w:val="22"/>
              </w:rPr>
            </w:pPr>
            <w:r>
              <w:rPr>
                <w:rStyle w:val="NormalCharacter"/>
                <w:rFonts w:cs="仿宋_GB2312" w:hint="eastAsia"/>
                <w:color w:val="000000"/>
                <w:kern w:val="0"/>
                <w:sz w:val="22"/>
                <w:szCs w:val="22"/>
              </w:rPr>
              <w:t>季度实际开工项目数占计划安排比例未达80%的扣2分，季度实际开工项目数占计划安排比例达80%但未达90%的扣1分，季度实际开工项目数占计划安排比例达90%但未达100%的扣0.5分。</w:t>
            </w:r>
          </w:p>
          <w:p w:rsidR="00F81A14" w:rsidRDefault="00F81A14">
            <w:pPr>
              <w:numPr>
                <w:ilvl w:val="0"/>
                <w:numId w:val="3"/>
              </w:numPr>
              <w:spacing w:line="360" w:lineRule="exact"/>
              <w:ind w:left="210" w:hanging="210"/>
              <w:rPr>
                <w:rStyle w:val="NormalCharacter"/>
                <w:rFonts w:cs="仿宋_GB2312" w:hint="eastAsia"/>
                <w:color w:val="000000"/>
                <w:kern w:val="0"/>
                <w:sz w:val="22"/>
                <w:szCs w:val="22"/>
              </w:rPr>
            </w:pPr>
            <w:r>
              <w:rPr>
                <w:rStyle w:val="NormalCharacter"/>
                <w:rFonts w:cs="仿宋_GB2312" w:hint="eastAsia"/>
                <w:color w:val="000000"/>
                <w:kern w:val="0"/>
                <w:sz w:val="22"/>
                <w:szCs w:val="22"/>
              </w:rPr>
              <w:t>该项扣分针对计划新开工、产业项目开工和战略性新兴产业项目的开工情况3项内容进行考核，若3项中有超过2项内容未达计划安排的，将按照完成情况最差的1项计扣分。</w:t>
            </w:r>
          </w:p>
        </w:tc>
        <w:tc>
          <w:tcPr>
            <w:tcW w:w="4140" w:type="dxa"/>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rPr>
                <w:rStyle w:val="NormalCharacter"/>
                <w:rFonts w:cs="仿宋_GB2312" w:hint="eastAsia"/>
                <w:color w:val="000000"/>
                <w:kern w:val="0"/>
                <w:sz w:val="22"/>
                <w:szCs w:val="22"/>
              </w:rPr>
            </w:pPr>
            <w:r>
              <w:rPr>
                <w:rStyle w:val="NormalCharacter"/>
                <w:rFonts w:cs="仿宋_GB2312" w:hint="eastAsia"/>
                <w:color w:val="000000"/>
                <w:kern w:val="0"/>
                <w:sz w:val="22"/>
                <w:szCs w:val="22"/>
              </w:rPr>
              <w:t>该项为扣分项，年底一次性计分。</w:t>
            </w:r>
          </w:p>
        </w:tc>
      </w:tr>
      <w:tr w:rsidR="00F81A14">
        <w:trPr>
          <w:trHeight w:val="1710"/>
          <w:jc w:val="center"/>
        </w:trPr>
        <w:tc>
          <w:tcPr>
            <w:tcW w:w="15118" w:type="dxa"/>
            <w:gridSpan w:val="6"/>
            <w:tcBorders>
              <w:top w:val="single" w:sz="4" w:space="0" w:color="000000"/>
              <w:left w:val="single" w:sz="4" w:space="0" w:color="000000"/>
              <w:bottom w:val="single" w:sz="4" w:space="0" w:color="000000"/>
              <w:right w:val="single" w:sz="4" w:space="0" w:color="000000"/>
            </w:tcBorders>
            <w:vAlign w:val="center"/>
          </w:tcPr>
          <w:p w:rsidR="00F81A14" w:rsidRDefault="00F81A14">
            <w:pPr>
              <w:spacing w:line="360" w:lineRule="exact"/>
              <w:ind w:left="945" w:rightChars="30" w:right="96" w:hanging="945"/>
              <w:rPr>
                <w:rStyle w:val="NormalCharacter"/>
                <w:rFonts w:cs="仿宋_GB2312" w:hint="eastAsia"/>
                <w:color w:val="000000"/>
                <w:sz w:val="22"/>
                <w:szCs w:val="22"/>
              </w:rPr>
            </w:pPr>
            <w:r>
              <w:rPr>
                <w:rStyle w:val="NormalCharacter"/>
                <w:rFonts w:cs="仿宋_GB2312" w:hint="eastAsia"/>
                <w:color w:val="000000"/>
                <w:sz w:val="22"/>
                <w:szCs w:val="22"/>
              </w:rPr>
              <w:t>备注：1.被考核单位的总体开工完成率不高于110%时，项目数按正向激励机制考评规则计分，总投资根据项目分类相应纳入产业、战略性新兴产业和民生项</w:t>
            </w:r>
          </w:p>
          <w:p w:rsidR="00F81A14" w:rsidRDefault="00F81A14">
            <w:pPr>
              <w:spacing w:line="360" w:lineRule="exact"/>
              <w:ind w:rightChars="30" w:right="96" w:firstLineChars="400" w:firstLine="880"/>
              <w:rPr>
                <w:rStyle w:val="NormalCharacter"/>
                <w:rFonts w:cs="仿宋_GB2312" w:hint="eastAsia"/>
                <w:color w:val="000000"/>
                <w:sz w:val="22"/>
                <w:szCs w:val="22"/>
              </w:rPr>
            </w:pPr>
            <w:r>
              <w:rPr>
                <w:rStyle w:val="NormalCharacter"/>
                <w:rFonts w:cs="仿宋_GB2312" w:hint="eastAsia"/>
                <w:color w:val="000000"/>
                <w:sz w:val="22"/>
                <w:szCs w:val="22"/>
              </w:rPr>
              <w:t xml:space="preserve">目开工完成情况考评。 </w:t>
            </w:r>
          </w:p>
          <w:p w:rsidR="00F81A14" w:rsidRDefault="00F81A14">
            <w:pPr>
              <w:spacing w:line="360" w:lineRule="exact"/>
              <w:ind w:rightChars="30" w:right="96" w:firstLine="630"/>
              <w:rPr>
                <w:rStyle w:val="NormalCharacter"/>
                <w:rFonts w:cs="仿宋_GB2312" w:hint="eastAsia"/>
                <w:color w:val="000000"/>
                <w:sz w:val="22"/>
                <w:szCs w:val="22"/>
              </w:rPr>
            </w:pPr>
            <w:r>
              <w:rPr>
                <w:rStyle w:val="NormalCharacter"/>
                <w:rFonts w:cs="仿宋_GB2312" w:hint="eastAsia"/>
                <w:color w:val="000000"/>
                <w:sz w:val="22"/>
                <w:szCs w:val="22"/>
              </w:rPr>
              <w:t>2.被考核单位总体开工完成率超过 110%时，新开工项目数及总投资均不再纳入考评。</w:t>
            </w:r>
          </w:p>
          <w:p w:rsidR="00F81A14" w:rsidRDefault="00F81A14">
            <w:pPr>
              <w:spacing w:line="360" w:lineRule="exact"/>
              <w:ind w:rightChars="30" w:right="96" w:firstLine="630"/>
              <w:rPr>
                <w:rStyle w:val="NormalCharacter"/>
                <w:rFonts w:cs="仿宋_GB2312" w:hint="eastAsia"/>
                <w:color w:val="000000"/>
                <w:sz w:val="22"/>
                <w:szCs w:val="22"/>
              </w:rPr>
            </w:pPr>
            <w:r>
              <w:rPr>
                <w:rStyle w:val="NormalCharacter"/>
                <w:rFonts w:cs="仿宋_GB2312" w:hint="eastAsia"/>
                <w:color w:val="000000"/>
                <w:sz w:val="22"/>
                <w:szCs w:val="22"/>
              </w:rPr>
              <w:t>3.对存在弄虚作假行为的，每个项目扣一分，并予以通报批评；问题突出的，取消进入年度综合考评前三名资格，并建议区政府取消绩效管理评“优</w:t>
            </w:r>
          </w:p>
          <w:p w:rsidR="00F81A14" w:rsidRDefault="00F81A14">
            <w:pPr>
              <w:spacing w:line="360" w:lineRule="exact"/>
              <w:ind w:rightChars="30" w:right="96" w:firstLineChars="396" w:firstLine="871"/>
              <w:rPr>
                <w:rStyle w:val="NormalCharacter"/>
                <w:rFonts w:cs="仿宋_GB2312" w:hint="eastAsia"/>
                <w:color w:val="000000"/>
                <w:sz w:val="22"/>
                <w:szCs w:val="22"/>
              </w:rPr>
            </w:pPr>
            <w:r>
              <w:rPr>
                <w:rStyle w:val="NormalCharacter"/>
                <w:rFonts w:cs="仿宋_GB2312" w:hint="eastAsia"/>
                <w:color w:val="000000"/>
                <w:sz w:val="22"/>
                <w:szCs w:val="22"/>
              </w:rPr>
              <w:t>秀”等次的资格。</w:t>
            </w:r>
          </w:p>
        </w:tc>
      </w:tr>
    </w:tbl>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231197" w:rsidRDefault="00231197">
      <w:pPr>
        <w:pStyle w:val="Acetate"/>
        <w:spacing w:line="500" w:lineRule="exact"/>
        <w:jc w:val="center"/>
        <w:rPr>
          <w:rStyle w:val="NormalCharacter"/>
          <w:rFonts w:ascii="黑体" w:eastAsia="黑体" w:hAnsi="黑体" w:cs="黑体" w:hint="eastAsia"/>
          <w:color w:val="000000"/>
          <w:kern w:val="0"/>
          <w:sz w:val="36"/>
          <w:szCs w:val="36"/>
        </w:rPr>
      </w:pPr>
    </w:p>
    <w:p w:rsidR="00F81A14" w:rsidRDefault="00F81A14">
      <w:pPr>
        <w:pStyle w:val="Acetate"/>
        <w:spacing w:line="500" w:lineRule="exact"/>
        <w:jc w:val="center"/>
        <w:rPr>
          <w:rStyle w:val="NormalCharacter"/>
          <w:rFonts w:ascii="黑体" w:eastAsia="黑体" w:hAnsi="黑体" w:cs="黑体" w:hint="eastAsia"/>
          <w:color w:val="000000"/>
          <w:kern w:val="0"/>
          <w:sz w:val="36"/>
          <w:szCs w:val="36"/>
        </w:rPr>
      </w:pPr>
      <w:r>
        <w:rPr>
          <w:rStyle w:val="NormalCharacter"/>
          <w:rFonts w:ascii="黑体" w:eastAsia="黑体" w:hAnsi="黑体" w:cs="黑体" w:hint="eastAsia"/>
          <w:color w:val="000000"/>
          <w:kern w:val="0"/>
          <w:sz w:val="36"/>
          <w:szCs w:val="36"/>
        </w:rPr>
        <w:lastRenderedPageBreak/>
        <w:t>表2：园区“抓项目促提升”行动考评表</w:t>
      </w:r>
    </w:p>
    <w:p w:rsidR="00F81A14" w:rsidRDefault="00F81A14">
      <w:pPr>
        <w:pStyle w:val="Acetate"/>
        <w:spacing w:line="500" w:lineRule="exact"/>
        <w:jc w:val="center"/>
        <w:rPr>
          <w:rStyle w:val="NormalCharacter"/>
          <w:rFonts w:ascii="宋体" w:hAnsi="宋体" w:cs="宋体" w:hint="eastAsia"/>
          <w:b/>
          <w:bCs/>
          <w:color w:val="000000"/>
          <w:kern w:val="0"/>
          <w:sz w:val="32"/>
          <w:szCs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tblPr>
      <w:tblGrid>
        <w:gridCol w:w="737"/>
        <w:gridCol w:w="720"/>
        <w:gridCol w:w="1845"/>
        <w:gridCol w:w="735"/>
        <w:gridCol w:w="10173"/>
        <w:gridCol w:w="1980"/>
      </w:tblGrid>
      <w:tr w:rsidR="00F81A14">
        <w:trPr>
          <w:trHeight w:val="395"/>
          <w:jc w:val="center"/>
        </w:trPr>
        <w:tc>
          <w:tcPr>
            <w:tcW w:w="737" w:type="dxa"/>
            <w:vAlign w:val="center"/>
          </w:tcPr>
          <w:p w:rsidR="00F81A14" w:rsidRDefault="00F81A14">
            <w:pPr>
              <w:widowControl/>
              <w:spacing w:line="240" w:lineRule="exact"/>
              <w:jc w:val="center"/>
              <w:rPr>
                <w:rFonts w:ascii="黑体" w:eastAsia="黑体" w:hAnsi="黑体" w:cs="黑体" w:hint="eastAsia"/>
                <w:color w:val="000000"/>
                <w:kern w:val="0"/>
                <w:sz w:val="24"/>
              </w:rPr>
            </w:pPr>
            <w:r>
              <w:rPr>
                <w:rFonts w:ascii="黑体" w:eastAsia="黑体" w:hAnsi="黑体" w:cs="黑体" w:hint="eastAsia"/>
                <w:color w:val="000000"/>
                <w:kern w:val="0"/>
                <w:sz w:val="24"/>
              </w:rPr>
              <w:t>序号</w:t>
            </w:r>
          </w:p>
        </w:tc>
        <w:tc>
          <w:tcPr>
            <w:tcW w:w="2565" w:type="dxa"/>
            <w:gridSpan w:val="2"/>
            <w:vAlign w:val="center"/>
          </w:tcPr>
          <w:p w:rsidR="00F81A14" w:rsidRDefault="00F81A14">
            <w:pPr>
              <w:widowControl/>
              <w:spacing w:line="240" w:lineRule="exact"/>
              <w:jc w:val="center"/>
              <w:rPr>
                <w:rFonts w:ascii="黑体" w:eastAsia="黑体" w:hAnsi="黑体" w:cs="黑体" w:hint="eastAsia"/>
                <w:color w:val="000000"/>
                <w:kern w:val="0"/>
                <w:sz w:val="24"/>
              </w:rPr>
            </w:pPr>
            <w:r>
              <w:rPr>
                <w:rFonts w:ascii="黑体" w:eastAsia="黑体" w:hAnsi="黑体" w:cs="黑体" w:hint="eastAsia"/>
                <w:color w:val="000000"/>
                <w:kern w:val="0"/>
                <w:sz w:val="24"/>
              </w:rPr>
              <w:t>考核内容</w:t>
            </w:r>
          </w:p>
        </w:tc>
        <w:tc>
          <w:tcPr>
            <w:tcW w:w="735" w:type="dxa"/>
            <w:vAlign w:val="center"/>
          </w:tcPr>
          <w:p w:rsidR="00F81A14" w:rsidRDefault="00F81A14">
            <w:pPr>
              <w:widowControl/>
              <w:spacing w:line="240" w:lineRule="exact"/>
              <w:jc w:val="center"/>
              <w:rPr>
                <w:rFonts w:ascii="黑体" w:eastAsia="黑体" w:hAnsi="黑体" w:cs="黑体" w:hint="eastAsia"/>
                <w:color w:val="000000"/>
                <w:kern w:val="0"/>
                <w:sz w:val="24"/>
              </w:rPr>
            </w:pPr>
            <w:r>
              <w:rPr>
                <w:rFonts w:ascii="黑体" w:eastAsia="黑体" w:hAnsi="黑体" w:cs="黑体" w:hint="eastAsia"/>
                <w:color w:val="000000"/>
                <w:kern w:val="0"/>
                <w:sz w:val="24"/>
              </w:rPr>
              <w:t>分值</w:t>
            </w:r>
          </w:p>
        </w:tc>
        <w:tc>
          <w:tcPr>
            <w:tcW w:w="10173" w:type="dxa"/>
            <w:vAlign w:val="center"/>
          </w:tcPr>
          <w:p w:rsidR="00F81A14" w:rsidRDefault="00F81A14">
            <w:pPr>
              <w:widowControl/>
              <w:spacing w:line="240" w:lineRule="exact"/>
              <w:jc w:val="center"/>
              <w:rPr>
                <w:rFonts w:ascii="黑体" w:eastAsia="黑体" w:hAnsi="黑体" w:cs="黑体" w:hint="eastAsia"/>
                <w:color w:val="000000"/>
                <w:kern w:val="0"/>
                <w:sz w:val="24"/>
              </w:rPr>
            </w:pPr>
            <w:r>
              <w:rPr>
                <w:rFonts w:ascii="黑体" w:eastAsia="黑体" w:hAnsi="黑体" w:cs="黑体" w:hint="eastAsia"/>
                <w:color w:val="000000"/>
                <w:kern w:val="0"/>
                <w:sz w:val="24"/>
              </w:rPr>
              <w:t>计分方法</w:t>
            </w:r>
          </w:p>
        </w:tc>
        <w:tc>
          <w:tcPr>
            <w:tcW w:w="1980" w:type="dxa"/>
            <w:vAlign w:val="center"/>
          </w:tcPr>
          <w:p w:rsidR="00F81A14" w:rsidRDefault="00F81A14">
            <w:pPr>
              <w:widowControl/>
              <w:spacing w:line="240" w:lineRule="exact"/>
              <w:jc w:val="center"/>
              <w:rPr>
                <w:rFonts w:ascii="黑体" w:eastAsia="黑体" w:hAnsi="黑体" w:cs="黑体" w:hint="eastAsia"/>
                <w:color w:val="000000"/>
                <w:kern w:val="0"/>
                <w:sz w:val="24"/>
              </w:rPr>
            </w:pPr>
            <w:r>
              <w:rPr>
                <w:rFonts w:ascii="黑体" w:eastAsia="黑体" w:hAnsi="黑体" w:cs="黑体" w:hint="eastAsia"/>
                <w:color w:val="000000"/>
                <w:kern w:val="0"/>
                <w:sz w:val="24"/>
              </w:rPr>
              <w:t>备注</w:t>
            </w:r>
          </w:p>
        </w:tc>
      </w:tr>
      <w:tr w:rsidR="00F81A14">
        <w:trPr>
          <w:trHeight w:val="1314"/>
          <w:jc w:val="center"/>
        </w:trPr>
        <w:tc>
          <w:tcPr>
            <w:tcW w:w="737" w:type="dxa"/>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1</w:t>
            </w:r>
          </w:p>
        </w:tc>
        <w:tc>
          <w:tcPr>
            <w:tcW w:w="2565" w:type="dxa"/>
            <w:gridSpan w:val="2"/>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开工项目完成情况</w:t>
            </w:r>
          </w:p>
        </w:tc>
        <w:tc>
          <w:tcPr>
            <w:tcW w:w="735" w:type="dxa"/>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70</w:t>
            </w:r>
          </w:p>
        </w:tc>
        <w:tc>
          <w:tcPr>
            <w:tcW w:w="10173" w:type="dxa"/>
            <w:vAlign w:val="center"/>
          </w:tcPr>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1.开工项目贡献率C=(被考核单位开工项目数/两园区同期项目开工数)*100%，得分Z1=8+[C－min(C)]/[max(C)-min(C)]*32。</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2.开工完成率D=(被考核单位累计实际开工项目数/区里下达的年度开工目标数)*100%，得分Z2=D*30。</w:t>
            </w:r>
          </w:p>
          <w:p w:rsidR="00F81A14" w:rsidRDefault="00F81A14">
            <w:pPr>
              <w:widowControl/>
              <w:spacing w:line="240" w:lineRule="exact"/>
              <w:ind w:left="220" w:hangingChars="100" w:hanging="220"/>
              <w:rPr>
                <w:rFonts w:cs="仿宋_GB2312" w:hint="eastAsia"/>
                <w:color w:val="000000"/>
                <w:kern w:val="0"/>
                <w:sz w:val="22"/>
                <w:szCs w:val="22"/>
              </w:rPr>
            </w:pPr>
            <w:r>
              <w:rPr>
                <w:rFonts w:cs="仿宋_GB2312" w:hint="eastAsia"/>
                <w:color w:val="000000"/>
                <w:kern w:val="0"/>
                <w:sz w:val="22"/>
                <w:szCs w:val="22"/>
              </w:rPr>
              <w:t>3.总得分Z=Z1+Z2。</w:t>
            </w:r>
          </w:p>
        </w:tc>
        <w:tc>
          <w:tcPr>
            <w:tcW w:w="1980" w:type="dxa"/>
            <w:vAlign w:val="center"/>
          </w:tcPr>
          <w:p w:rsidR="00F81A14" w:rsidRDefault="00F81A14">
            <w:pPr>
              <w:widowControl/>
              <w:spacing w:line="280" w:lineRule="exact"/>
              <w:jc w:val="left"/>
              <w:rPr>
                <w:rFonts w:cs="仿宋_GB2312" w:hint="eastAsia"/>
                <w:color w:val="000000"/>
                <w:sz w:val="22"/>
                <w:szCs w:val="22"/>
              </w:rPr>
            </w:pPr>
            <w:r>
              <w:rPr>
                <w:rFonts w:cs="仿宋_GB2312" w:hint="eastAsia"/>
                <w:color w:val="000000"/>
                <w:sz w:val="22"/>
                <w:szCs w:val="22"/>
              </w:rPr>
              <w:t>1.max(C)为贡献率的最大值，min(C)为贡献率的最小值；</w:t>
            </w:r>
          </w:p>
          <w:p w:rsidR="00F81A14" w:rsidRDefault="00F81A14">
            <w:pPr>
              <w:pStyle w:val="a0"/>
              <w:rPr>
                <w:color w:val="000000"/>
                <w:sz w:val="22"/>
                <w:szCs w:val="22"/>
              </w:rPr>
            </w:pPr>
            <w:r>
              <w:rPr>
                <w:rFonts w:ascii="仿宋_GB2312" w:hAnsi="仿宋_GB2312" w:cs="仿宋_GB2312" w:hint="eastAsia"/>
                <w:color w:val="000000"/>
                <w:kern w:val="0"/>
                <w:sz w:val="22"/>
                <w:szCs w:val="22"/>
              </w:rPr>
              <w:t>2.当D≥100%时按照100%计算。</w:t>
            </w:r>
          </w:p>
        </w:tc>
      </w:tr>
      <w:tr w:rsidR="00F81A14">
        <w:trPr>
          <w:trHeight w:val="1511"/>
          <w:jc w:val="center"/>
        </w:trPr>
        <w:tc>
          <w:tcPr>
            <w:tcW w:w="737" w:type="dxa"/>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2</w:t>
            </w:r>
          </w:p>
        </w:tc>
        <w:tc>
          <w:tcPr>
            <w:tcW w:w="2565" w:type="dxa"/>
            <w:gridSpan w:val="2"/>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竣工项目完成情况</w:t>
            </w:r>
          </w:p>
        </w:tc>
        <w:tc>
          <w:tcPr>
            <w:tcW w:w="735" w:type="dxa"/>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25</w:t>
            </w:r>
          </w:p>
        </w:tc>
        <w:tc>
          <w:tcPr>
            <w:tcW w:w="10173" w:type="dxa"/>
            <w:vAlign w:val="center"/>
          </w:tcPr>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1.竣工项目贡献率E=(被考核单位竣工项目数/两园区同期项目竣工数)*100%，得分Z1=2+[E－min(E)]/[max(E)-min(E)]*8。</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2.竣工项目完成率J=(被考核单位累计实际竣工项目数/区里下达的年度竣工目标数)*100%，得分Z2=J*15。</w:t>
            </w:r>
          </w:p>
          <w:p w:rsidR="00F81A14" w:rsidRDefault="00F81A14">
            <w:pPr>
              <w:widowControl/>
              <w:spacing w:line="240" w:lineRule="exact"/>
              <w:ind w:left="220" w:hangingChars="100" w:hanging="220"/>
              <w:rPr>
                <w:rFonts w:cs="仿宋_GB2312" w:hint="eastAsia"/>
                <w:color w:val="000000"/>
                <w:kern w:val="0"/>
                <w:sz w:val="22"/>
                <w:szCs w:val="22"/>
              </w:rPr>
            </w:pPr>
            <w:r>
              <w:rPr>
                <w:rFonts w:cs="仿宋_GB2312" w:hint="eastAsia"/>
                <w:color w:val="000000"/>
                <w:kern w:val="0"/>
                <w:sz w:val="22"/>
                <w:szCs w:val="22"/>
              </w:rPr>
              <w:t>3.总得分Z=Z1+Z2。</w:t>
            </w:r>
          </w:p>
        </w:tc>
        <w:tc>
          <w:tcPr>
            <w:tcW w:w="1980" w:type="dxa"/>
            <w:vAlign w:val="center"/>
          </w:tcPr>
          <w:p w:rsidR="00F81A14" w:rsidRDefault="00F81A14">
            <w:pPr>
              <w:widowControl/>
              <w:spacing w:line="280" w:lineRule="exact"/>
              <w:jc w:val="left"/>
              <w:rPr>
                <w:rFonts w:cs="仿宋_GB2312" w:hint="eastAsia"/>
                <w:color w:val="000000"/>
                <w:sz w:val="22"/>
                <w:szCs w:val="22"/>
              </w:rPr>
            </w:pPr>
            <w:r>
              <w:rPr>
                <w:rFonts w:cs="仿宋_GB2312" w:hint="eastAsia"/>
                <w:color w:val="000000"/>
                <w:sz w:val="22"/>
                <w:szCs w:val="22"/>
              </w:rPr>
              <w:t>1.max(E)为贡献率的最大值，min(E)为贡献率的最小值；</w:t>
            </w:r>
          </w:p>
          <w:p w:rsidR="00F81A14" w:rsidRDefault="00F81A14">
            <w:pPr>
              <w:pStyle w:val="a0"/>
              <w:rPr>
                <w:color w:val="000000"/>
                <w:sz w:val="22"/>
                <w:szCs w:val="22"/>
              </w:rPr>
            </w:pPr>
            <w:r>
              <w:rPr>
                <w:rFonts w:ascii="仿宋_GB2312" w:hAnsi="仿宋_GB2312" w:cs="仿宋_GB2312" w:hint="eastAsia"/>
                <w:color w:val="000000"/>
                <w:kern w:val="0"/>
                <w:sz w:val="22"/>
                <w:szCs w:val="22"/>
              </w:rPr>
              <w:t>2.当J≥100%时按照100%计算。</w:t>
            </w:r>
          </w:p>
        </w:tc>
      </w:tr>
      <w:tr w:rsidR="00F81A14">
        <w:trPr>
          <w:trHeight w:val="916"/>
          <w:jc w:val="center"/>
        </w:trPr>
        <w:tc>
          <w:tcPr>
            <w:tcW w:w="737" w:type="dxa"/>
            <w:vMerge w:val="restart"/>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3</w:t>
            </w:r>
          </w:p>
        </w:tc>
        <w:tc>
          <w:tcPr>
            <w:tcW w:w="720" w:type="dxa"/>
            <w:vMerge w:val="restart"/>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正向激励机制</w:t>
            </w:r>
          </w:p>
        </w:tc>
        <w:tc>
          <w:tcPr>
            <w:tcW w:w="1845" w:type="dxa"/>
            <w:vAlign w:val="center"/>
          </w:tcPr>
          <w:p w:rsidR="00F81A14" w:rsidRDefault="00F81A14">
            <w:pPr>
              <w:widowControl/>
              <w:spacing w:line="240" w:lineRule="exact"/>
              <w:jc w:val="center"/>
              <w:rPr>
                <w:rFonts w:cs="仿宋_GB2312" w:hint="eastAsia"/>
                <w:color w:val="000000"/>
                <w:kern w:val="0"/>
                <w:sz w:val="22"/>
                <w:szCs w:val="22"/>
                <w:shd w:val="clear" w:color="auto" w:fill="FFFFFF"/>
                <w:lang/>
              </w:rPr>
            </w:pPr>
            <w:r>
              <w:rPr>
                <w:rFonts w:cs="仿宋_GB2312" w:hint="eastAsia"/>
                <w:color w:val="000000"/>
                <w:kern w:val="0"/>
                <w:sz w:val="22"/>
                <w:szCs w:val="22"/>
                <w:shd w:val="clear" w:color="auto" w:fill="FFFFFF"/>
                <w:lang/>
              </w:rPr>
              <w:t>超额完成开工</w:t>
            </w:r>
          </w:p>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shd w:val="clear" w:color="auto" w:fill="FFFFFF"/>
                <w:lang/>
              </w:rPr>
              <w:t>竣工任务奖励</w:t>
            </w:r>
          </w:p>
        </w:tc>
        <w:tc>
          <w:tcPr>
            <w:tcW w:w="735" w:type="dxa"/>
            <w:vAlign w:val="center"/>
          </w:tcPr>
          <w:p w:rsidR="00F81A14" w:rsidRDefault="00F81A14">
            <w:pPr>
              <w:widowControl/>
              <w:spacing w:line="240" w:lineRule="exact"/>
              <w:jc w:val="left"/>
              <w:rPr>
                <w:rFonts w:cs="仿宋_GB2312" w:hint="eastAsia"/>
                <w:color w:val="000000"/>
                <w:kern w:val="0"/>
                <w:sz w:val="22"/>
                <w:szCs w:val="22"/>
              </w:rPr>
            </w:pPr>
          </w:p>
        </w:tc>
        <w:tc>
          <w:tcPr>
            <w:tcW w:w="10173" w:type="dxa"/>
            <w:vAlign w:val="center"/>
          </w:tcPr>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kern w:val="0"/>
                <w:sz w:val="22"/>
                <w:szCs w:val="22"/>
              </w:rPr>
              <w:t>区里下达的行动项目目标任务清单以外有新开工的1亿元以上项目，每多开工一个项目加0.5分，最高加5分。</w:t>
            </w:r>
          </w:p>
        </w:tc>
        <w:tc>
          <w:tcPr>
            <w:tcW w:w="1980" w:type="dxa"/>
            <w:vAlign w:val="center"/>
          </w:tcPr>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kern w:val="0"/>
                <w:sz w:val="22"/>
                <w:szCs w:val="22"/>
              </w:rPr>
              <w:t>新开工项目按照区里下达的行动项目目标任务清单为准。</w:t>
            </w:r>
          </w:p>
        </w:tc>
      </w:tr>
      <w:tr w:rsidR="00F81A14">
        <w:trPr>
          <w:trHeight w:val="865"/>
          <w:jc w:val="center"/>
        </w:trPr>
        <w:tc>
          <w:tcPr>
            <w:tcW w:w="737" w:type="dxa"/>
            <w:vMerge/>
            <w:vAlign w:val="center"/>
          </w:tcPr>
          <w:p w:rsidR="00F81A14" w:rsidRDefault="00F81A14">
            <w:pPr>
              <w:widowControl/>
              <w:spacing w:line="240" w:lineRule="exact"/>
              <w:jc w:val="center"/>
              <w:rPr>
                <w:rFonts w:cs="仿宋_GB2312" w:hint="eastAsia"/>
                <w:color w:val="000000"/>
                <w:kern w:val="0"/>
                <w:sz w:val="22"/>
                <w:szCs w:val="22"/>
              </w:rPr>
            </w:pPr>
          </w:p>
        </w:tc>
        <w:tc>
          <w:tcPr>
            <w:tcW w:w="720" w:type="dxa"/>
            <w:vMerge/>
            <w:vAlign w:val="center"/>
          </w:tcPr>
          <w:p w:rsidR="00F81A14" w:rsidRDefault="00F81A14">
            <w:pPr>
              <w:widowControl/>
              <w:spacing w:line="240" w:lineRule="exact"/>
              <w:jc w:val="center"/>
              <w:rPr>
                <w:rFonts w:cs="仿宋_GB2312" w:hint="eastAsia"/>
                <w:color w:val="000000"/>
                <w:kern w:val="0"/>
                <w:sz w:val="22"/>
                <w:szCs w:val="22"/>
              </w:rPr>
            </w:pPr>
          </w:p>
        </w:tc>
        <w:tc>
          <w:tcPr>
            <w:tcW w:w="1845" w:type="dxa"/>
            <w:vAlign w:val="center"/>
          </w:tcPr>
          <w:p w:rsidR="00F81A14" w:rsidRDefault="00F81A14">
            <w:pPr>
              <w:widowControl/>
              <w:spacing w:line="240" w:lineRule="exact"/>
              <w:jc w:val="center"/>
              <w:rPr>
                <w:rFonts w:cs="仿宋_GB2312" w:hint="eastAsia"/>
                <w:color w:val="000000"/>
                <w:kern w:val="0"/>
                <w:sz w:val="22"/>
                <w:szCs w:val="22"/>
                <w:u w:val="single"/>
                <w:shd w:val="clear" w:color="auto" w:fill="FFFFFF"/>
                <w:lang/>
              </w:rPr>
            </w:pPr>
            <w:r>
              <w:rPr>
                <w:rFonts w:cs="仿宋_GB2312" w:hint="eastAsia"/>
                <w:color w:val="000000"/>
                <w:kern w:val="0"/>
                <w:sz w:val="22"/>
                <w:szCs w:val="22"/>
                <w:shd w:val="clear" w:color="auto" w:fill="FFFFFF"/>
                <w:lang/>
              </w:rPr>
              <w:t>信息报送情况</w:t>
            </w:r>
          </w:p>
        </w:tc>
        <w:tc>
          <w:tcPr>
            <w:tcW w:w="735" w:type="dxa"/>
            <w:vAlign w:val="center"/>
          </w:tcPr>
          <w:p w:rsidR="00F81A14" w:rsidRDefault="00F81A14">
            <w:pPr>
              <w:widowControl/>
              <w:spacing w:line="240" w:lineRule="exact"/>
              <w:jc w:val="left"/>
              <w:rPr>
                <w:rFonts w:cs="仿宋_GB2312" w:hint="eastAsia"/>
                <w:color w:val="000000"/>
                <w:kern w:val="0"/>
                <w:sz w:val="22"/>
                <w:szCs w:val="22"/>
                <w:u w:val="single"/>
              </w:rPr>
            </w:pPr>
          </w:p>
        </w:tc>
        <w:tc>
          <w:tcPr>
            <w:tcW w:w="10173" w:type="dxa"/>
            <w:vAlign w:val="center"/>
          </w:tcPr>
          <w:p w:rsidR="00F81A14" w:rsidRDefault="00F81A14">
            <w:pPr>
              <w:widowControl/>
              <w:spacing w:line="280" w:lineRule="exact"/>
              <w:jc w:val="left"/>
              <w:rPr>
                <w:rFonts w:cs="仿宋_GB2312" w:hint="eastAsia"/>
                <w:color w:val="000000"/>
                <w:kern w:val="0"/>
                <w:sz w:val="22"/>
                <w:szCs w:val="22"/>
              </w:rPr>
            </w:pPr>
            <w:r>
              <w:rPr>
                <w:rFonts w:cs="仿宋_GB2312" w:hint="eastAsia"/>
                <w:color w:val="000000"/>
                <w:kern w:val="0"/>
                <w:sz w:val="22"/>
                <w:szCs w:val="22"/>
              </w:rPr>
              <w:t>每月至少上报5篇有质量的项目年推进情况信息，未达到报送要求的每个月扣0.1分；上报的信息被省里采用的，每次加0.2分；被市里采用的，每次加0.1分。最高加5分。</w:t>
            </w:r>
          </w:p>
        </w:tc>
        <w:tc>
          <w:tcPr>
            <w:tcW w:w="1980" w:type="dxa"/>
            <w:vAlign w:val="center"/>
          </w:tcPr>
          <w:p w:rsidR="00F81A14" w:rsidRDefault="00F81A14">
            <w:pPr>
              <w:widowControl/>
              <w:spacing w:line="240" w:lineRule="exact"/>
              <w:jc w:val="left"/>
              <w:rPr>
                <w:rFonts w:cs="仿宋_GB2312" w:hint="eastAsia"/>
                <w:color w:val="000000"/>
                <w:kern w:val="0"/>
                <w:sz w:val="22"/>
                <w:szCs w:val="22"/>
              </w:rPr>
            </w:pPr>
          </w:p>
        </w:tc>
      </w:tr>
      <w:tr w:rsidR="00F81A14">
        <w:trPr>
          <w:trHeight w:val="616"/>
          <w:jc w:val="center"/>
        </w:trPr>
        <w:tc>
          <w:tcPr>
            <w:tcW w:w="737" w:type="dxa"/>
            <w:vMerge/>
            <w:vAlign w:val="center"/>
          </w:tcPr>
          <w:p w:rsidR="00F81A14" w:rsidRDefault="00F81A14">
            <w:pPr>
              <w:widowControl/>
              <w:spacing w:line="240" w:lineRule="exact"/>
              <w:jc w:val="center"/>
              <w:rPr>
                <w:rFonts w:cs="仿宋_GB2312" w:hint="eastAsia"/>
                <w:color w:val="000000"/>
                <w:kern w:val="0"/>
                <w:sz w:val="22"/>
                <w:szCs w:val="22"/>
              </w:rPr>
            </w:pPr>
          </w:p>
        </w:tc>
        <w:tc>
          <w:tcPr>
            <w:tcW w:w="720" w:type="dxa"/>
            <w:vMerge/>
            <w:vAlign w:val="center"/>
          </w:tcPr>
          <w:p w:rsidR="00F81A14" w:rsidRDefault="00F81A14">
            <w:pPr>
              <w:widowControl/>
              <w:spacing w:line="240" w:lineRule="exact"/>
              <w:jc w:val="center"/>
              <w:rPr>
                <w:rFonts w:cs="仿宋_GB2312" w:hint="eastAsia"/>
                <w:color w:val="000000"/>
                <w:kern w:val="0"/>
                <w:sz w:val="22"/>
                <w:szCs w:val="22"/>
              </w:rPr>
            </w:pPr>
          </w:p>
        </w:tc>
        <w:tc>
          <w:tcPr>
            <w:tcW w:w="1845" w:type="dxa"/>
            <w:vAlign w:val="center"/>
          </w:tcPr>
          <w:p w:rsidR="00F81A14" w:rsidRDefault="00F81A14">
            <w:pPr>
              <w:widowControl/>
              <w:spacing w:line="240" w:lineRule="exact"/>
              <w:jc w:val="center"/>
              <w:rPr>
                <w:rFonts w:cs="仿宋_GB2312" w:hint="eastAsia"/>
                <w:color w:val="000000"/>
                <w:kern w:val="0"/>
                <w:sz w:val="22"/>
                <w:szCs w:val="22"/>
                <w:shd w:val="clear" w:color="auto" w:fill="FFFFFF"/>
                <w:lang/>
              </w:rPr>
            </w:pPr>
            <w:r>
              <w:rPr>
                <w:rFonts w:cs="仿宋_GB2312" w:hint="eastAsia"/>
                <w:color w:val="000000"/>
                <w:kern w:val="0"/>
                <w:sz w:val="22"/>
                <w:szCs w:val="22"/>
                <w:shd w:val="clear" w:color="auto" w:fill="FFFFFF"/>
                <w:lang/>
              </w:rPr>
              <w:t>集中开工完成</w:t>
            </w:r>
          </w:p>
          <w:p w:rsidR="00F81A14" w:rsidRDefault="00F81A14">
            <w:pPr>
              <w:widowControl/>
              <w:spacing w:line="240" w:lineRule="exact"/>
              <w:jc w:val="center"/>
              <w:rPr>
                <w:rFonts w:cs="仿宋_GB2312" w:hint="eastAsia"/>
                <w:color w:val="000000"/>
                <w:kern w:val="0"/>
                <w:sz w:val="22"/>
                <w:szCs w:val="22"/>
                <w:u w:val="single"/>
                <w:shd w:val="clear" w:color="auto" w:fill="FFFFFF"/>
                <w:lang/>
              </w:rPr>
            </w:pPr>
            <w:r>
              <w:rPr>
                <w:rFonts w:cs="仿宋_GB2312" w:hint="eastAsia"/>
                <w:color w:val="000000"/>
                <w:kern w:val="0"/>
                <w:sz w:val="22"/>
                <w:szCs w:val="22"/>
                <w:shd w:val="clear" w:color="auto" w:fill="FFFFFF"/>
                <w:lang/>
              </w:rPr>
              <w:t>情况</w:t>
            </w:r>
          </w:p>
        </w:tc>
        <w:tc>
          <w:tcPr>
            <w:tcW w:w="735" w:type="dxa"/>
            <w:vAlign w:val="center"/>
          </w:tcPr>
          <w:p w:rsidR="00F81A14" w:rsidRDefault="00F81A14">
            <w:pPr>
              <w:widowControl/>
              <w:spacing w:line="240" w:lineRule="exact"/>
              <w:jc w:val="left"/>
              <w:rPr>
                <w:rFonts w:cs="仿宋_GB2312" w:hint="eastAsia"/>
                <w:color w:val="000000"/>
                <w:kern w:val="0"/>
                <w:sz w:val="22"/>
                <w:szCs w:val="22"/>
                <w:u w:val="single"/>
                <w:shd w:val="clear" w:color="auto" w:fill="FFFFFF"/>
                <w:lang/>
              </w:rPr>
            </w:pPr>
          </w:p>
        </w:tc>
        <w:tc>
          <w:tcPr>
            <w:tcW w:w="10173" w:type="dxa"/>
            <w:vAlign w:val="center"/>
          </w:tcPr>
          <w:p w:rsidR="00F81A14" w:rsidRDefault="00F81A14">
            <w:pPr>
              <w:widowControl/>
              <w:spacing w:line="240" w:lineRule="exact"/>
              <w:jc w:val="left"/>
              <w:rPr>
                <w:rFonts w:cs="仿宋_GB2312" w:hint="eastAsia"/>
                <w:color w:val="000000"/>
                <w:kern w:val="0"/>
                <w:sz w:val="22"/>
                <w:szCs w:val="22"/>
                <w:u w:val="single"/>
              </w:rPr>
            </w:pPr>
            <w:r>
              <w:rPr>
                <w:rFonts w:cs="仿宋_GB2312" w:hint="eastAsia"/>
                <w:color w:val="000000"/>
                <w:kern w:val="0"/>
                <w:sz w:val="22"/>
                <w:szCs w:val="22"/>
              </w:rPr>
              <w:t>根据省、市工作部署，重大节点或每季度承办集中开工主会场单位加0.5分。</w:t>
            </w:r>
          </w:p>
        </w:tc>
        <w:tc>
          <w:tcPr>
            <w:tcW w:w="1980" w:type="dxa"/>
            <w:vAlign w:val="center"/>
          </w:tcPr>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kern w:val="0"/>
                <w:sz w:val="22"/>
                <w:szCs w:val="22"/>
              </w:rPr>
              <w:t>该项为加分项。</w:t>
            </w:r>
          </w:p>
        </w:tc>
      </w:tr>
      <w:tr w:rsidR="00F81A14">
        <w:trPr>
          <w:trHeight w:val="1623"/>
          <w:jc w:val="center"/>
        </w:trPr>
        <w:tc>
          <w:tcPr>
            <w:tcW w:w="737" w:type="dxa"/>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lastRenderedPageBreak/>
              <w:t>4</w:t>
            </w:r>
          </w:p>
        </w:tc>
        <w:tc>
          <w:tcPr>
            <w:tcW w:w="2565" w:type="dxa"/>
            <w:gridSpan w:val="2"/>
            <w:vAlign w:val="center"/>
          </w:tcPr>
          <w:p w:rsidR="00F81A14" w:rsidRDefault="00F81A14">
            <w:pPr>
              <w:widowControl/>
              <w:spacing w:line="240" w:lineRule="exact"/>
              <w:jc w:val="left"/>
              <w:rPr>
                <w:rFonts w:cs="仿宋_GB2312" w:hint="eastAsia"/>
                <w:color w:val="000000"/>
                <w:kern w:val="0"/>
                <w:sz w:val="22"/>
                <w:szCs w:val="22"/>
                <w:shd w:val="clear" w:color="auto" w:fill="FFFFFF"/>
                <w:lang/>
              </w:rPr>
            </w:pPr>
            <w:r>
              <w:rPr>
                <w:rFonts w:cs="仿宋_GB2312" w:hint="eastAsia"/>
                <w:color w:val="000000"/>
                <w:kern w:val="0"/>
                <w:sz w:val="22"/>
                <w:szCs w:val="22"/>
              </w:rPr>
              <w:t>省“五个一批”完成情况</w:t>
            </w:r>
          </w:p>
        </w:tc>
        <w:tc>
          <w:tcPr>
            <w:tcW w:w="735" w:type="dxa"/>
            <w:vAlign w:val="center"/>
          </w:tcPr>
          <w:p w:rsidR="00F81A14" w:rsidRDefault="00F81A14">
            <w:pPr>
              <w:widowControl/>
              <w:spacing w:line="240" w:lineRule="exact"/>
              <w:jc w:val="left"/>
              <w:rPr>
                <w:rFonts w:cs="仿宋_GB2312" w:hint="eastAsia"/>
                <w:color w:val="000000"/>
                <w:kern w:val="0"/>
                <w:sz w:val="22"/>
                <w:szCs w:val="22"/>
                <w:u w:val="single"/>
                <w:shd w:val="clear" w:color="auto" w:fill="FFFFFF"/>
                <w:lang/>
              </w:rPr>
            </w:pPr>
          </w:p>
        </w:tc>
        <w:tc>
          <w:tcPr>
            <w:tcW w:w="10173" w:type="dxa"/>
            <w:vAlign w:val="center"/>
          </w:tcPr>
          <w:p w:rsidR="00F81A14" w:rsidRDefault="00F81A14">
            <w:pPr>
              <w:widowControl/>
              <w:spacing w:line="280" w:lineRule="exact"/>
              <w:rPr>
                <w:rFonts w:cs="仿宋_GB2312" w:hint="eastAsia"/>
                <w:color w:val="000000"/>
                <w:kern w:val="0"/>
                <w:sz w:val="22"/>
                <w:szCs w:val="22"/>
              </w:rPr>
            </w:pPr>
            <w:r>
              <w:rPr>
                <w:rFonts w:cs="仿宋_GB2312" w:hint="eastAsia"/>
                <w:color w:val="000000"/>
                <w:kern w:val="0"/>
                <w:sz w:val="22"/>
                <w:szCs w:val="22"/>
              </w:rPr>
              <w:t>对未完成省“五个一批”季度开工项目数计划安排的单位予以扣分：</w:t>
            </w:r>
          </w:p>
          <w:p w:rsidR="00F81A14" w:rsidRDefault="00F81A14">
            <w:pPr>
              <w:widowControl/>
              <w:numPr>
                <w:ilvl w:val="0"/>
                <w:numId w:val="4"/>
              </w:numPr>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季度实际开工项目数占计划安排比例未达80%的扣2分，季度实际开工项目数占计划安排比例达80%但未达90%的扣1分，季度实际开工项目数占计划安排比例达90%但未达100%的扣0.5分。</w:t>
            </w:r>
          </w:p>
          <w:p w:rsidR="00F81A14" w:rsidRDefault="00F81A14">
            <w:pPr>
              <w:widowControl/>
              <w:spacing w:line="240" w:lineRule="exact"/>
              <w:ind w:left="220" w:hangingChars="100" w:hanging="220"/>
              <w:jc w:val="left"/>
              <w:rPr>
                <w:rFonts w:cs="仿宋_GB2312" w:hint="eastAsia"/>
                <w:color w:val="000000"/>
                <w:kern w:val="0"/>
                <w:sz w:val="22"/>
                <w:szCs w:val="22"/>
              </w:rPr>
            </w:pPr>
            <w:r>
              <w:rPr>
                <w:rFonts w:cs="仿宋_GB2312" w:hint="eastAsia"/>
                <w:color w:val="000000"/>
                <w:kern w:val="0"/>
                <w:sz w:val="22"/>
                <w:szCs w:val="22"/>
              </w:rPr>
              <w:t>2.该项扣分针对计划新开工、产业项目开工和战略性新兴产业项目的开工情况3项内容进行考核，若3项中有超过2项内容未达计划安排的，将按照完成情况最差的1项计扣分。</w:t>
            </w:r>
          </w:p>
        </w:tc>
        <w:tc>
          <w:tcPr>
            <w:tcW w:w="1980" w:type="dxa"/>
            <w:vAlign w:val="center"/>
          </w:tcPr>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kern w:val="0"/>
                <w:sz w:val="22"/>
                <w:szCs w:val="22"/>
              </w:rPr>
              <w:t>该项为扣分项，年底一次性计分。</w:t>
            </w:r>
          </w:p>
        </w:tc>
      </w:tr>
      <w:tr w:rsidR="00F81A14">
        <w:trPr>
          <w:trHeight w:val="2134"/>
          <w:jc w:val="center"/>
        </w:trPr>
        <w:tc>
          <w:tcPr>
            <w:tcW w:w="737" w:type="dxa"/>
            <w:vAlign w:val="center"/>
          </w:tcPr>
          <w:p w:rsidR="00F81A14" w:rsidRDefault="00F81A14">
            <w:pPr>
              <w:widowControl/>
              <w:spacing w:line="240" w:lineRule="exact"/>
              <w:jc w:val="center"/>
              <w:rPr>
                <w:rFonts w:cs="仿宋_GB2312" w:hint="eastAsia"/>
                <w:color w:val="000000"/>
                <w:kern w:val="0"/>
                <w:sz w:val="22"/>
                <w:szCs w:val="22"/>
              </w:rPr>
            </w:pPr>
            <w:r>
              <w:rPr>
                <w:rFonts w:cs="仿宋_GB2312" w:hint="eastAsia"/>
                <w:color w:val="000000"/>
                <w:kern w:val="0"/>
                <w:sz w:val="22"/>
                <w:szCs w:val="22"/>
              </w:rPr>
              <w:t>5</w:t>
            </w:r>
          </w:p>
        </w:tc>
        <w:tc>
          <w:tcPr>
            <w:tcW w:w="2565" w:type="dxa"/>
            <w:gridSpan w:val="2"/>
            <w:vAlign w:val="center"/>
          </w:tcPr>
          <w:p w:rsidR="00F81A14" w:rsidRDefault="00F81A14">
            <w:pPr>
              <w:widowControl/>
              <w:spacing w:line="240" w:lineRule="exact"/>
              <w:jc w:val="center"/>
              <w:rPr>
                <w:rFonts w:cs="仿宋_GB2312" w:hint="eastAsia"/>
                <w:color w:val="000000"/>
                <w:kern w:val="0"/>
                <w:sz w:val="22"/>
                <w:szCs w:val="22"/>
                <w:shd w:val="clear" w:color="auto" w:fill="FFFFFF"/>
                <w:lang/>
              </w:rPr>
            </w:pPr>
            <w:r>
              <w:rPr>
                <w:rFonts w:cs="仿宋_GB2312" w:hint="eastAsia"/>
                <w:color w:val="000000"/>
                <w:kern w:val="0"/>
                <w:sz w:val="22"/>
                <w:szCs w:val="22"/>
                <w:shd w:val="clear" w:color="auto" w:fill="FFFFFF"/>
                <w:lang/>
              </w:rPr>
              <w:t>企业和项目服务</w:t>
            </w:r>
          </w:p>
          <w:p w:rsidR="00F81A14" w:rsidRDefault="00F81A14">
            <w:pPr>
              <w:widowControl/>
              <w:spacing w:line="240" w:lineRule="exact"/>
              <w:jc w:val="center"/>
              <w:rPr>
                <w:rFonts w:cs="仿宋_GB2312" w:hint="eastAsia"/>
                <w:color w:val="000000"/>
                <w:kern w:val="0"/>
                <w:sz w:val="22"/>
                <w:szCs w:val="22"/>
                <w:u w:val="single"/>
              </w:rPr>
            </w:pPr>
            <w:r>
              <w:rPr>
                <w:rFonts w:cs="仿宋_GB2312" w:hint="eastAsia"/>
                <w:color w:val="000000"/>
                <w:kern w:val="0"/>
                <w:sz w:val="22"/>
                <w:szCs w:val="22"/>
                <w:shd w:val="clear" w:color="auto" w:fill="FFFFFF"/>
                <w:lang/>
              </w:rPr>
              <w:t xml:space="preserve">机制考核 </w:t>
            </w:r>
          </w:p>
        </w:tc>
        <w:tc>
          <w:tcPr>
            <w:tcW w:w="735" w:type="dxa"/>
            <w:vAlign w:val="center"/>
          </w:tcPr>
          <w:p w:rsidR="00F81A14" w:rsidRDefault="00F81A14">
            <w:pPr>
              <w:widowControl/>
              <w:spacing w:line="240" w:lineRule="exact"/>
              <w:jc w:val="center"/>
              <w:rPr>
                <w:rFonts w:cs="仿宋_GB2312" w:hint="eastAsia"/>
                <w:color w:val="000000"/>
                <w:kern w:val="0"/>
                <w:sz w:val="22"/>
                <w:szCs w:val="22"/>
                <w:u w:val="single"/>
              </w:rPr>
            </w:pPr>
            <w:r>
              <w:rPr>
                <w:rFonts w:cs="仿宋_GB2312" w:hint="eastAsia"/>
                <w:color w:val="000000"/>
                <w:kern w:val="0"/>
                <w:sz w:val="22"/>
                <w:szCs w:val="22"/>
              </w:rPr>
              <w:t>5</w:t>
            </w:r>
          </w:p>
        </w:tc>
        <w:tc>
          <w:tcPr>
            <w:tcW w:w="10173" w:type="dxa"/>
            <w:vAlign w:val="center"/>
          </w:tcPr>
          <w:p w:rsidR="00F81A14" w:rsidRDefault="00F81A14">
            <w:pPr>
              <w:widowControl/>
              <w:spacing w:line="240" w:lineRule="exact"/>
              <w:jc w:val="left"/>
              <w:rPr>
                <w:rFonts w:cs="仿宋_GB2312" w:hint="eastAsia"/>
                <w:color w:val="000000"/>
                <w:sz w:val="22"/>
                <w:szCs w:val="22"/>
              </w:rPr>
            </w:pPr>
            <w:r>
              <w:rPr>
                <w:rFonts w:cs="仿宋_GB2312" w:hint="eastAsia"/>
                <w:color w:val="000000"/>
                <w:sz w:val="22"/>
                <w:szCs w:val="22"/>
              </w:rPr>
              <w:t>1.上报并经认定的协调问题得分Z1=(累计上报并经认定的协调问题数量/</w:t>
            </w:r>
            <w:r>
              <w:rPr>
                <w:rFonts w:cs="仿宋_GB2312" w:hint="eastAsia"/>
                <w:color w:val="000000"/>
                <w:kern w:val="0"/>
                <w:sz w:val="22"/>
                <w:szCs w:val="22"/>
              </w:rPr>
              <w:t>两园区</w:t>
            </w:r>
            <w:r>
              <w:rPr>
                <w:rFonts w:cs="仿宋_GB2312" w:hint="eastAsia"/>
                <w:color w:val="000000"/>
                <w:sz w:val="22"/>
                <w:szCs w:val="22"/>
              </w:rPr>
              <w:t>累计上报并经认定的协</w:t>
            </w:r>
          </w:p>
          <w:p w:rsidR="00F81A14" w:rsidRDefault="00F81A14">
            <w:pPr>
              <w:widowControl/>
              <w:spacing w:line="240" w:lineRule="exact"/>
              <w:ind w:firstLineChars="100" w:firstLine="220"/>
              <w:jc w:val="left"/>
              <w:rPr>
                <w:rFonts w:cs="仿宋_GB2312" w:hint="eastAsia"/>
                <w:color w:val="000000"/>
                <w:sz w:val="22"/>
                <w:szCs w:val="22"/>
              </w:rPr>
            </w:pPr>
            <w:r>
              <w:rPr>
                <w:rFonts w:cs="仿宋_GB2312" w:hint="eastAsia"/>
                <w:color w:val="000000"/>
                <w:sz w:val="22"/>
                <w:szCs w:val="22"/>
              </w:rPr>
              <w:t>调问题总量)*2。</w:t>
            </w:r>
          </w:p>
          <w:p w:rsidR="00F81A14" w:rsidRDefault="00F81A14">
            <w:pPr>
              <w:widowControl/>
              <w:spacing w:line="240" w:lineRule="exact"/>
              <w:jc w:val="left"/>
              <w:rPr>
                <w:rFonts w:cs="仿宋_GB2312" w:hint="eastAsia"/>
                <w:color w:val="000000"/>
                <w:sz w:val="22"/>
                <w:szCs w:val="22"/>
              </w:rPr>
            </w:pPr>
            <w:r>
              <w:rPr>
                <w:rFonts w:cs="仿宋_GB2312" w:hint="eastAsia"/>
                <w:color w:val="000000"/>
                <w:sz w:val="22"/>
                <w:szCs w:val="22"/>
              </w:rPr>
              <w:t>2.已认定的解决问题得分Z2=(累计解决问题数量/</w:t>
            </w:r>
            <w:r>
              <w:rPr>
                <w:rFonts w:cs="仿宋_GB2312" w:hint="eastAsia"/>
                <w:color w:val="000000"/>
                <w:kern w:val="0"/>
                <w:sz w:val="22"/>
                <w:szCs w:val="22"/>
              </w:rPr>
              <w:t>两园区</w:t>
            </w:r>
            <w:r>
              <w:rPr>
                <w:rFonts w:cs="仿宋_GB2312" w:hint="eastAsia"/>
                <w:color w:val="000000"/>
                <w:sz w:val="22"/>
                <w:szCs w:val="22"/>
              </w:rPr>
              <w:t>累计解决问题总量)*2。</w:t>
            </w:r>
          </w:p>
          <w:p w:rsidR="00F81A14" w:rsidRDefault="00F81A14">
            <w:pPr>
              <w:widowControl/>
              <w:spacing w:line="240" w:lineRule="exact"/>
              <w:jc w:val="left"/>
              <w:rPr>
                <w:rFonts w:cs="仿宋_GB2312" w:hint="eastAsia"/>
                <w:color w:val="000000"/>
                <w:sz w:val="22"/>
                <w:szCs w:val="22"/>
              </w:rPr>
            </w:pPr>
            <w:r>
              <w:rPr>
                <w:rFonts w:cs="仿宋_GB2312" w:hint="eastAsia"/>
                <w:color w:val="000000"/>
                <w:sz w:val="22"/>
                <w:szCs w:val="22"/>
              </w:rPr>
              <w:t>3.Z3为上报并经省、市领导协调的项目问题情况得分，每协调一个得0.3分，满分0.6分,当月有效。</w:t>
            </w:r>
          </w:p>
          <w:p w:rsidR="00F81A14" w:rsidRDefault="00F81A14">
            <w:pPr>
              <w:widowControl/>
              <w:spacing w:line="240" w:lineRule="exact"/>
              <w:jc w:val="left"/>
              <w:rPr>
                <w:rFonts w:cs="仿宋_GB2312" w:hint="eastAsia"/>
                <w:color w:val="000000"/>
                <w:sz w:val="22"/>
                <w:szCs w:val="22"/>
              </w:rPr>
            </w:pPr>
            <w:r>
              <w:rPr>
                <w:rFonts w:cs="仿宋_GB2312" w:hint="eastAsia"/>
                <w:color w:val="000000"/>
                <w:sz w:val="22"/>
                <w:szCs w:val="22"/>
              </w:rPr>
              <w:t>4.上报并经省、市领导协调的项目问题跟踪情况得分Z4=（当月跟踪已协调问题数/已上会协调问题数）</w:t>
            </w:r>
          </w:p>
          <w:p w:rsidR="00F81A14" w:rsidRDefault="00F81A14">
            <w:pPr>
              <w:widowControl/>
              <w:spacing w:line="240" w:lineRule="exact"/>
              <w:ind w:firstLineChars="100" w:firstLine="220"/>
              <w:jc w:val="left"/>
              <w:rPr>
                <w:rFonts w:cs="仿宋_GB2312" w:hint="eastAsia"/>
                <w:color w:val="000000"/>
                <w:sz w:val="22"/>
                <w:szCs w:val="22"/>
              </w:rPr>
            </w:pPr>
            <w:r>
              <w:rPr>
                <w:rFonts w:cs="仿宋_GB2312" w:hint="eastAsia"/>
                <w:color w:val="000000"/>
                <w:sz w:val="22"/>
                <w:szCs w:val="22"/>
              </w:rPr>
              <w:t>*0.4。无已上会协调问题的园区不得分。</w:t>
            </w:r>
          </w:p>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sz w:val="22"/>
                <w:szCs w:val="22"/>
              </w:rPr>
              <w:t>5.总得分Z=Z1+Z2+Z3+Z4。</w:t>
            </w:r>
          </w:p>
        </w:tc>
        <w:tc>
          <w:tcPr>
            <w:tcW w:w="1980" w:type="dxa"/>
            <w:vAlign w:val="center"/>
          </w:tcPr>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kern w:val="0"/>
                <w:sz w:val="22"/>
                <w:szCs w:val="22"/>
              </w:rPr>
              <w:t>考核协调解决市重点企业、市重点项目、“抓项目促跨越”行动问题，以及区“一企一议”会议、省市月度协调会问题等。</w:t>
            </w:r>
          </w:p>
        </w:tc>
      </w:tr>
      <w:tr w:rsidR="00F81A14">
        <w:trPr>
          <w:trHeight w:val="434"/>
          <w:jc w:val="center"/>
        </w:trPr>
        <w:tc>
          <w:tcPr>
            <w:tcW w:w="16190" w:type="dxa"/>
            <w:gridSpan w:val="6"/>
            <w:vAlign w:val="center"/>
          </w:tcPr>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kern w:val="0"/>
                <w:sz w:val="22"/>
                <w:szCs w:val="22"/>
              </w:rPr>
              <w:t>备注：对存在弄虚作假行为的，每个项目扣一分，并予以通报批评；问题突出的，建议区政府取消绩效管理评“优秀”等次的资格。</w:t>
            </w:r>
          </w:p>
        </w:tc>
      </w:tr>
    </w:tbl>
    <w:p w:rsidR="00F81A14" w:rsidRDefault="00F81A14">
      <w:pPr>
        <w:pStyle w:val="a0"/>
        <w:rPr>
          <w:rFonts w:ascii="黑体" w:eastAsia="黑体" w:hAnsi="黑体" w:cs="黑体" w:hint="eastAsia"/>
          <w:color w:val="000000"/>
          <w:kern w:val="0"/>
          <w:sz w:val="32"/>
          <w:szCs w:val="32"/>
        </w:rPr>
      </w:pPr>
    </w:p>
    <w:p w:rsidR="00F81A14" w:rsidRDefault="00F81A14">
      <w:pPr>
        <w:pStyle w:val="a0"/>
        <w:spacing w:line="500" w:lineRule="exact"/>
        <w:jc w:val="center"/>
        <w:rPr>
          <w:rStyle w:val="NormalCharacter"/>
          <w:rFonts w:ascii="黑体" w:eastAsia="黑体" w:hAnsi="黑体" w:cs="黑体" w:hint="eastAsia"/>
          <w:color w:val="000000"/>
          <w:kern w:val="0"/>
          <w:sz w:val="36"/>
          <w:szCs w:val="36"/>
        </w:rPr>
      </w:pPr>
      <w:r>
        <w:rPr>
          <w:rFonts w:ascii="仿宋" w:eastAsia="仿宋" w:hAnsi="仿宋" w:cs="仿宋" w:hint="eastAsia"/>
          <w:color w:val="000000"/>
          <w:sz w:val="22"/>
          <w:szCs w:val="22"/>
        </w:rPr>
        <w:br w:type="page"/>
      </w:r>
      <w:r>
        <w:rPr>
          <w:rFonts w:ascii="黑体" w:eastAsia="黑体" w:hAnsi="黑体" w:cs="黑体" w:hint="eastAsia"/>
          <w:color w:val="000000"/>
          <w:kern w:val="0"/>
          <w:sz w:val="36"/>
          <w:szCs w:val="36"/>
        </w:rPr>
        <w:lastRenderedPageBreak/>
        <w:t>表3：区直责任单位</w:t>
      </w:r>
      <w:r>
        <w:rPr>
          <w:rStyle w:val="NormalCharacter"/>
          <w:rFonts w:ascii="黑体" w:eastAsia="黑体" w:hAnsi="黑体" w:cs="黑体" w:hint="eastAsia"/>
          <w:color w:val="000000"/>
          <w:kern w:val="0"/>
          <w:sz w:val="36"/>
          <w:szCs w:val="36"/>
        </w:rPr>
        <w:t>“抓项目促提升”专项行动考评表</w:t>
      </w:r>
    </w:p>
    <w:p w:rsidR="00F81A14" w:rsidRDefault="00F81A14">
      <w:pPr>
        <w:pStyle w:val="a0"/>
        <w:spacing w:line="500" w:lineRule="exact"/>
        <w:jc w:val="center"/>
        <w:rPr>
          <w:rStyle w:val="NormalCharacter"/>
          <w:rFonts w:ascii="宋体" w:eastAsia="宋体" w:hAnsi="宋体" w:cs="宋体" w:hint="eastAsia"/>
          <w:b/>
          <w:bCs/>
          <w:color w:val="000000"/>
          <w:kern w:val="0"/>
          <w:sz w:val="32"/>
          <w:szCs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tblPr>
      <w:tblGrid>
        <w:gridCol w:w="765"/>
        <w:gridCol w:w="1935"/>
        <w:gridCol w:w="1065"/>
        <w:gridCol w:w="7681"/>
        <w:gridCol w:w="3600"/>
      </w:tblGrid>
      <w:tr w:rsidR="00F81A14">
        <w:trPr>
          <w:trHeight w:val="567"/>
          <w:jc w:val="center"/>
        </w:trPr>
        <w:tc>
          <w:tcPr>
            <w:tcW w:w="765" w:type="dxa"/>
            <w:vAlign w:val="center"/>
          </w:tcPr>
          <w:p w:rsidR="00F81A14" w:rsidRDefault="00F81A14">
            <w:pPr>
              <w:widowControl/>
              <w:spacing w:line="240" w:lineRule="exact"/>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序号</w:t>
            </w:r>
          </w:p>
        </w:tc>
        <w:tc>
          <w:tcPr>
            <w:tcW w:w="1935" w:type="dxa"/>
            <w:vAlign w:val="center"/>
          </w:tcPr>
          <w:p w:rsidR="00F81A14" w:rsidRDefault="00F81A14">
            <w:pPr>
              <w:widowControl/>
              <w:spacing w:line="240" w:lineRule="exact"/>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考核内容</w:t>
            </w:r>
          </w:p>
        </w:tc>
        <w:tc>
          <w:tcPr>
            <w:tcW w:w="1065" w:type="dxa"/>
            <w:vAlign w:val="center"/>
          </w:tcPr>
          <w:p w:rsidR="00F81A14" w:rsidRDefault="00F81A14">
            <w:pPr>
              <w:widowControl/>
              <w:spacing w:line="240" w:lineRule="exact"/>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分值</w:t>
            </w:r>
          </w:p>
        </w:tc>
        <w:tc>
          <w:tcPr>
            <w:tcW w:w="7681" w:type="dxa"/>
            <w:vAlign w:val="center"/>
          </w:tcPr>
          <w:p w:rsidR="00F81A14" w:rsidRDefault="00F81A14">
            <w:pPr>
              <w:widowControl/>
              <w:spacing w:line="240" w:lineRule="exact"/>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计分方法</w:t>
            </w:r>
          </w:p>
        </w:tc>
        <w:tc>
          <w:tcPr>
            <w:tcW w:w="3600" w:type="dxa"/>
            <w:vAlign w:val="center"/>
          </w:tcPr>
          <w:p w:rsidR="00F81A14" w:rsidRDefault="00F81A14">
            <w:pPr>
              <w:widowControl/>
              <w:spacing w:line="240" w:lineRule="exact"/>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备注</w:t>
            </w:r>
          </w:p>
        </w:tc>
      </w:tr>
      <w:tr w:rsidR="00F81A14">
        <w:trPr>
          <w:jc w:val="center"/>
        </w:trPr>
        <w:tc>
          <w:tcPr>
            <w:tcW w:w="76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1</w:t>
            </w:r>
          </w:p>
        </w:tc>
        <w:tc>
          <w:tcPr>
            <w:tcW w:w="193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开工项目</w:t>
            </w:r>
          </w:p>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完成情况</w:t>
            </w:r>
          </w:p>
        </w:tc>
        <w:tc>
          <w:tcPr>
            <w:tcW w:w="106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65</w:t>
            </w:r>
          </w:p>
        </w:tc>
        <w:tc>
          <w:tcPr>
            <w:tcW w:w="7681" w:type="dxa"/>
            <w:vAlign w:val="center"/>
          </w:tcPr>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1.计划开工项目数量贡献率C=（被考核单位计划开工项目数/全</w:t>
            </w:r>
            <w:r>
              <w:rPr>
                <w:rFonts w:cs="仿宋_GB2312" w:hint="eastAsia"/>
                <w:color w:val="000000"/>
                <w:sz w:val="22"/>
                <w:szCs w:val="22"/>
              </w:rPr>
              <w:t>区区</w:t>
            </w:r>
            <w:r>
              <w:rPr>
                <w:rFonts w:cs="仿宋_GB2312" w:hint="eastAsia"/>
                <w:color w:val="000000"/>
                <w:kern w:val="0"/>
                <w:sz w:val="22"/>
                <w:szCs w:val="22"/>
              </w:rPr>
              <w:t>直部门和单位计划开工项目总数）*100%，得分Z1＝6+[C－min(C)]/[max(C)-min(C)]*24。</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2.开工完成率D=（被考核单位累计实际开工项目数/被考核单位计划开工项目数）*100%，得分Z2＝D*35。</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3.该项总得分Z=Z1+Z2。</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4.没有开工项目的单位得分为所有有开工项目单位得分的平均分。</w:t>
            </w:r>
          </w:p>
        </w:tc>
        <w:tc>
          <w:tcPr>
            <w:tcW w:w="3600" w:type="dxa"/>
            <w:vAlign w:val="center"/>
          </w:tcPr>
          <w:p w:rsidR="00F81A14" w:rsidRDefault="00F81A14">
            <w:pPr>
              <w:widowControl/>
              <w:spacing w:line="280" w:lineRule="exact"/>
              <w:jc w:val="left"/>
              <w:rPr>
                <w:rFonts w:cs="仿宋_GB2312" w:hint="eastAsia"/>
                <w:color w:val="000000"/>
                <w:sz w:val="22"/>
                <w:szCs w:val="22"/>
              </w:rPr>
            </w:pPr>
            <w:r>
              <w:rPr>
                <w:rFonts w:cs="仿宋_GB2312" w:hint="eastAsia"/>
                <w:color w:val="000000"/>
                <w:sz w:val="22"/>
                <w:szCs w:val="22"/>
              </w:rPr>
              <w:t>1.max(C)为区直部门和单位贡献率的最大值，min(C)为区直部门和单位贡献率的最小值；</w:t>
            </w:r>
          </w:p>
          <w:p w:rsidR="00F81A14" w:rsidRDefault="00F81A14">
            <w:pPr>
              <w:pStyle w:val="a0"/>
              <w:rPr>
                <w:rFonts w:ascii="仿宋_GB2312" w:hAnsi="仿宋_GB2312" w:cs="仿宋_GB2312" w:hint="eastAsia"/>
                <w:color w:val="000000"/>
                <w:sz w:val="22"/>
                <w:szCs w:val="22"/>
              </w:rPr>
            </w:pPr>
            <w:r>
              <w:rPr>
                <w:rFonts w:ascii="仿宋_GB2312" w:hAnsi="仿宋_GB2312" w:cs="仿宋_GB2312" w:hint="eastAsia"/>
                <w:color w:val="000000"/>
                <w:kern w:val="0"/>
                <w:sz w:val="22"/>
                <w:szCs w:val="22"/>
              </w:rPr>
              <w:t>2.当D≥100%时按照100%计算。</w:t>
            </w:r>
          </w:p>
        </w:tc>
      </w:tr>
      <w:tr w:rsidR="00F81A14">
        <w:trPr>
          <w:jc w:val="center"/>
        </w:trPr>
        <w:tc>
          <w:tcPr>
            <w:tcW w:w="76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2</w:t>
            </w:r>
          </w:p>
        </w:tc>
        <w:tc>
          <w:tcPr>
            <w:tcW w:w="193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竣工项目</w:t>
            </w:r>
          </w:p>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完成情况</w:t>
            </w:r>
          </w:p>
        </w:tc>
        <w:tc>
          <w:tcPr>
            <w:tcW w:w="106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30</w:t>
            </w:r>
          </w:p>
        </w:tc>
        <w:tc>
          <w:tcPr>
            <w:tcW w:w="7681" w:type="dxa"/>
            <w:vAlign w:val="center"/>
          </w:tcPr>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1.计划竣工项目数量贡献率E=（被考核单位计划竣工项目数/全</w:t>
            </w:r>
            <w:r>
              <w:rPr>
                <w:rFonts w:cs="仿宋_GB2312" w:hint="eastAsia"/>
                <w:color w:val="000000"/>
                <w:sz w:val="22"/>
                <w:szCs w:val="22"/>
              </w:rPr>
              <w:t>区区</w:t>
            </w:r>
            <w:r>
              <w:rPr>
                <w:rFonts w:cs="仿宋_GB2312" w:hint="eastAsia"/>
                <w:color w:val="000000"/>
                <w:kern w:val="0"/>
                <w:sz w:val="22"/>
                <w:szCs w:val="22"/>
              </w:rPr>
              <w:t>直部门和单位计划竣工项目总数）*100%，得分Z1＝2+[E－min(E)]/[max(E)-min(E)]*8。</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2.竣工项目完成率F=（被考核单位累计实际竣工项目数/被考核单位计划竣工项目数）*100%；得分Z2＝F*20。</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3.该项总得分Z=Z1+Z2。</w:t>
            </w:r>
          </w:p>
          <w:p w:rsidR="00F81A14" w:rsidRDefault="00F81A14">
            <w:pPr>
              <w:widowControl/>
              <w:spacing w:line="280" w:lineRule="exact"/>
              <w:ind w:left="220" w:hangingChars="100" w:hanging="220"/>
              <w:rPr>
                <w:rFonts w:cs="仿宋_GB2312" w:hint="eastAsia"/>
                <w:color w:val="000000"/>
                <w:kern w:val="0"/>
                <w:sz w:val="22"/>
                <w:szCs w:val="22"/>
              </w:rPr>
            </w:pPr>
            <w:r>
              <w:rPr>
                <w:rFonts w:cs="仿宋_GB2312" w:hint="eastAsia"/>
                <w:color w:val="000000"/>
                <w:kern w:val="0"/>
                <w:sz w:val="22"/>
                <w:szCs w:val="22"/>
              </w:rPr>
              <w:t>4.没有竣工项目的单位得分为所有有竣工项目单位得分的平均分。</w:t>
            </w:r>
          </w:p>
        </w:tc>
        <w:tc>
          <w:tcPr>
            <w:tcW w:w="3600" w:type="dxa"/>
            <w:vAlign w:val="center"/>
          </w:tcPr>
          <w:p w:rsidR="00F81A14" w:rsidRDefault="00F81A14">
            <w:pPr>
              <w:widowControl/>
              <w:spacing w:line="280" w:lineRule="exact"/>
              <w:jc w:val="left"/>
              <w:rPr>
                <w:rFonts w:cs="仿宋_GB2312" w:hint="eastAsia"/>
                <w:color w:val="000000"/>
                <w:sz w:val="22"/>
                <w:szCs w:val="22"/>
              </w:rPr>
            </w:pPr>
            <w:r>
              <w:rPr>
                <w:rFonts w:cs="仿宋_GB2312" w:hint="eastAsia"/>
                <w:color w:val="000000"/>
                <w:sz w:val="22"/>
                <w:szCs w:val="22"/>
              </w:rPr>
              <w:t>1.max(E)为区直部门和单位贡献率的最大值，min(E)为区直部门和单位贡献率的最小值；</w:t>
            </w:r>
          </w:p>
          <w:p w:rsidR="00F81A14" w:rsidRDefault="00F81A14">
            <w:pPr>
              <w:pStyle w:val="a0"/>
              <w:rPr>
                <w:rFonts w:ascii="仿宋_GB2312" w:hAnsi="仿宋_GB2312" w:cs="仿宋_GB2312" w:hint="eastAsia"/>
                <w:color w:val="000000"/>
                <w:sz w:val="22"/>
                <w:szCs w:val="22"/>
              </w:rPr>
            </w:pPr>
            <w:r>
              <w:rPr>
                <w:rFonts w:ascii="仿宋_GB2312" w:hAnsi="仿宋_GB2312" w:cs="仿宋_GB2312" w:hint="eastAsia"/>
                <w:color w:val="000000"/>
                <w:kern w:val="0"/>
                <w:sz w:val="22"/>
                <w:szCs w:val="22"/>
              </w:rPr>
              <w:t>2.当P≥100%时按照100%计算。</w:t>
            </w:r>
          </w:p>
        </w:tc>
      </w:tr>
      <w:tr w:rsidR="00F81A14">
        <w:trPr>
          <w:trHeight w:val="2006"/>
          <w:jc w:val="center"/>
        </w:trPr>
        <w:tc>
          <w:tcPr>
            <w:tcW w:w="76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3</w:t>
            </w:r>
          </w:p>
        </w:tc>
        <w:tc>
          <w:tcPr>
            <w:tcW w:w="1935" w:type="dxa"/>
            <w:vAlign w:val="center"/>
          </w:tcPr>
          <w:p w:rsidR="00F81A14" w:rsidRDefault="00F81A14">
            <w:pPr>
              <w:widowControl/>
              <w:spacing w:line="240" w:lineRule="exact"/>
              <w:jc w:val="center"/>
              <w:rPr>
                <w:rFonts w:cs="仿宋_GB2312" w:hint="eastAsia"/>
                <w:color w:val="000000"/>
                <w:kern w:val="0"/>
                <w:sz w:val="22"/>
                <w:szCs w:val="22"/>
                <w:shd w:val="clear" w:color="auto" w:fill="FFFFFF"/>
                <w:lang/>
              </w:rPr>
            </w:pPr>
            <w:r>
              <w:rPr>
                <w:rFonts w:cs="仿宋_GB2312" w:hint="eastAsia"/>
                <w:color w:val="000000"/>
                <w:kern w:val="0"/>
                <w:sz w:val="22"/>
                <w:szCs w:val="22"/>
                <w:shd w:val="clear" w:color="auto" w:fill="FFFFFF"/>
                <w:lang/>
              </w:rPr>
              <w:t>企业和项目服务</w:t>
            </w:r>
          </w:p>
          <w:p w:rsidR="00F81A14" w:rsidRDefault="00F81A14">
            <w:pPr>
              <w:widowControl/>
              <w:spacing w:line="240" w:lineRule="exact"/>
              <w:jc w:val="center"/>
              <w:rPr>
                <w:rFonts w:cs="仿宋_GB2312" w:hint="eastAsia"/>
                <w:color w:val="000000"/>
                <w:kern w:val="0"/>
                <w:sz w:val="22"/>
                <w:szCs w:val="22"/>
                <w:u w:val="single"/>
              </w:rPr>
            </w:pPr>
            <w:r>
              <w:rPr>
                <w:rFonts w:cs="仿宋_GB2312" w:hint="eastAsia"/>
                <w:color w:val="000000"/>
                <w:kern w:val="0"/>
                <w:sz w:val="22"/>
                <w:szCs w:val="22"/>
                <w:shd w:val="clear" w:color="auto" w:fill="FFFFFF"/>
                <w:lang/>
              </w:rPr>
              <w:t xml:space="preserve">机制考核 </w:t>
            </w:r>
          </w:p>
        </w:tc>
        <w:tc>
          <w:tcPr>
            <w:tcW w:w="1065" w:type="dxa"/>
            <w:vAlign w:val="center"/>
          </w:tcPr>
          <w:p w:rsidR="00F81A14" w:rsidRDefault="00F81A14">
            <w:pPr>
              <w:widowControl/>
              <w:spacing w:line="240" w:lineRule="exact"/>
              <w:jc w:val="center"/>
              <w:rPr>
                <w:rFonts w:cs="仿宋_GB2312" w:hint="eastAsia"/>
                <w:color w:val="000000"/>
                <w:kern w:val="0"/>
                <w:sz w:val="22"/>
                <w:szCs w:val="22"/>
                <w:u w:val="single"/>
              </w:rPr>
            </w:pPr>
            <w:r>
              <w:rPr>
                <w:rFonts w:cs="仿宋_GB2312" w:hint="eastAsia"/>
                <w:color w:val="000000"/>
                <w:kern w:val="0"/>
                <w:sz w:val="22"/>
                <w:szCs w:val="22"/>
              </w:rPr>
              <w:t>5</w:t>
            </w:r>
          </w:p>
        </w:tc>
        <w:tc>
          <w:tcPr>
            <w:tcW w:w="7681" w:type="dxa"/>
            <w:vAlign w:val="center"/>
          </w:tcPr>
          <w:p w:rsidR="00F81A14" w:rsidRDefault="00F81A14">
            <w:pPr>
              <w:widowControl/>
              <w:spacing w:line="240" w:lineRule="exact"/>
              <w:ind w:left="220" w:hangingChars="100" w:hanging="220"/>
              <w:jc w:val="left"/>
              <w:rPr>
                <w:rFonts w:cs="仿宋_GB2312" w:hint="eastAsia"/>
                <w:color w:val="000000"/>
                <w:sz w:val="22"/>
                <w:szCs w:val="22"/>
              </w:rPr>
            </w:pPr>
            <w:r>
              <w:rPr>
                <w:rFonts w:cs="仿宋_GB2312" w:hint="eastAsia"/>
                <w:color w:val="000000"/>
                <w:sz w:val="22"/>
                <w:szCs w:val="22"/>
              </w:rPr>
              <w:t>1.上报并经认定的协调问题得分Z1=(累计上报并经认定的协调问题数量/全区累计上报并经认定的协调问题总量)*2。</w:t>
            </w:r>
          </w:p>
          <w:p w:rsidR="00F81A14" w:rsidRDefault="00F81A14">
            <w:pPr>
              <w:widowControl/>
              <w:spacing w:line="240" w:lineRule="exact"/>
              <w:jc w:val="left"/>
              <w:rPr>
                <w:rFonts w:cs="仿宋_GB2312" w:hint="eastAsia"/>
                <w:color w:val="000000"/>
                <w:sz w:val="22"/>
                <w:szCs w:val="22"/>
              </w:rPr>
            </w:pPr>
            <w:r>
              <w:rPr>
                <w:rFonts w:cs="仿宋_GB2312" w:hint="eastAsia"/>
                <w:color w:val="000000"/>
                <w:sz w:val="22"/>
                <w:szCs w:val="22"/>
              </w:rPr>
              <w:t>2.已认定的解决问题得分Z2=(累计解决问题数量/全区累计解决问题总量)*2。</w:t>
            </w:r>
          </w:p>
          <w:p w:rsidR="00F81A14" w:rsidRDefault="00F81A14">
            <w:pPr>
              <w:widowControl/>
              <w:spacing w:line="240" w:lineRule="exact"/>
              <w:ind w:left="220" w:hangingChars="100" w:hanging="220"/>
              <w:jc w:val="left"/>
              <w:rPr>
                <w:rFonts w:cs="仿宋_GB2312" w:hint="eastAsia"/>
                <w:color w:val="000000"/>
                <w:sz w:val="22"/>
                <w:szCs w:val="22"/>
              </w:rPr>
            </w:pPr>
            <w:r>
              <w:rPr>
                <w:rFonts w:cs="仿宋_GB2312" w:hint="eastAsia"/>
                <w:color w:val="000000"/>
                <w:sz w:val="22"/>
                <w:szCs w:val="22"/>
              </w:rPr>
              <w:t>3.Z3为上报并经省、市领导协调的项目问题情况得分，每协调一个得0.3分，满分0.6分,当月有效。</w:t>
            </w:r>
          </w:p>
          <w:p w:rsidR="00F81A14" w:rsidRDefault="00F81A14">
            <w:pPr>
              <w:widowControl/>
              <w:spacing w:line="240" w:lineRule="exact"/>
              <w:ind w:left="220" w:hangingChars="100" w:hanging="220"/>
              <w:jc w:val="left"/>
              <w:rPr>
                <w:rFonts w:cs="仿宋_GB2312" w:hint="eastAsia"/>
                <w:color w:val="000000"/>
                <w:sz w:val="22"/>
                <w:szCs w:val="22"/>
              </w:rPr>
            </w:pPr>
            <w:r>
              <w:rPr>
                <w:rFonts w:cs="仿宋_GB2312" w:hint="eastAsia"/>
                <w:color w:val="000000"/>
                <w:sz w:val="22"/>
                <w:szCs w:val="22"/>
              </w:rPr>
              <w:t>4.上报并经省、市领导协调的项目问题跟踪情况得分Z4=（当月跟踪已协调问题数/已上会协调问题数）*0.4。无已上会协调问题的街镇、园区不得分。</w:t>
            </w:r>
          </w:p>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sz w:val="22"/>
                <w:szCs w:val="22"/>
              </w:rPr>
              <w:t>5.总得分Z=Z1+Z2+Z3+Z4。</w:t>
            </w:r>
          </w:p>
        </w:tc>
        <w:tc>
          <w:tcPr>
            <w:tcW w:w="3600" w:type="dxa"/>
            <w:vAlign w:val="center"/>
          </w:tcPr>
          <w:p w:rsidR="00F81A14" w:rsidRDefault="00F81A14">
            <w:pPr>
              <w:widowControl/>
              <w:spacing w:line="240" w:lineRule="exact"/>
              <w:jc w:val="left"/>
              <w:rPr>
                <w:rFonts w:cs="仿宋_GB2312" w:hint="eastAsia"/>
                <w:color w:val="000000"/>
                <w:kern w:val="0"/>
                <w:sz w:val="22"/>
                <w:szCs w:val="22"/>
              </w:rPr>
            </w:pPr>
            <w:r>
              <w:rPr>
                <w:rFonts w:cs="仿宋_GB2312" w:hint="eastAsia"/>
                <w:color w:val="000000"/>
                <w:kern w:val="0"/>
                <w:sz w:val="22"/>
                <w:szCs w:val="22"/>
              </w:rPr>
              <w:t>考核协调解决市重点企业、市重点项目、“抓项目促提升”行动问题，以及区“一企一议”会议、省市月度协调会问题等。</w:t>
            </w:r>
          </w:p>
        </w:tc>
      </w:tr>
      <w:tr w:rsidR="00F81A14">
        <w:trPr>
          <w:trHeight w:val="696"/>
          <w:jc w:val="center"/>
        </w:trPr>
        <w:tc>
          <w:tcPr>
            <w:tcW w:w="76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4</w:t>
            </w:r>
          </w:p>
        </w:tc>
        <w:tc>
          <w:tcPr>
            <w:tcW w:w="1935" w:type="dxa"/>
            <w:vAlign w:val="center"/>
          </w:tcPr>
          <w:p w:rsidR="00F81A14" w:rsidRDefault="00F81A14">
            <w:pPr>
              <w:widowControl/>
              <w:spacing w:line="280" w:lineRule="exact"/>
              <w:jc w:val="center"/>
              <w:rPr>
                <w:rFonts w:cs="仿宋_GB2312" w:hint="eastAsia"/>
                <w:color w:val="000000"/>
                <w:kern w:val="0"/>
                <w:sz w:val="22"/>
                <w:szCs w:val="22"/>
              </w:rPr>
            </w:pPr>
            <w:r>
              <w:rPr>
                <w:rFonts w:cs="仿宋_GB2312" w:hint="eastAsia"/>
                <w:color w:val="000000"/>
                <w:kern w:val="0"/>
                <w:sz w:val="22"/>
                <w:szCs w:val="22"/>
              </w:rPr>
              <w:t>正向激励机制</w:t>
            </w:r>
          </w:p>
        </w:tc>
        <w:tc>
          <w:tcPr>
            <w:tcW w:w="1065" w:type="dxa"/>
            <w:vAlign w:val="center"/>
          </w:tcPr>
          <w:p w:rsidR="00F81A14" w:rsidRDefault="00F81A14">
            <w:pPr>
              <w:widowControl/>
              <w:spacing w:line="280" w:lineRule="exact"/>
              <w:jc w:val="left"/>
              <w:rPr>
                <w:rFonts w:cs="仿宋_GB2312" w:hint="eastAsia"/>
                <w:color w:val="000000"/>
                <w:kern w:val="0"/>
                <w:sz w:val="22"/>
                <w:szCs w:val="22"/>
              </w:rPr>
            </w:pPr>
          </w:p>
        </w:tc>
        <w:tc>
          <w:tcPr>
            <w:tcW w:w="7681" w:type="dxa"/>
            <w:vAlign w:val="center"/>
          </w:tcPr>
          <w:p w:rsidR="00F81A14" w:rsidRDefault="00F81A14">
            <w:pPr>
              <w:widowControl/>
              <w:spacing w:line="280" w:lineRule="exact"/>
              <w:jc w:val="left"/>
              <w:rPr>
                <w:rFonts w:cs="仿宋_GB2312" w:hint="eastAsia"/>
                <w:color w:val="000000"/>
                <w:kern w:val="0"/>
                <w:sz w:val="22"/>
                <w:szCs w:val="22"/>
              </w:rPr>
            </w:pPr>
            <w:r>
              <w:rPr>
                <w:rFonts w:cs="仿宋_GB2312" w:hint="eastAsia"/>
                <w:color w:val="000000"/>
                <w:kern w:val="0"/>
                <w:sz w:val="22"/>
                <w:szCs w:val="22"/>
              </w:rPr>
              <w:t>区里下达的行动项目目标任务清单以外有新开工的1亿元以上项目，每多开工一个项目加0.5分，最高加5分。</w:t>
            </w:r>
          </w:p>
        </w:tc>
        <w:tc>
          <w:tcPr>
            <w:tcW w:w="3600" w:type="dxa"/>
            <w:vAlign w:val="center"/>
          </w:tcPr>
          <w:p w:rsidR="00F81A14" w:rsidRDefault="00F81A14">
            <w:pPr>
              <w:widowControl/>
              <w:spacing w:line="280" w:lineRule="exact"/>
              <w:jc w:val="left"/>
              <w:rPr>
                <w:rFonts w:cs="仿宋_GB2312" w:hint="eastAsia"/>
                <w:color w:val="000000"/>
                <w:kern w:val="0"/>
                <w:sz w:val="22"/>
                <w:szCs w:val="22"/>
              </w:rPr>
            </w:pPr>
            <w:r>
              <w:rPr>
                <w:rFonts w:cs="仿宋_GB2312" w:hint="eastAsia"/>
                <w:color w:val="000000"/>
                <w:kern w:val="0"/>
                <w:sz w:val="22"/>
                <w:szCs w:val="22"/>
              </w:rPr>
              <w:t>新开工项目按照区里下达的行动项目目标任务清单为准。</w:t>
            </w:r>
          </w:p>
        </w:tc>
      </w:tr>
      <w:tr w:rsidR="00F81A14">
        <w:trPr>
          <w:jc w:val="center"/>
        </w:trPr>
        <w:tc>
          <w:tcPr>
            <w:tcW w:w="15046" w:type="dxa"/>
            <w:gridSpan w:val="5"/>
            <w:vAlign w:val="center"/>
          </w:tcPr>
          <w:p w:rsidR="00F81A14" w:rsidRDefault="00F81A14">
            <w:pPr>
              <w:widowControl/>
              <w:spacing w:line="280" w:lineRule="exact"/>
              <w:ind w:left="660" w:hangingChars="300" w:hanging="660"/>
              <w:jc w:val="left"/>
              <w:rPr>
                <w:rFonts w:cs="仿宋_GB2312" w:hint="eastAsia"/>
                <w:color w:val="000000"/>
                <w:kern w:val="0"/>
                <w:sz w:val="22"/>
                <w:szCs w:val="22"/>
              </w:rPr>
            </w:pPr>
            <w:r>
              <w:rPr>
                <w:rFonts w:cs="仿宋_GB2312" w:hint="eastAsia"/>
                <w:color w:val="000000"/>
                <w:kern w:val="0"/>
                <w:sz w:val="22"/>
                <w:szCs w:val="22"/>
              </w:rPr>
              <w:t>备注：对存在弄虚作假行为的，每个项目扣一分，并予以通报批评；问题突出的，取消进入年度综合考评前三名资格，并建议区政府取消绩效管理评“优秀”等次的资格。</w:t>
            </w:r>
          </w:p>
        </w:tc>
      </w:tr>
    </w:tbl>
    <w:p w:rsidR="00F81A14" w:rsidRDefault="00F81A14">
      <w:pPr>
        <w:rPr>
          <w:color w:val="000000"/>
        </w:rPr>
      </w:pPr>
    </w:p>
    <w:tbl>
      <w:tblPr>
        <w:tblW w:w="0" w:type="auto"/>
        <w:tblInd w:w="0" w:type="dxa"/>
        <w:tblLayout w:type="fixed"/>
        <w:tblCellMar>
          <w:left w:w="0" w:type="dxa"/>
          <w:right w:w="0" w:type="dxa"/>
        </w:tblCellMar>
        <w:tblLook w:val="0000"/>
      </w:tblPr>
      <w:tblGrid>
        <w:gridCol w:w="1522"/>
        <w:gridCol w:w="1051"/>
        <w:gridCol w:w="1047"/>
        <w:gridCol w:w="1047"/>
        <w:gridCol w:w="1047"/>
        <w:gridCol w:w="1047"/>
        <w:gridCol w:w="1047"/>
        <w:gridCol w:w="1047"/>
        <w:gridCol w:w="1047"/>
        <w:gridCol w:w="1047"/>
        <w:gridCol w:w="1047"/>
        <w:gridCol w:w="1047"/>
        <w:gridCol w:w="1047"/>
        <w:gridCol w:w="1047"/>
      </w:tblGrid>
      <w:tr w:rsidR="00F81A14">
        <w:trPr>
          <w:trHeight w:val="405"/>
        </w:trPr>
        <w:tc>
          <w:tcPr>
            <w:tcW w:w="15137" w:type="dxa"/>
            <w:gridSpan w:val="14"/>
            <w:tcBorders>
              <w:top w:val="nil"/>
              <w:left w:val="nil"/>
              <w:bottom w:val="nil"/>
              <w:right w:val="nil"/>
            </w:tcBorders>
            <w:tcMar>
              <w:top w:w="15" w:type="dxa"/>
              <w:left w:w="15" w:type="dxa"/>
              <w:right w:w="15" w:type="dxa"/>
            </w:tcMar>
            <w:vAlign w:val="center"/>
          </w:tcPr>
          <w:p w:rsidR="00F81A14" w:rsidRDefault="00F81A14" w:rsidP="00231197">
            <w:pPr>
              <w:pStyle w:val="Acetate"/>
              <w:spacing w:line="340" w:lineRule="exact"/>
              <w:rPr>
                <w:rStyle w:val="NormalCharacter"/>
                <w:rFonts w:ascii="黑体" w:eastAsia="黑体" w:hAnsi="黑体" w:cs="黑体" w:hint="eastAsia"/>
                <w:color w:val="000000"/>
                <w:kern w:val="0"/>
                <w:sz w:val="32"/>
                <w:szCs w:val="32"/>
              </w:rPr>
            </w:pPr>
            <w:r>
              <w:rPr>
                <w:rStyle w:val="NormalCharacter"/>
                <w:rFonts w:ascii="黑体" w:eastAsia="黑体" w:hAnsi="黑体" w:cs="黑体" w:hint="eastAsia"/>
                <w:color w:val="000000"/>
                <w:kern w:val="0"/>
                <w:sz w:val="32"/>
                <w:szCs w:val="32"/>
              </w:rPr>
              <w:t>附件3</w:t>
            </w:r>
          </w:p>
          <w:p w:rsidR="00F81A14" w:rsidRDefault="00F81A14" w:rsidP="00231197">
            <w:pPr>
              <w:widowControl/>
              <w:spacing w:line="340" w:lineRule="exact"/>
              <w:jc w:val="center"/>
              <w:textAlignment w:val="center"/>
              <w:rPr>
                <w:rFonts w:ascii="方正小标宋简体" w:eastAsia="方正小标宋简体" w:hAnsi="方正小标宋简体" w:cs="方正小标宋简体" w:hint="eastAsia"/>
                <w:bCs/>
                <w:color w:val="000000"/>
                <w:sz w:val="36"/>
                <w:szCs w:val="36"/>
              </w:rPr>
            </w:pPr>
            <w:r>
              <w:rPr>
                <w:rFonts w:ascii="黑体" w:eastAsia="黑体" w:hAnsi="黑体" w:cs="黑体" w:hint="eastAsia"/>
                <w:bCs/>
                <w:color w:val="000000"/>
                <w:kern w:val="0"/>
                <w:sz w:val="36"/>
                <w:szCs w:val="36"/>
                <w:lang/>
              </w:rPr>
              <w:t>省“五个一批”计划新开工项目任务分解表</w:t>
            </w:r>
          </w:p>
        </w:tc>
      </w:tr>
      <w:tr w:rsidR="00F81A14">
        <w:trPr>
          <w:trHeight w:val="315"/>
        </w:trPr>
        <w:tc>
          <w:tcPr>
            <w:tcW w:w="15137" w:type="dxa"/>
            <w:gridSpan w:val="14"/>
            <w:tcBorders>
              <w:top w:val="nil"/>
              <w:left w:val="nil"/>
              <w:bottom w:val="nil"/>
              <w:right w:val="nil"/>
            </w:tcBorders>
            <w:tcMar>
              <w:top w:w="15" w:type="dxa"/>
              <w:left w:w="15" w:type="dxa"/>
              <w:right w:w="15" w:type="dxa"/>
            </w:tcMar>
            <w:vAlign w:val="center"/>
          </w:tcPr>
          <w:p w:rsidR="00F81A14" w:rsidRDefault="00F81A14" w:rsidP="00231197">
            <w:pPr>
              <w:widowControl/>
              <w:spacing w:line="340" w:lineRule="exact"/>
              <w:jc w:val="center"/>
              <w:textAlignment w:val="center"/>
              <w:rPr>
                <w:rFonts w:ascii="宋体" w:eastAsia="宋体" w:hAnsi="宋体" w:cs="宋体" w:hint="eastAsia"/>
                <w:b/>
                <w:color w:val="000000"/>
                <w:szCs w:val="32"/>
              </w:rPr>
            </w:pPr>
            <w:r>
              <w:rPr>
                <w:rStyle w:val="font11"/>
                <w:rFonts w:hint="default"/>
                <w:lang/>
              </w:rPr>
              <w:t xml:space="preserve">                                                                   </w:t>
            </w:r>
            <w:r>
              <w:rPr>
                <w:rStyle w:val="font31"/>
                <w:rFonts w:hint="default"/>
                <w:lang/>
              </w:rPr>
              <w:t xml:space="preserve">  </w:t>
            </w:r>
            <w:r>
              <w:rPr>
                <w:rStyle w:val="font21"/>
                <w:rFonts w:hint="default"/>
                <w:lang/>
              </w:rPr>
              <w:t xml:space="preserve">                             单位：个</w:t>
            </w:r>
          </w:p>
        </w:tc>
      </w:tr>
      <w:tr w:rsidR="00F81A14">
        <w:trPr>
          <w:trHeight w:val="360"/>
        </w:trPr>
        <w:tc>
          <w:tcPr>
            <w:tcW w:w="1522" w:type="dxa"/>
            <w:vMerge w:val="restart"/>
            <w:tcBorders>
              <w:top w:val="single" w:sz="4" w:space="0" w:color="000000"/>
              <w:left w:val="single" w:sz="4" w:space="0" w:color="000000"/>
              <w:bottom w:val="single" w:sz="4" w:space="0" w:color="000000"/>
              <w:right w:val="single" w:sz="4" w:space="0" w:color="000000"/>
              <w:tl2br w:val="single" w:sz="4" w:space="0" w:color="000000"/>
            </w:tcBorders>
            <w:tcMar>
              <w:top w:w="15" w:type="dxa"/>
              <w:left w:w="15" w:type="dxa"/>
              <w:right w:w="15" w:type="dxa"/>
            </w:tcMar>
            <w:vAlign w:val="center"/>
          </w:tcPr>
          <w:p w:rsidR="00F81A14" w:rsidRDefault="00F81A14" w:rsidP="00231197">
            <w:pPr>
              <w:widowControl/>
              <w:spacing w:line="340" w:lineRule="exact"/>
              <w:jc w:val="left"/>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 xml:space="preserve">      指标</w:t>
            </w:r>
          </w:p>
          <w:p w:rsidR="00F81A14" w:rsidRDefault="00F81A14" w:rsidP="00231197">
            <w:pPr>
              <w:widowControl/>
              <w:spacing w:line="340" w:lineRule="exact"/>
              <w:jc w:val="left"/>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责任</w:t>
            </w:r>
            <w:r>
              <w:rPr>
                <w:rFonts w:ascii="黑体" w:eastAsia="黑体" w:hAnsi="黑体" w:cs="黑体" w:hint="eastAsia"/>
                <w:color w:val="000000"/>
                <w:kern w:val="0"/>
                <w:sz w:val="24"/>
                <w:szCs w:val="24"/>
                <w:lang/>
              </w:rPr>
              <w:br/>
              <w:t>单位</w:t>
            </w:r>
          </w:p>
        </w:tc>
        <w:tc>
          <w:tcPr>
            <w:tcW w:w="10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项目总数</w:t>
            </w:r>
          </w:p>
        </w:tc>
        <w:tc>
          <w:tcPr>
            <w:tcW w:w="3141"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第一季度</w:t>
            </w:r>
          </w:p>
        </w:tc>
        <w:tc>
          <w:tcPr>
            <w:tcW w:w="3141"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第二季度</w:t>
            </w:r>
          </w:p>
        </w:tc>
        <w:tc>
          <w:tcPr>
            <w:tcW w:w="3141"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第三季度</w:t>
            </w:r>
          </w:p>
        </w:tc>
        <w:tc>
          <w:tcPr>
            <w:tcW w:w="3141"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第四季度</w:t>
            </w:r>
          </w:p>
        </w:tc>
      </w:tr>
      <w:tr w:rsidR="00F81A14">
        <w:trPr>
          <w:trHeight w:val="360"/>
        </w:trPr>
        <w:tc>
          <w:tcPr>
            <w:tcW w:w="1522" w:type="dxa"/>
            <w:vMerge/>
            <w:tcBorders>
              <w:top w:val="single" w:sz="4" w:space="0" w:color="000000"/>
              <w:left w:val="single" w:sz="4" w:space="0" w:color="000000"/>
              <w:bottom w:val="single" w:sz="4" w:space="0" w:color="000000"/>
              <w:right w:val="single" w:sz="4" w:space="0" w:color="000000"/>
              <w:tl2br w:val="single" w:sz="4" w:space="0" w:color="000000"/>
            </w:tcBorders>
            <w:tcMar>
              <w:top w:w="15" w:type="dxa"/>
              <w:left w:w="15" w:type="dxa"/>
              <w:right w:w="15" w:type="dxa"/>
            </w:tcMar>
            <w:vAlign w:val="center"/>
          </w:tcPr>
          <w:p w:rsidR="00F81A14" w:rsidRDefault="00F81A14" w:rsidP="00231197">
            <w:pPr>
              <w:spacing w:line="340" w:lineRule="exact"/>
              <w:jc w:val="left"/>
              <w:rPr>
                <w:rFonts w:ascii="黑体" w:eastAsia="黑体" w:hAnsi="黑体" w:cs="黑体" w:hint="eastAsia"/>
                <w:color w:val="000000"/>
                <w:sz w:val="24"/>
                <w:szCs w:val="24"/>
              </w:rPr>
            </w:pPr>
          </w:p>
        </w:tc>
        <w:tc>
          <w:tcPr>
            <w:tcW w:w="10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ascii="黑体" w:eastAsia="黑体" w:hAnsi="黑体" w:cs="黑体" w:hint="eastAsia"/>
                <w:color w:val="000000"/>
                <w:sz w:val="24"/>
                <w:szCs w:val="24"/>
              </w:rPr>
            </w:pPr>
          </w:p>
        </w:tc>
      </w:tr>
      <w:tr w:rsidR="00F81A14" w:rsidTr="00231197">
        <w:trPr>
          <w:trHeight w:val="360"/>
        </w:trPr>
        <w:tc>
          <w:tcPr>
            <w:tcW w:w="1522" w:type="dxa"/>
            <w:vMerge/>
            <w:tcBorders>
              <w:top w:val="single" w:sz="4" w:space="0" w:color="000000"/>
              <w:left w:val="single" w:sz="4" w:space="0" w:color="000000"/>
              <w:bottom w:val="single" w:sz="4" w:space="0" w:color="000000"/>
              <w:right w:val="single" w:sz="4" w:space="0" w:color="000000"/>
              <w:tl2br w:val="single" w:sz="4" w:space="0" w:color="000000"/>
            </w:tcBorders>
            <w:tcMar>
              <w:top w:w="15" w:type="dxa"/>
              <w:left w:w="15" w:type="dxa"/>
              <w:right w:w="15" w:type="dxa"/>
            </w:tcMar>
            <w:vAlign w:val="center"/>
          </w:tcPr>
          <w:p w:rsidR="00F81A14" w:rsidRDefault="00F81A14" w:rsidP="00231197">
            <w:pPr>
              <w:spacing w:line="340" w:lineRule="exact"/>
              <w:jc w:val="left"/>
              <w:rPr>
                <w:rFonts w:ascii="黑体" w:eastAsia="黑体" w:hAnsi="黑体" w:cs="黑体" w:hint="eastAsia"/>
                <w:color w:val="000000"/>
                <w:sz w:val="24"/>
                <w:szCs w:val="24"/>
              </w:rPr>
            </w:pPr>
          </w:p>
        </w:tc>
        <w:tc>
          <w:tcPr>
            <w:tcW w:w="10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3141"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jc w:val="center"/>
              <w:rPr>
                <w:rFonts w:ascii="黑体" w:eastAsia="黑体" w:hAnsi="黑体" w:cs="黑体" w:hint="eastAsia"/>
                <w:color w:val="000000"/>
                <w:sz w:val="24"/>
                <w:szCs w:val="24"/>
              </w:rPr>
            </w:pPr>
          </w:p>
        </w:tc>
      </w:tr>
      <w:tr w:rsidR="00F81A14">
        <w:trPr>
          <w:trHeight w:val="810"/>
        </w:trPr>
        <w:tc>
          <w:tcPr>
            <w:tcW w:w="1522" w:type="dxa"/>
            <w:vMerge/>
            <w:tcBorders>
              <w:top w:val="single" w:sz="4" w:space="0" w:color="000000"/>
              <w:left w:val="single" w:sz="4" w:space="0" w:color="000000"/>
              <w:bottom w:val="single" w:sz="4" w:space="0" w:color="000000"/>
              <w:right w:val="single" w:sz="4" w:space="0" w:color="000000"/>
              <w:tl2br w:val="single" w:sz="4" w:space="0" w:color="000000"/>
            </w:tcBorders>
            <w:tcMar>
              <w:top w:w="15" w:type="dxa"/>
              <w:left w:w="15" w:type="dxa"/>
              <w:right w:w="15" w:type="dxa"/>
            </w:tcMar>
            <w:vAlign w:val="center"/>
          </w:tcPr>
          <w:p w:rsidR="00F81A14" w:rsidRDefault="00F81A14" w:rsidP="00231197">
            <w:pPr>
              <w:spacing w:line="340" w:lineRule="exact"/>
              <w:jc w:val="left"/>
              <w:rPr>
                <w:rFonts w:ascii="黑体" w:eastAsia="黑体" w:hAnsi="黑体" w:cs="黑体" w:hint="eastAsia"/>
                <w:color w:val="000000"/>
                <w:sz w:val="24"/>
                <w:szCs w:val="24"/>
              </w:rPr>
            </w:pPr>
          </w:p>
        </w:tc>
        <w:tc>
          <w:tcPr>
            <w:tcW w:w="10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spacing w:line="340" w:lineRule="exact"/>
              <w:jc w:val="center"/>
              <w:rPr>
                <w:rFonts w:ascii="黑体" w:eastAsia="黑体" w:hAnsi="黑体" w:cs="黑体" w:hint="eastAsia"/>
                <w:color w:val="000000"/>
                <w:sz w:val="24"/>
                <w:szCs w:val="24"/>
              </w:rPr>
            </w:pP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产业</w:t>
            </w:r>
          </w:p>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战略性</w:t>
            </w:r>
          </w:p>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新兴产业项目数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产业</w:t>
            </w:r>
          </w:p>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战略性</w:t>
            </w:r>
          </w:p>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新兴产业项目数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产业</w:t>
            </w:r>
          </w:p>
          <w:p w:rsidR="00F81A14" w:rsidRDefault="00F81A14" w:rsidP="00231197">
            <w:pPr>
              <w:widowControl/>
              <w:spacing w:line="340" w:lineRule="exact"/>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战略性</w:t>
            </w:r>
          </w:p>
          <w:p w:rsidR="00F81A14" w:rsidRDefault="00F81A14">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新兴产业项目数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产业</w:t>
            </w:r>
          </w:p>
          <w:p w:rsidR="00F81A14" w:rsidRDefault="00F81A14">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项目数</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ascii="黑体" w:eastAsia="黑体" w:hAnsi="黑体" w:cs="黑体" w:hint="eastAsia"/>
                <w:color w:val="000000"/>
                <w:kern w:val="0"/>
                <w:sz w:val="24"/>
                <w:szCs w:val="24"/>
                <w:lang/>
              </w:rPr>
            </w:pPr>
            <w:r>
              <w:rPr>
                <w:rFonts w:ascii="黑体" w:eastAsia="黑体" w:hAnsi="黑体" w:cs="黑体" w:hint="eastAsia"/>
                <w:color w:val="000000"/>
                <w:kern w:val="0"/>
                <w:sz w:val="24"/>
                <w:szCs w:val="24"/>
                <w:lang/>
              </w:rPr>
              <w:t>战略性</w:t>
            </w:r>
          </w:p>
          <w:p w:rsidR="00F81A14" w:rsidRDefault="00F81A14">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rPr>
              <w:t>新兴产业项目数</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合计</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100</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64</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64</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13</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4</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4</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4</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鼓东街道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鼓西街道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温泉街道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东街街道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南街街道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安泰街道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华大街道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水部街道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五凤街道</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洪山镇</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软件园</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9</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9</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2</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r>
      <w:tr w:rsidR="00F81A14">
        <w:trPr>
          <w:trHeight w:val="402"/>
        </w:trPr>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高新区洪山园</w:t>
            </w:r>
          </w:p>
        </w:tc>
        <w:tc>
          <w:tcPr>
            <w:tcW w:w="10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8</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5</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rsidP="00231197">
            <w:pPr>
              <w:widowControl/>
              <w:spacing w:line="340" w:lineRule="exact"/>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81A14" w:rsidRDefault="00F81A14">
            <w:pPr>
              <w:widowControl/>
              <w:jc w:val="center"/>
              <w:textAlignment w:val="center"/>
              <w:rPr>
                <w:rFonts w:cs="仿宋_GB2312" w:hint="eastAsia"/>
                <w:color w:val="000000"/>
                <w:sz w:val="22"/>
                <w:szCs w:val="22"/>
              </w:rPr>
            </w:pPr>
            <w:r>
              <w:rPr>
                <w:rFonts w:cs="仿宋_GB2312" w:hint="eastAsia"/>
                <w:color w:val="000000"/>
                <w:kern w:val="0"/>
                <w:sz w:val="22"/>
                <w:szCs w:val="22"/>
                <w:lang/>
              </w:rPr>
              <w:t>1</w:t>
            </w:r>
          </w:p>
        </w:tc>
      </w:tr>
    </w:tbl>
    <w:p w:rsidR="00F81A14" w:rsidRDefault="00F81A14">
      <w:pPr>
        <w:pStyle w:val="a6"/>
        <w:rPr>
          <w:color w:val="000000"/>
        </w:rPr>
        <w:sectPr w:rsidR="00F81A14">
          <w:footerReference w:type="default" r:id="rId10"/>
          <w:pgSz w:w="16838" w:h="11906" w:orient="landscape"/>
          <w:pgMar w:top="1134" w:right="851" w:bottom="1134" w:left="851" w:header="851" w:footer="907" w:gutter="0"/>
          <w:pgNumType w:fmt="numberInDash"/>
          <w:cols w:space="720"/>
          <w:docGrid w:type="lines" w:linePitch="323"/>
        </w:sectPr>
      </w:pPr>
    </w:p>
    <w:p w:rsidR="00F81A14" w:rsidRDefault="00F81A14">
      <w:pPr>
        <w:pStyle w:val="5"/>
        <w:rPr>
          <w:rFonts w:hint="eastAsia"/>
        </w:rPr>
      </w:pPr>
    </w:p>
    <w:sectPr w:rsidR="00F81A14">
      <w:pgSz w:w="11906" w:h="16838"/>
      <w:pgMar w:top="2097" w:right="1417" w:bottom="1587" w:left="1587" w:header="850" w:footer="1360" w:gutter="0"/>
      <w:pgNumType w:fmt="numberInDash"/>
      <w:cols w:space="720"/>
      <w:docGrid w:type="linesAndChars" w:linePitch="574" w:charSpace="-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14" w:rsidRDefault="00F81A14">
      <w:pPr>
        <w:spacing w:line="240" w:lineRule="auto"/>
      </w:pPr>
      <w:r>
        <w:separator/>
      </w:r>
    </w:p>
  </w:endnote>
  <w:endnote w:type="continuationSeparator" w:id="0">
    <w:p w:rsidR="00F81A14" w:rsidRDefault="00F81A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14" w:rsidRDefault="00F81A14">
    <w:pPr>
      <w:pStyle w:val="a9"/>
    </w:pPr>
    <w:r>
      <w:rPr>
        <w:sz w:val="18"/>
      </w:rPr>
      <w:pict>
        <v:shapetype id="_x0000_t202" coordsize="21600,21600" o:spt="202" path="m,l,21600r21600,l21600,xe">
          <v:stroke joinstyle="miter"/>
          <v:path gradientshapeok="t" o:connecttype="rect"/>
        </v:shapetype>
        <v:shape id="文本框 2" o:spid="_x0000_s2051" type="#_x0000_t202" style="position:absolute;left:0;text-align:left;margin-left:104pt;margin-top:0;width:2in;height:2in;z-index:251657728;mso-wrap-style:none;mso-position-horizontal:outside;mso-position-horizontal-relative:margin" filled="f" stroked="f">
          <v:textbox style="mso-fit-shape-to-text:t" inset="0,0,0,0">
            <w:txbxContent>
              <w:p w:rsidR="00F81A14" w:rsidRDefault="00F81A14">
                <w:pPr>
                  <w:pStyle w:val="a9"/>
                  <w:rPr>
                    <w:rFonts w:ascii="Times New Roman" w:eastAsia="宋体"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27379">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14" w:rsidRDefault="00F81A14">
    <w:pPr>
      <w:pStyle w:val="a9"/>
      <w:spacing w:line="471" w:lineRule="auto"/>
      <w:ind w:leftChars="100" w:left="320"/>
      <w:jc w:val="left"/>
      <w:rPr>
        <w:rStyle w:val="a4"/>
        <w:rFonts w:ascii="宋体" w:eastAsia="宋体" w:hAnsi="宋体" w:hint="eastAsia"/>
        <w:sz w:val="28"/>
      </w:rPr>
    </w:pPr>
    <w:r>
      <w:rPr>
        <w:rStyle w:val="a4"/>
        <w:rFonts w:ascii="宋体" w:eastAsia="宋体" w:hAnsi="宋体" w:hint="eastAsia"/>
        <w:sz w:val="28"/>
      </w:rPr>
      <w:t xml:space="preserve"> </w:t>
    </w:r>
    <w:r>
      <w:rPr>
        <w:rFonts w:ascii="Times New Roman" w:eastAsia="宋体" w:hAnsi="Times New Roman"/>
        <w:sz w:val="28"/>
      </w:rPr>
      <w:fldChar w:fldCharType="begin"/>
    </w:r>
    <w:r>
      <w:rPr>
        <w:rStyle w:val="a4"/>
        <w:rFonts w:ascii="Times New Roman" w:eastAsia="宋体" w:hAnsi="Times New Roman"/>
        <w:sz w:val="28"/>
      </w:rPr>
      <w:instrText xml:space="preserve"> PAGE </w:instrText>
    </w:r>
    <w:r>
      <w:rPr>
        <w:rFonts w:ascii="Times New Roman" w:eastAsia="宋体" w:hAnsi="Times New Roman"/>
        <w:sz w:val="28"/>
      </w:rPr>
      <w:fldChar w:fldCharType="separate"/>
    </w:r>
    <w:r>
      <w:rPr>
        <w:rStyle w:val="a4"/>
        <w:rFonts w:ascii="Times New Roman" w:eastAsia="宋体" w:hAnsi="Times New Roman"/>
        <w:sz w:val="28"/>
      </w:rPr>
      <w:t>2</w:t>
    </w:r>
    <w:r>
      <w:rPr>
        <w:rFonts w:ascii="Times New Roman" w:eastAsia="宋体" w:hAnsi="Times New Roman"/>
        <w:sz w:val="28"/>
      </w:rPr>
      <w:fldChar w:fldCharType="end"/>
    </w:r>
    <w:r>
      <w:rPr>
        <w:rFonts w:ascii="宋体" w:eastAsia="宋体" w:hAnsi="宋体"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14" w:rsidRDefault="00F81A14">
    <w:pPr>
      <w:pStyle w:val="a9"/>
      <w:wordWrap w:val="0"/>
      <w:spacing w:line="471" w:lineRule="auto"/>
      <w:ind w:rightChars="100" w:right="320"/>
      <w:jc w:val="right"/>
      <w:rPr>
        <w:rFonts w:ascii="楷体_GB2312" w:eastAsia="楷体_GB2312" w:hint="eastAsia"/>
        <w:sz w:val="28"/>
      </w:rPr>
    </w:pPr>
    <w:r>
      <w:rPr>
        <w:sz w:val="28"/>
      </w:rPr>
      <w:pict>
        <v:shapetype id="_x0000_t202" coordsize="21600,21600" o:spt="202" path="m,l,21600r21600,l21600,xe">
          <v:stroke joinstyle="miter"/>
          <v:path gradientshapeok="t" o:connecttype="rect"/>
        </v:shapetype>
        <v:shape id="文本框 5" o:spid="_x0000_s2053" type="#_x0000_t202" style="position:absolute;left:0;text-align:left;margin-left:104pt;margin-top:0;width:2in;height:2in;z-index:251658752;mso-wrap-style:none;mso-position-horizontal:outside;mso-position-horizontal-relative:margin" filled="f" stroked="f">
          <v:fill o:detectmouseclick="t"/>
          <v:textbox style="mso-fit-shape-to-text:t" inset="0,0,0,0">
            <w:txbxContent>
              <w:p w:rsidR="00F81A14" w:rsidRDefault="00F81A14">
                <w:pPr>
                  <w:pStyle w:val="a9"/>
                  <w:wordWrap w:val="0"/>
                  <w:spacing w:line="471" w:lineRule="auto"/>
                  <w:ind w:rightChars="100" w:right="320"/>
                  <w:jc w:val="right"/>
                </w:pPr>
                <w:r>
                  <w:rPr>
                    <w:rFonts w:ascii="Times New Roman" w:eastAsia="宋体" w:hAnsi="Times New Roman"/>
                    <w:sz w:val="28"/>
                    <w:szCs w:val="28"/>
                  </w:rPr>
                  <w:fldChar w:fldCharType="begin"/>
                </w:r>
                <w:r>
                  <w:rPr>
                    <w:rStyle w:val="a4"/>
                    <w:rFonts w:ascii="Times New Roman" w:eastAsia="宋体" w:hAnsi="Times New Roman"/>
                    <w:sz w:val="28"/>
                    <w:szCs w:val="28"/>
                  </w:rPr>
                  <w:instrText xml:space="preserve"> PAGE \* MERGEFORMAT </w:instrText>
                </w:r>
                <w:r>
                  <w:rPr>
                    <w:rFonts w:ascii="Times New Roman" w:eastAsia="宋体" w:hAnsi="Times New Roman"/>
                    <w:sz w:val="28"/>
                    <w:szCs w:val="28"/>
                  </w:rPr>
                  <w:fldChar w:fldCharType="separate"/>
                </w:r>
                <w:r w:rsidR="00E27379" w:rsidRPr="00E27379">
                  <w:rPr>
                    <w:noProof/>
                  </w:rPr>
                  <w:t>-</w:t>
                </w:r>
                <w:r w:rsidR="00E27379">
                  <w:rPr>
                    <w:rStyle w:val="a4"/>
                    <w:rFonts w:ascii="Times New Roman" w:eastAsia="宋体" w:hAnsi="Times New Roman"/>
                    <w:noProof/>
                    <w:sz w:val="28"/>
                    <w:szCs w:val="28"/>
                  </w:rPr>
                  <w:t xml:space="preserve"> 7 -</w:t>
                </w:r>
                <w:r>
                  <w:rPr>
                    <w:rFonts w:ascii="Times New Roman" w:eastAsia="宋体" w:hAnsi="Times New Roman"/>
                    <w:sz w:val="28"/>
                    <w:szCs w:val="28"/>
                  </w:rPr>
                  <w:fldChar w:fldCharType="end"/>
                </w:r>
                <w:r>
                  <w:rPr>
                    <w:rFonts w:ascii="宋体" w:eastAsia="宋体" w:hAnsi="宋体" w:hint="eastAsia"/>
                    <w:sz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14" w:rsidRDefault="00F81A14">
    <w:pPr>
      <w:pStyle w:val="a9"/>
      <w:ind w:right="360" w:firstLine="360"/>
    </w:pPr>
    <w:r>
      <w:rPr>
        <w:sz w:val="18"/>
      </w:rPr>
      <w:pict>
        <v:shapetype id="_x0000_t202" coordsize="21600,21600" o:spt="202" path="m,l,21600r21600,l21600,xe">
          <v:stroke joinstyle="miter"/>
          <v:path gradientshapeok="t" o:connecttype="rect"/>
        </v:shapetype>
        <v:shape id="文本框 4" o:spid="_x0000_s2052" type="#_x0000_t202" style="position:absolute;left:0;text-align:left;margin-left:104pt;margin-top:0;width:2in;height:2in;z-index:251656704;mso-wrap-style:none;mso-position-horizontal:outside;mso-position-horizontal-relative:margin" filled="f" stroked="f">
          <v:textbox style="mso-fit-shape-to-text:t" inset="0,0,0,0">
            <w:txbxContent>
              <w:p w:rsidR="00F81A14" w:rsidRDefault="00F81A14">
                <w:pPr>
                  <w:pStyle w:val="a9"/>
                  <w:rPr>
                    <w:rFonts w:ascii="Calibri" w:eastAsia="宋体" w:hAnsi="宋体" w:cs="宋体" w:hint="eastAsia"/>
                    <w:sz w:val="18"/>
                    <w:szCs w:val="18"/>
                  </w:rPr>
                </w:pPr>
              </w:p>
              <w:p w:rsidR="00F81A14" w:rsidRDefault="00F81A14">
                <w:pPr>
                  <w:pStyle w:val="a9"/>
                  <w:rPr>
                    <w:rStyle w:val="a4"/>
                    <w:rFonts w:ascii="宋体" w:hAnsi="宋体"/>
                    <w:sz w:val="24"/>
                    <w:szCs w:val="24"/>
                  </w:rPr>
                </w:pPr>
                <w:r>
                  <w:rPr>
                    <w:rFonts w:ascii="Times New Roman" w:hAnsi="Times New Roman"/>
                    <w:sz w:val="28"/>
                    <w:szCs w:val="28"/>
                  </w:rPr>
                  <w:fldChar w:fldCharType="begin"/>
                </w:r>
                <w:r>
                  <w:rPr>
                    <w:rStyle w:val="a4"/>
                    <w:rFonts w:ascii="Times New Roman" w:hAnsi="Times New Roman"/>
                    <w:sz w:val="28"/>
                    <w:szCs w:val="28"/>
                  </w:rPr>
                  <w:instrText xml:space="preserve">PAGE  </w:instrText>
                </w:r>
                <w:r>
                  <w:rPr>
                    <w:rFonts w:ascii="Times New Roman" w:hAnsi="Times New Roman"/>
                    <w:sz w:val="28"/>
                    <w:szCs w:val="28"/>
                  </w:rPr>
                  <w:fldChar w:fldCharType="separate"/>
                </w:r>
                <w:r w:rsidR="00E27379">
                  <w:rPr>
                    <w:rStyle w:val="a4"/>
                    <w:rFonts w:ascii="Times New Roman" w:hAnsi="Times New Roman"/>
                    <w:noProof/>
                    <w:sz w:val="28"/>
                    <w:szCs w:val="28"/>
                  </w:rPr>
                  <w:t>- 17 -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14" w:rsidRDefault="00F81A14">
      <w:pPr>
        <w:spacing w:line="240" w:lineRule="auto"/>
      </w:pPr>
      <w:r>
        <w:separator/>
      </w:r>
    </w:p>
  </w:footnote>
  <w:footnote w:type="continuationSeparator" w:id="0">
    <w:p w:rsidR="00F81A14" w:rsidRDefault="00F81A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lvl>
  </w:abstractNum>
  <w:abstractNum w:abstractNumId="1">
    <w:nsid w:val="0053208E"/>
    <w:multiLevelType w:val="singleLevel"/>
    <w:tmpl w:val="0053208E"/>
    <w:lvl w:ilvl="0">
      <w:start w:val="1"/>
      <w:numFmt w:val="decimal"/>
      <w:suff w:val="nothing"/>
      <w:lvlText w:val="%1."/>
      <w:lvlJc w:val="left"/>
    </w:lvl>
  </w:abstractNum>
  <w:abstractNum w:abstractNumId="2">
    <w:nsid w:val="5C21E7EA"/>
    <w:multiLevelType w:val="singleLevel"/>
    <w:tmpl w:val="5C21E7EA"/>
    <w:lvl w:ilvl="0">
      <w:start w:val="1"/>
      <w:numFmt w:val="decimal"/>
      <w:suff w:val="nothing"/>
      <w:lvlText w:val="%1."/>
      <w:lvlJc w:val="left"/>
    </w:lvl>
  </w:abstractNum>
  <w:abstractNum w:abstractNumId="3">
    <w:nsid w:val="5FE934D9"/>
    <w:multiLevelType w:val="singleLevel"/>
    <w:tmpl w:val="5FE934D9"/>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trackedChanges" w:enforcement="0"/>
  <w:defaultTabStop w:val="720"/>
  <w:drawingGridHorizontalSpacing w:val="158"/>
  <w:drawingGridVerticalSpacing w:val="287"/>
  <w:displayHorizontalDrawingGridEvery w:val="2"/>
  <w:displayVerticalDrawingGridEvery w:val="2"/>
  <w:doNotShadeFormData/>
  <w:characterSpacingControl w:val="compressPunctuation"/>
  <w:doNotValidateAgainstSchema/>
  <w:doNotDemarcateInvalidXml/>
  <w:hdrShapeDefaults>
    <o:shapedefaults v:ext="edit" spidmax="30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OpenTime" w:val="2019-04-04 15:43:23"/>
    <w:docVar w:name="SessionId" w:val="LtpaToken=AAECAzVDQTVCNDY4NUNBNjlFQzhDTj1VMDA3MTA1L089RlVaSE9Vq4hyewO2EAyN3X4IBaghtJ6thow="/>
  </w:docVars>
  <w:rsids>
    <w:rsidRoot w:val="00172A27"/>
    <w:rsid w:val="00231197"/>
    <w:rsid w:val="00461FE3"/>
    <w:rsid w:val="00E27379"/>
    <w:rsid w:val="00F81A14"/>
    <w:rsid w:val="056D0120"/>
    <w:rsid w:val="0669509F"/>
    <w:rsid w:val="09F27FAF"/>
    <w:rsid w:val="0C9A561D"/>
    <w:rsid w:val="0CBE3F83"/>
    <w:rsid w:val="0E155C27"/>
    <w:rsid w:val="11BA0809"/>
    <w:rsid w:val="16D75EBF"/>
    <w:rsid w:val="16F4307A"/>
    <w:rsid w:val="16F60287"/>
    <w:rsid w:val="17900A05"/>
    <w:rsid w:val="19B23355"/>
    <w:rsid w:val="1ACD1D81"/>
    <w:rsid w:val="22AF5529"/>
    <w:rsid w:val="245C4150"/>
    <w:rsid w:val="27403328"/>
    <w:rsid w:val="30CA4955"/>
    <w:rsid w:val="364D4C9F"/>
    <w:rsid w:val="40514C14"/>
    <w:rsid w:val="46010192"/>
    <w:rsid w:val="4A42025E"/>
    <w:rsid w:val="4E5F7E7C"/>
    <w:rsid w:val="52B578BD"/>
    <w:rsid w:val="53E412C8"/>
    <w:rsid w:val="571E3893"/>
    <w:rsid w:val="5C357C11"/>
    <w:rsid w:val="5C50646F"/>
    <w:rsid w:val="5C8A3770"/>
    <w:rsid w:val="5CBB1CDA"/>
    <w:rsid w:val="5E785013"/>
    <w:rsid w:val="6A8A1D74"/>
    <w:rsid w:val="6C5143A3"/>
    <w:rsid w:val="6F5341F1"/>
    <w:rsid w:val="771874AF"/>
    <w:rsid w:val="7A705F25"/>
    <w:rsid w:val="7D713A87"/>
    <w:rsid w:val="7F457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240" w:lineRule="atLeast"/>
      <w:jc w:val="both"/>
    </w:pPr>
    <w:rPr>
      <w:rFonts w:ascii="仿宋_GB2312" w:eastAsia="仿宋_GB2312" w:hAnsi="仿宋_GB2312"/>
      <w:kern w:val="2"/>
      <w:sz w:val="32"/>
    </w:rPr>
  </w:style>
  <w:style w:type="character" w:default="1" w:styleId="a1">
    <w:name w:val="Default Paragraph Fon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styleId="a5">
    <w:name w:val="line number"/>
    <w:basedOn w:val="a1"/>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000000"/>
      <w:sz w:val="32"/>
      <w:szCs w:val="32"/>
      <w:u w:val="none"/>
    </w:rPr>
  </w:style>
  <w:style w:type="character" w:customStyle="1" w:styleId="NormalCharacter">
    <w:name w:val="NormalCharacter"/>
    <w:semiHidden/>
    <w:qFormat/>
  </w:style>
  <w:style w:type="character" w:customStyle="1" w:styleId="font31">
    <w:name w:val="font31"/>
    <w:basedOn w:val="a1"/>
    <w:qFormat/>
    <w:rPr>
      <w:rFonts w:ascii="宋体" w:eastAsia="宋体" w:hAnsi="宋体" w:cs="宋体" w:hint="eastAsia"/>
      <w:color w:val="000000"/>
      <w:sz w:val="20"/>
      <w:szCs w:val="20"/>
      <w:u w:val="none"/>
    </w:rPr>
  </w:style>
  <w:style w:type="paragraph" w:styleId="a0">
    <w:name w:val="Balloon Text"/>
    <w:basedOn w:val="a"/>
    <w:next w:val="5"/>
    <w:rPr>
      <w:rFonts w:ascii="Times New Roman" w:hAnsi="Times New Roman"/>
      <w:sz w:val="18"/>
      <w:szCs w:val="18"/>
    </w:rPr>
  </w:style>
  <w:style w:type="paragraph" w:styleId="a6">
    <w:name w:val="Body Text"/>
    <w:basedOn w:val="a"/>
    <w:pPr>
      <w:spacing w:after="120"/>
    </w:pPr>
  </w:style>
  <w:style w:type="paragraph" w:styleId="a7">
    <w:name w:val="header"/>
    <w:basedOn w:val="a"/>
    <w:pPr>
      <w:tabs>
        <w:tab w:val="center" w:pos="4153"/>
        <w:tab w:val="right" w:pos="8306"/>
      </w:tabs>
      <w:overflowPunct w:val="0"/>
      <w:autoSpaceDE w:val="0"/>
      <w:autoSpaceDN w:val="0"/>
      <w:adjustRightInd w:val="0"/>
      <w:textAlignment w:val="baseline"/>
    </w:pPr>
    <w:rPr>
      <w:sz w:val="20"/>
    </w:rPr>
  </w:style>
  <w:style w:type="paragraph" w:styleId="a8">
    <w:name w:val="Normal (Web)"/>
    <w:basedOn w:val="a"/>
    <w:pPr>
      <w:jc w:val="left"/>
    </w:pPr>
    <w:rPr>
      <w:kern w:val="0"/>
      <w:sz w:val="24"/>
    </w:rPr>
  </w:style>
  <w:style w:type="paragraph" w:styleId="5">
    <w:name w:val="index 5"/>
    <w:basedOn w:val="a"/>
    <w:next w:val="a"/>
    <w:pPr>
      <w:ind w:left="1680"/>
    </w:pPr>
  </w:style>
  <w:style w:type="paragraph" w:styleId="a9">
    <w:name w:val="footer"/>
    <w:basedOn w:val="a"/>
    <w:pPr>
      <w:tabs>
        <w:tab w:val="center" w:pos="4153"/>
        <w:tab w:val="right" w:pos="8306"/>
      </w:tabs>
      <w:overflowPunct w:val="0"/>
      <w:autoSpaceDE w:val="0"/>
      <w:autoSpaceDN w:val="0"/>
      <w:adjustRightInd w:val="0"/>
      <w:textAlignment w:val="baseline"/>
    </w:pPr>
    <w:rPr>
      <w:sz w:val="20"/>
    </w:rPr>
  </w:style>
  <w:style w:type="paragraph" w:customStyle="1" w:styleId="Acetate">
    <w:name w:val="Acetate"/>
    <w:basedOn w:val="a"/>
    <w:qFormat/>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36890;&#30693;.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通知.wpt</Template>
  <TotalTime>1</TotalTime>
  <Pages>17</Pages>
  <Words>1516</Words>
  <Characters>8643</Characters>
  <Application>Microsoft Office Word</Application>
  <DocSecurity>0</DocSecurity>
  <PresentationFormat/>
  <Lines>72</Lines>
  <Paragraphs>20</Paragraphs>
  <Slides>0</Slides>
  <Notes>0</Notes>
  <HiddenSlides>0</HiddenSlides>
  <MMClips>0</MMClips>
  <ScaleCrop>false</ScaleCrop>
  <Company>fzgov</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Test</dc:creator>
  <cp:lastModifiedBy>Windows 用户</cp:lastModifiedBy>
  <cp:revision>2</cp:revision>
  <cp:lastPrinted>2020-12-31T09:07:00Z</cp:lastPrinted>
  <dcterms:created xsi:type="dcterms:W3CDTF">2021-01-05T01:45:00Z</dcterms:created>
  <dcterms:modified xsi:type="dcterms:W3CDTF">2021-01-05T01:45:00Z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