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sz w:val="32"/>
          <w:szCs w:val="32"/>
        </w:rPr>
      </w:pPr>
    </w:p>
    <w:p>
      <w:pPr>
        <w:widowControl/>
        <w:jc w:val="center"/>
        <w:rPr>
          <w:sz w:val="84"/>
          <w:szCs w:val="84"/>
        </w:rPr>
      </w:pPr>
    </w:p>
    <w:p>
      <w:pPr>
        <w:widowControl/>
        <w:jc w:val="center"/>
        <w:rPr>
          <w:sz w:val="84"/>
          <w:szCs w:val="84"/>
        </w:rPr>
      </w:pPr>
    </w:p>
    <w:p>
      <w:pPr>
        <w:widowControl/>
        <w:jc w:val="center"/>
        <w:rPr>
          <w:rFonts w:ascii="方正小标宋简体" w:eastAsia="方正小标宋简体"/>
          <w:sz w:val="84"/>
          <w:szCs w:val="84"/>
        </w:rPr>
      </w:pPr>
      <w:r>
        <w:rPr>
          <w:rFonts w:hint="eastAsia" w:ascii="方正小标宋简体" w:eastAsia="方正小标宋简体"/>
          <w:sz w:val="84"/>
          <w:szCs w:val="84"/>
          <w:lang w:eastAsia="zh-CN"/>
        </w:rPr>
        <w:t>2024年</w:t>
      </w:r>
      <w:r>
        <w:rPr>
          <w:rFonts w:hint="eastAsia" w:ascii="方正小标宋简体" w:eastAsia="方正小标宋简体"/>
          <w:sz w:val="84"/>
          <w:szCs w:val="84"/>
        </w:rPr>
        <w:t>度</w:t>
      </w:r>
    </w:p>
    <w:p>
      <w:pPr>
        <w:widowControl/>
        <w:jc w:val="center"/>
        <w:rPr>
          <w:rFonts w:asciiTheme="minorEastAsia" w:hAnsiTheme="minorEastAsia"/>
          <w:sz w:val="52"/>
          <w:szCs w:val="52"/>
        </w:rPr>
      </w:pPr>
      <w:r>
        <w:rPr>
          <w:rFonts w:hint="eastAsia" w:ascii="方正小标宋简体" w:eastAsia="方正小标宋简体"/>
          <w:sz w:val="52"/>
          <w:szCs w:val="52"/>
        </w:rPr>
        <w:t>鼓楼区商务综合行政执法大队</w:t>
      </w:r>
    </w:p>
    <w:p>
      <w:pPr>
        <w:widowControl/>
        <w:jc w:val="center"/>
        <w:rPr>
          <w:rFonts w:ascii="方正小标宋简体" w:eastAsia="方正小标宋简体"/>
          <w:sz w:val="84"/>
          <w:szCs w:val="84"/>
        </w:rPr>
      </w:pPr>
      <w:r>
        <w:rPr>
          <w:rFonts w:hint="eastAsia" w:ascii="方正小标宋简体" w:eastAsia="方正小标宋简体"/>
          <w:sz w:val="84"/>
          <w:szCs w:val="84"/>
        </w:rPr>
        <w:t>部门预算</w:t>
      </w:r>
    </w:p>
    <w:p>
      <w:pPr>
        <w:widowControl/>
        <w:rPr>
          <w:sz w:val="84"/>
          <w:szCs w:val="84"/>
        </w:rPr>
      </w:pPr>
      <w:r>
        <w:rPr>
          <w:sz w:val="84"/>
          <w:szCs w:val="84"/>
        </w:rPr>
        <w:br w:type="page"/>
      </w:r>
    </w:p>
    <w:sdt>
      <w:sdtPr>
        <w:rPr>
          <w:rFonts w:ascii="宋体" w:hAnsi="宋体" w:eastAsia="宋体" w:cstheme="minorBidi"/>
          <w:kern w:val="2"/>
          <w:sz w:val="21"/>
          <w:szCs w:val="22"/>
          <w:lang w:val="en-US" w:eastAsia="zh-CN" w:bidi="ar-SA"/>
        </w:rPr>
        <w:id w:val="147477668"/>
        <w15:color w:val="DBDBDB"/>
        <w:docPartObj>
          <w:docPartGallery w:val="Table of Contents"/>
          <w:docPartUnique/>
        </w:docPartObj>
      </w:sdtPr>
      <w:sdtContent>
        <w:p>
          <w:pPr>
            <w:spacing w:before="0" w:beforeLines="0" w:after="0" w:afterLines="0" w:line="240" w:lineRule="auto"/>
            <w:ind w:left="0" w:leftChars="0" w:right="0" w:rightChars="0" w:firstLine="0" w:firstLineChars="0"/>
            <w:jc w:val="center"/>
            <w:rPr>
              <w:rFonts w:hint="eastAsia" w:ascii="方正小标宋简体" w:eastAsia="方正小标宋简体" w:cs="Times New Roman" w:hAnsiTheme="majorEastAsia"/>
              <w:kern w:val="0"/>
              <w:sz w:val="44"/>
              <w:szCs w:val="20"/>
              <w:lang w:val="en-US" w:eastAsia="zh-CN" w:bidi="ar-SA"/>
            </w:rPr>
          </w:pPr>
          <w:bookmarkStart w:id="0" w:name="_Toc7115"/>
          <w:r>
            <w:rPr>
              <w:rFonts w:hint="eastAsia" w:ascii="方正小标宋简体" w:eastAsia="方正小标宋简体" w:cs="Times New Roman" w:hAnsiTheme="majorEastAsia"/>
              <w:kern w:val="0"/>
              <w:sz w:val="44"/>
              <w:szCs w:val="20"/>
              <w:lang w:val="en-US" w:eastAsia="zh-CN" w:bidi="ar-SA"/>
            </w:rPr>
            <w:t>目  录</w:t>
          </w:r>
        </w:p>
        <w:p>
          <w:pPr>
            <w:pStyle w:val="20"/>
            <w:tabs>
              <w:tab w:val="right" w:leader="dot" w:pos="8306"/>
            </w:tabs>
          </w:pPr>
          <w:r>
            <w:fldChar w:fldCharType="begin"/>
          </w:r>
          <w:r>
            <w:instrText xml:space="preserve">TOC \o "1-3" \h \u </w:instrText>
          </w:r>
          <w:r>
            <w:fldChar w:fldCharType="separate"/>
          </w:r>
        </w:p>
        <w:p>
          <w:pPr>
            <w:pStyle w:val="20"/>
            <w:tabs>
              <w:tab w:val="right" w:leader="dot" w:pos="8306"/>
            </w:tabs>
            <w:rPr>
              <w:rFonts w:hint="eastAsia" w:ascii="仿宋" w:hAnsi="仿宋" w:eastAsia="仿宋" w:cs="Times New Roman"/>
              <w:b/>
              <w:kern w:val="0"/>
              <w:sz w:val="36"/>
              <w:szCs w:val="20"/>
              <w:lang w:val="en-US" w:eastAsia="zh-CN" w:bidi="ar-SA"/>
            </w:rPr>
          </w:pPr>
          <w:r>
            <w:rPr>
              <w:rFonts w:hint="eastAsia" w:ascii="仿宋" w:hAnsi="仿宋" w:eastAsia="仿宋" w:cs="Times New Roman"/>
              <w:b/>
              <w:kern w:val="0"/>
              <w:sz w:val="36"/>
              <w:szCs w:val="20"/>
              <w:lang w:val="en-US" w:eastAsia="zh-CN" w:bidi="ar-SA"/>
            </w:rPr>
            <w:fldChar w:fldCharType="begin"/>
          </w:r>
          <w:r>
            <w:rPr>
              <w:rFonts w:hint="eastAsia" w:ascii="仿宋" w:hAnsi="仿宋" w:eastAsia="仿宋" w:cs="Times New Roman"/>
              <w:b/>
              <w:kern w:val="0"/>
              <w:sz w:val="36"/>
              <w:szCs w:val="20"/>
              <w:lang w:val="en-US" w:eastAsia="zh-CN" w:bidi="ar-SA"/>
            </w:rPr>
            <w:instrText xml:space="preserve"> HYPERLINK \l _Toc30851 </w:instrText>
          </w:r>
          <w:r>
            <w:rPr>
              <w:rFonts w:hint="eastAsia" w:ascii="仿宋" w:hAnsi="仿宋" w:eastAsia="仿宋" w:cs="Times New Roman"/>
              <w:b/>
              <w:kern w:val="0"/>
              <w:sz w:val="36"/>
              <w:szCs w:val="20"/>
              <w:lang w:val="en-US" w:eastAsia="zh-CN" w:bidi="ar-SA"/>
            </w:rPr>
            <w:fldChar w:fldCharType="separate"/>
          </w:r>
          <w:r>
            <w:rPr>
              <w:rFonts w:hint="eastAsia" w:ascii="仿宋" w:hAnsi="仿宋" w:eastAsia="仿宋" w:cs="Times New Roman"/>
              <w:b/>
              <w:kern w:val="0"/>
              <w:sz w:val="36"/>
              <w:szCs w:val="20"/>
              <w:lang w:val="en-US" w:eastAsia="zh-CN" w:bidi="ar-SA"/>
            </w:rPr>
            <w:t>第一部分 部门概况</w:t>
          </w:r>
          <w:r>
            <w:rPr>
              <w:rFonts w:hint="eastAsia" w:ascii="仿宋" w:hAnsi="仿宋" w:eastAsia="仿宋" w:cs="Times New Roman"/>
              <w:b/>
              <w:kern w:val="0"/>
              <w:sz w:val="36"/>
              <w:szCs w:val="20"/>
              <w:lang w:val="en-US" w:eastAsia="zh-CN" w:bidi="ar-SA"/>
            </w:rPr>
            <w:tab/>
          </w:r>
          <w:r>
            <w:rPr>
              <w:rFonts w:hint="eastAsia" w:ascii="仿宋" w:hAnsi="仿宋" w:eastAsia="仿宋" w:cs="Times New Roman"/>
              <w:b/>
              <w:kern w:val="0"/>
              <w:sz w:val="36"/>
              <w:szCs w:val="20"/>
              <w:lang w:val="en-US" w:eastAsia="zh-CN" w:bidi="ar-SA"/>
            </w:rPr>
            <w:fldChar w:fldCharType="begin"/>
          </w:r>
          <w:r>
            <w:rPr>
              <w:rFonts w:hint="eastAsia" w:ascii="仿宋" w:hAnsi="仿宋" w:eastAsia="仿宋" w:cs="Times New Roman"/>
              <w:b/>
              <w:kern w:val="0"/>
              <w:sz w:val="36"/>
              <w:szCs w:val="20"/>
              <w:lang w:val="en-US" w:eastAsia="zh-CN" w:bidi="ar-SA"/>
            </w:rPr>
            <w:instrText xml:space="preserve"> PAGEREF _Toc30851 \h </w:instrText>
          </w:r>
          <w:r>
            <w:rPr>
              <w:rFonts w:hint="eastAsia" w:ascii="仿宋" w:hAnsi="仿宋" w:eastAsia="仿宋" w:cs="Times New Roman"/>
              <w:b/>
              <w:kern w:val="0"/>
              <w:sz w:val="36"/>
              <w:szCs w:val="20"/>
              <w:lang w:val="en-US" w:eastAsia="zh-CN" w:bidi="ar-SA"/>
            </w:rPr>
            <w:fldChar w:fldCharType="separate"/>
          </w:r>
          <w:r>
            <w:rPr>
              <w:rFonts w:hint="eastAsia" w:ascii="仿宋" w:hAnsi="仿宋" w:eastAsia="仿宋" w:cs="Times New Roman"/>
              <w:b/>
              <w:kern w:val="0"/>
              <w:sz w:val="36"/>
              <w:szCs w:val="20"/>
              <w:lang w:val="en-US" w:eastAsia="zh-CN" w:bidi="ar-SA"/>
            </w:rPr>
            <w:t>4</w:t>
          </w:r>
          <w:r>
            <w:rPr>
              <w:rFonts w:hint="eastAsia" w:ascii="仿宋" w:hAnsi="仿宋" w:eastAsia="仿宋" w:cs="Times New Roman"/>
              <w:b/>
              <w:kern w:val="0"/>
              <w:sz w:val="36"/>
              <w:szCs w:val="20"/>
              <w:lang w:val="en-US" w:eastAsia="zh-CN" w:bidi="ar-SA"/>
            </w:rPr>
            <w:fldChar w:fldCharType="end"/>
          </w:r>
          <w:r>
            <w:rPr>
              <w:rFonts w:hint="eastAsia" w:ascii="仿宋" w:hAnsi="仿宋" w:eastAsia="仿宋" w:cs="Times New Roman"/>
              <w:b/>
              <w:kern w:val="0"/>
              <w:sz w:val="36"/>
              <w:szCs w:val="20"/>
              <w:lang w:val="en-US" w:eastAsia="zh-CN" w:bidi="ar-SA"/>
            </w:rPr>
            <w:fldChar w:fldCharType="end"/>
          </w:r>
        </w:p>
        <w:p>
          <w:pPr>
            <w:pStyle w:val="21"/>
            <w:tabs>
              <w:tab w:val="right" w:leader="dot" w:pos="8306"/>
            </w:tabs>
            <w:rPr>
              <w:rFonts w:hint="eastAsia" w:ascii="仿宋" w:hAnsi="仿宋" w:eastAsia="仿宋" w:cs="Times New Roman"/>
              <w:kern w:val="0"/>
              <w:sz w:val="36"/>
              <w:szCs w:val="20"/>
              <w:lang w:val="en-US" w:eastAsia="zh-CN" w:bidi="ar-SA"/>
            </w:rPr>
          </w:pPr>
          <w:r>
            <w:rPr>
              <w:rFonts w:hint="eastAsia" w:ascii="仿宋" w:hAnsi="仿宋" w:eastAsia="仿宋" w:cs="Times New Roman"/>
              <w:kern w:val="0"/>
              <w:sz w:val="36"/>
              <w:szCs w:val="20"/>
              <w:lang w:val="en-US" w:eastAsia="zh-CN" w:bidi="ar-SA"/>
            </w:rPr>
            <w:fldChar w:fldCharType="begin"/>
          </w:r>
          <w:r>
            <w:rPr>
              <w:rFonts w:hint="eastAsia" w:ascii="仿宋" w:hAnsi="仿宋" w:eastAsia="仿宋" w:cs="Times New Roman"/>
              <w:kern w:val="0"/>
              <w:sz w:val="36"/>
              <w:szCs w:val="20"/>
              <w:lang w:val="en-US" w:eastAsia="zh-CN" w:bidi="ar-SA"/>
            </w:rPr>
            <w:instrText xml:space="preserve"> HYPERLINK \l _Toc9790 </w:instrText>
          </w:r>
          <w:r>
            <w:rPr>
              <w:rFonts w:hint="eastAsia" w:ascii="仿宋" w:hAnsi="仿宋" w:eastAsia="仿宋" w:cs="Times New Roman"/>
              <w:kern w:val="0"/>
              <w:sz w:val="36"/>
              <w:szCs w:val="20"/>
              <w:lang w:val="en-US" w:eastAsia="zh-CN" w:bidi="ar-SA"/>
            </w:rPr>
            <w:fldChar w:fldCharType="separate"/>
          </w:r>
          <w:r>
            <w:rPr>
              <w:rFonts w:hint="eastAsia" w:ascii="仿宋" w:hAnsi="仿宋" w:eastAsia="仿宋" w:cs="Times New Roman"/>
              <w:kern w:val="0"/>
              <w:sz w:val="36"/>
              <w:szCs w:val="20"/>
              <w:lang w:val="en-US" w:eastAsia="zh-CN" w:bidi="ar-SA"/>
            </w:rPr>
            <w:t>一、部门主要职责</w:t>
          </w:r>
          <w:bookmarkStart w:id="33" w:name="_GoBack"/>
          <w:bookmarkEnd w:id="33"/>
          <w:r>
            <w:rPr>
              <w:rFonts w:hint="eastAsia" w:ascii="仿宋" w:hAnsi="仿宋" w:eastAsia="仿宋" w:cs="Times New Roman"/>
              <w:kern w:val="0"/>
              <w:sz w:val="36"/>
              <w:szCs w:val="20"/>
              <w:lang w:val="en-US" w:eastAsia="zh-CN" w:bidi="ar-SA"/>
            </w:rPr>
            <w:tab/>
          </w:r>
          <w:r>
            <w:rPr>
              <w:rFonts w:hint="eastAsia" w:ascii="仿宋" w:hAnsi="仿宋" w:eastAsia="仿宋" w:cs="Times New Roman"/>
              <w:kern w:val="0"/>
              <w:sz w:val="36"/>
              <w:szCs w:val="20"/>
              <w:lang w:val="en-US" w:eastAsia="zh-CN" w:bidi="ar-SA"/>
            </w:rPr>
            <w:fldChar w:fldCharType="begin"/>
          </w:r>
          <w:r>
            <w:rPr>
              <w:rFonts w:hint="eastAsia" w:ascii="仿宋" w:hAnsi="仿宋" w:eastAsia="仿宋" w:cs="Times New Roman"/>
              <w:kern w:val="0"/>
              <w:sz w:val="36"/>
              <w:szCs w:val="20"/>
              <w:lang w:val="en-US" w:eastAsia="zh-CN" w:bidi="ar-SA"/>
            </w:rPr>
            <w:instrText xml:space="preserve"> PAGEREF _Toc9790 \h </w:instrText>
          </w:r>
          <w:r>
            <w:rPr>
              <w:rFonts w:hint="eastAsia" w:ascii="仿宋" w:hAnsi="仿宋" w:eastAsia="仿宋" w:cs="Times New Roman"/>
              <w:kern w:val="0"/>
              <w:sz w:val="36"/>
              <w:szCs w:val="20"/>
              <w:lang w:val="en-US" w:eastAsia="zh-CN" w:bidi="ar-SA"/>
            </w:rPr>
            <w:fldChar w:fldCharType="separate"/>
          </w:r>
          <w:r>
            <w:rPr>
              <w:rFonts w:hint="eastAsia" w:ascii="仿宋" w:hAnsi="仿宋" w:eastAsia="仿宋" w:cs="Times New Roman"/>
              <w:kern w:val="0"/>
              <w:sz w:val="36"/>
              <w:szCs w:val="20"/>
              <w:lang w:val="en-US" w:eastAsia="zh-CN" w:bidi="ar-SA"/>
            </w:rPr>
            <w:t>5</w:t>
          </w:r>
          <w:r>
            <w:rPr>
              <w:rFonts w:hint="eastAsia" w:ascii="仿宋" w:hAnsi="仿宋" w:eastAsia="仿宋" w:cs="Times New Roman"/>
              <w:kern w:val="0"/>
              <w:sz w:val="36"/>
              <w:szCs w:val="20"/>
              <w:lang w:val="en-US" w:eastAsia="zh-CN" w:bidi="ar-SA"/>
            </w:rPr>
            <w:fldChar w:fldCharType="end"/>
          </w:r>
          <w:r>
            <w:rPr>
              <w:rFonts w:hint="eastAsia" w:ascii="仿宋" w:hAnsi="仿宋" w:eastAsia="仿宋" w:cs="Times New Roman"/>
              <w:kern w:val="0"/>
              <w:sz w:val="36"/>
              <w:szCs w:val="20"/>
              <w:lang w:val="en-US" w:eastAsia="zh-CN" w:bidi="ar-SA"/>
            </w:rPr>
            <w:fldChar w:fldCharType="end"/>
          </w:r>
        </w:p>
        <w:p>
          <w:pPr>
            <w:pStyle w:val="21"/>
            <w:tabs>
              <w:tab w:val="right" w:leader="dot" w:pos="8306"/>
            </w:tabs>
            <w:rPr>
              <w:rFonts w:hint="eastAsia" w:ascii="仿宋" w:hAnsi="仿宋" w:eastAsia="仿宋" w:cs="Times New Roman"/>
              <w:kern w:val="0"/>
              <w:sz w:val="36"/>
              <w:szCs w:val="20"/>
              <w:lang w:val="en-US" w:eastAsia="zh-CN" w:bidi="ar-SA"/>
            </w:rPr>
          </w:pPr>
          <w:r>
            <w:rPr>
              <w:rFonts w:hint="eastAsia" w:ascii="仿宋" w:hAnsi="仿宋" w:eastAsia="仿宋" w:cs="Times New Roman"/>
              <w:kern w:val="0"/>
              <w:sz w:val="36"/>
              <w:szCs w:val="20"/>
              <w:lang w:val="en-US" w:eastAsia="zh-CN" w:bidi="ar-SA"/>
            </w:rPr>
            <w:fldChar w:fldCharType="begin"/>
          </w:r>
          <w:r>
            <w:rPr>
              <w:rFonts w:hint="eastAsia" w:ascii="仿宋" w:hAnsi="仿宋" w:eastAsia="仿宋" w:cs="Times New Roman"/>
              <w:kern w:val="0"/>
              <w:sz w:val="36"/>
              <w:szCs w:val="20"/>
              <w:lang w:val="en-US" w:eastAsia="zh-CN" w:bidi="ar-SA"/>
            </w:rPr>
            <w:instrText xml:space="preserve"> HYPERLINK \l _Toc19322 </w:instrText>
          </w:r>
          <w:r>
            <w:rPr>
              <w:rFonts w:hint="eastAsia" w:ascii="仿宋" w:hAnsi="仿宋" w:eastAsia="仿宋" w:cs="Times New Roman"/>
              <w:kern w:val="0"/>
              <w:sz w:val="36"/>
              <w:szCs w:val="20"/>
              <w:lang w:val="en-US" w:eastAsia="zh-CN" w:bidi="ar-SA"/>
            </w:rPr>
            <w:fldChar w:fldCharType="separate"/>
          </w:r>
          <w:r>
            <w:rPr>
              <w:rFonts w:hint="eastAsia" w:ascii="仿宋" w:hAnsi="仿宋" w:eastAsia="仿宋" w:cs="Times New Roman"/>
              <w:kern w:val="0"/>
              <w:sz w:val="36"/>
              <w:szCs w:val="20"/>
              <w:lang w:val="en-US" w:eastAsia="zh-CN" w:bidi="ar-SA"/>
            </w:rPr>
            <w:t>二、部门预算单位构成</w:t>
          </w:r>
          <w:r>
            <w:rPr>
              <w:rFonts w:hint="eastAsia" w:ascii="仿宋" w:hAnsi="仿宋" w:eastAsia="仿宋" w:cs="Times New Roman"/>
              <w:kern w:val="0"/>
              <w:sz w:val="36"/>
              <w:szCs w:val="20"/>
              <w:lang w:val="en-US" w:eastAsia="zh-CN" w:bidi="ar-SA"/>
            </w:rPr>
            <w:tab/>
          </w:r>
          <w:r>
            <w:rPr>
              <w:rFonts w:hint="eastAsia" w:ascii="仿宋" w:hAnsi="仿宋" w:eastAsia="仿宋" w:cs="Times New Roman"/>
              <w:kern w:val="0"/>
              <w:sz w:val="36"/>
              <w:szCs w:val="20"/>
              <w:lang w:val="en-US" w:eastAsia="zh-CN" w:bidi="ar-SA"/>
            </w:rPr>
            <w:fldChar w:fldCharType="begin"/>
          </w:r>
          <w:r>
            <w:rPr>
              <w:rFonts w:hint="eastAsia" w:ascii="仿宋" w:hAnsi="仿宋" w:eastAsia="仿宋" w:cs="Times New Roman"/>
              <w:kern w:val="0"/>
              <w:sz w:val="36"/>
              <w:szCs w:val="20"/>
              <w:lang w:val="en-US" w:eastAsia="zh-CN" w:bidi="ar-SA"/>
            </w:rPr>
            <w:instrText xml:space="preserve"> PAGEREF _Toc19322 \h </w:instrText>
          </w:r>
          <w:r>
            <w:rPr>
              <w:rFonts w:hint="eastAsia" w:ascii="仿宋" w:hAnsi="仿宋" w:eastAsia="仿宋" w:cs="Times New Roman"/>
              <w:kern w:val="0"/>
              <w:sz w:val="36"/>
              <w:szCs w:val="20"/>
              <w:lang w:val="en-US" w:eastAsia="zh-CN" w:bidi="ar-SA"/>
            </w:rPr>
            <w:fldChar w:fldCharType="separate"/>
          </w:r>
          <w:r>
            <w:rPr>
              <w:rFonts w:hint="eastAsia" w:ascii="仿宋" w:hAnsi="仿宋" w:eastAsia="仿宋" w:cs="Times New Roman"/>
              <w:kern w:val="0"/>
              <w:sz w:val="36"/>
              <w:szCs w:val="20"/>
              <w:lang w:val="en-US" w:eastAsia="zh-CN" w:bidi="ar-SA"/>
            </w:rPr>
            <w:t>5</w:t>
          </w:r>
          <w:r>
            <w:rPr>
              <w:rFonts w:hint="eastAsia" w:ascii="仿宋" w:hAnsi="仿宋" w:eastAsia="仿宋" w:cs="Times New Roman"/>
              <w:kern w:val="0"/>
              <w:sz w:val="36"/>
              <w:szCs w:val="20"/>
              <w:lang w:val="en-US" w:eastAsia="zh-CN" w:bidi="ar-SA"/>
            </w:rPr>
            <w:fldChar w:fldCharType="end"/>
          </w:r>
          <w:r>
            <w:rPr>
              <w:rFonts w:hint="eastAsia" w:ascii="仿宋" w:hAnsi="仿宋" w:eastAsia="仿宋" w:cs="Times New Roman"/>
              <w:kern w:val="0"/>
              <w:sz w:val="36"/>
              <w:szCs w:val="20"/>
              <w:lang w:val="en-US" w:eastAsia="zh-CN" w:bidi="ar-SA"/>
            </w:rPr>
            <w:fldChar w:fldCharType="end"/>
          </w:r>
        </w:p>
        <w:p>
          <w:pPr>
            <w:pStyle w:val="21"/>
            <w:tabs>
              <w:tab w:val="right" w:leader="dot" w:pos="8306"/>
            </w:tabs>
          </w:pPr>
          <w:r>
            <w:rPr>
              <w:rFonts w:hint="eastAsia" w:ascii="仿宋" w:hAnsi="仿宋" w:eastAsia="仿宋" w:cs="Times New Roman"/>
              <w:kern w:val="0"/>
              <w:sz w:val="36"/>
              <w:szCs w:val="20"/>
              <w:lang w:val="en-US" w:eastAsia="zh-CN" w:bidi="ar-SA"/>
            </w:rPr>
            <w:fldChar w:fldCharType="begin"/>
          </w:r>
          <w:r>
            <w:rPr>
              <w:rFonts w:hint="eastAsia" w:ascii="仿宋" w:hAnsi="仿宋" w:eastAsia="仿宋" w:cs="Times New Roman"/>
              <w:kern w:val="0"/>
              <w:sz w:val="36"/>
              <w:szCs w:val="20"/>
              <w:lang w:val="en-US" w:eastAsia="zh-CN" w:bidi="ar-SA"/>
            </w:rPr>
            <w:instrText xml:space="preserve"> HYPERLINK \l _Toc170 </w:instrText>
          </w:r>
          <w:r>
            <w:rPr>
              <w:rFonts w:hint="eastAsia" w:ascii="仿宋" w:hAnsi="仿宋" w:eastAsia="仿宋" w:cs="Times New Roman"/>
              <w:kern w:val="0"/>
              <w:sz w:val="36"/>
              <w:szCs w:val="20"/>
              <w:lang w:val="en-US" w:eastAsia="zh-CN" w:bidi="ar-SA"/>
            </w:rPr>
            <w:fldChar w:fldCharType="separate"/>
          </w:r>
          <w:r>
            <w:rPr>
              <w:rFonts w:hint="eastAsia" w:ascii="仿宋" w:hAnsi="仿宋" w:eastAsia="仿宋" w:cs="Times New Roman"/>
              <w:kern w:val="0"/>
              <w:sz w:val="36"/>
              <w:szCs w:val="20"/>
              <w:lang w:val="en-US" w:eastAsia="zh-CN" w:bidi="ar-SA"/>
            </w:rPr>
            <w:t>三、部门主要工作任务</w:t>
          </w:r>
          <w:r>
            <w:rPr>
              <w:rFonts w:hint="eastAsia" w:ascii="仿宋" w:hAnsi="仿宋" w:eastAsia="仿宋" w:cs="Times New Roman"/>
              <w:kern w:val="0"/>
              <w:sz w:val="36"/>
              <w:szCs w:val="20"/>
              <w:lang w:val="en-US" w:eastAsia="zh-CN" w:bidi="ar-SA"/>
            </w:rPr>
            <w:tab/>
          </w:r>
          <w:r>
            <w:rPr>
              <w:rFonts w:hint="eastAsia" w:ascii="仿宋" w:hAnsi="仿宋" w:eastAsia="仿宋" w:cs="Times New Roman"/>
              <w:kern w:val="0"/>
              <w:sz w:val="36"/>
              <w:szCs w:val="20"/>
              <w:lang w:val="en-US" w:eastAsia="zh-CN" w:bidi="ar-SA"/>
            </w:rPr>
            <w:fldChar w:fldCharType="begin"/>
          </w:r>
          <w:r>
            <w:rPr>
              <w:rFonts w:hint="eastAsia" w:ascii="仿宋" w:hAnsi="仿宋" w:eastAsia="仿宋" w:cs="Times New Roman"/>
              <w:kern w:val="0"/>
              <w:sz w:val="36"/>
              <w:szCs w:val="20"/>
              <w:lang w:val="en-US" w:eastAsia="zh-CN" w:bidi="ar-SA"/>
            </w:rPr>
            <w:instrText xml:space="preserve"> PAGEREF _Toc170 \h </w:instrText>
          </w:r>
          <w:r>
            <w:rPr>
              <w:rFonts w:hint="eastAsia" w:ascii="仿宋" w:hAnsi="仿宋" w:eastAsia="仿宋" w:cs="Times New Roman"/>
              <w:kern w:val="0"/>
              <w:sz w:val="36"/>
              <w:szCs w:val="20"/>
              <w:lang w:val="en-US" w:eastAsia="zh-CN" w:bidi="ar-SA"/>
            </w:rPr>
            <w:fldChar w:fldCharType="separate"/>
          </w:r>
          <w:r>
            <w:rPr>
              <w:rFonts w:hint="eastAsia" w:ascii="仿宋" w:hAnsi="仿宋" w:eastAsia="仿宋" w:cs="Times New Roman"/>
              <w:kern w:val="0"/>
              <w:sz w:val="36"/>
              <w:szCs w:val="20"/>
              <w:lang w:val="en-US" w:eastAsia="zh-CN" w:bidi="ar-SA"/>
            </w:rPr>
            <w:t>5</w:t>
          </w:r>
          <w:r>
            <w:rPr>
              <w:rFonts w:hint="eastAsia" w:ascii="仿宋" w:hAnsi="仿宋" w:eastAsia="仿宋" w:cs="Times New Roman"/>
              <w:kern w:val="0"/>
              <w:sz w:val="36"/>
              <w:szCs w:val="20"/>
              <w:lang w:val="en-US" w:eastAsia="zh-CN" w:bidi="ar-SA"/>
            </w:rPr>
            <w:fldChar w:fldCharType="end"/>
          </w:r>
          <w:r>
            <w:rPr>
              <w:rFonts w:hint="eastAsia" w:ascii="仿宋" w:hAnsi="仿宋" w:eastAsia="仿宋" w:cs="Times New Roman"/>
              <w:kern w:val="0"/>
              <w:sz w:val="36"/>
              <w:szCs w:val="20"/>
              <w:lang w:val="en-US" w:eastAsia="zh-CN" w:bidi="ar-SA"/>
            </w:rPr>
            <w:fldChar w:fldCharType="end"/>
          </w:r>
        </w:p>
        <w:p>
          <w:pPr>
            <w:pStyle w:val="20"/>
            <w:tabs>
              <w:tab w:val="right" w:leader="dot" w:pos="8306"/>
            </w:tabs>
            <w:rPr>
              <w:rFonts w:hint="eastAsia" w:ascii="仿宋" w:hAnsi="仿宋" w:eastAsia="仿宋" w:cs="Times New Roman"/>
              <w:b/>
              <w:kern w:val="0"/>
              <w:sz w:val="36"/>
              <w:szCs w:val="20"/>
              <w:lang w:val="en-US" w:eastAsia="zh-CN" w:bidi="ar-SA"/>
            </w:rPr>
          </w:pPr>
          <w:r>
            <w:rPr>
              <w:rFonts w:hint="eastAsia" w:ascii="仿宋" w:hAnsi="仿宋" w:eastAsia="仿宋" w:cs="Times New Roman"/>
              <w:b/>
              <w:kern w:val="0"/>
              <w:sz w:val="36"/>
              <w:szCs w:val="20"/>
              <w:lang w:val="en-US" w:eastAsia="zh-CN" w:bidi="ar-SA"/>
            </w:rPr>
            <w:fldChar w:fldCharType="begin"/>
          </w:r>
          <w:r>
            <w:rPr>
              <w:rFonts w:hint="eastAsia" w:ascii="仿宋" w:hAnsi="仿宋" w:eastAsia="仿宋" w:cs="Times New Roman"/>
              <w:b/>
              <w:kern w:val="0"/>
              <w:sz w:val="36"/>
              <w:szCs w:val="20"/>
              <w:lang w:val="en-US" w:eastAsia="zh-CN" w:bidi="ar-SA"/>
            </w:rPr>
            <w:instrText xml:space="preserve"> HYPERLINK \l _Toc8667 </w:instrText>
          </w:r>
          <w:r>
            <w:rPr>
              <w:rFonts w:hint="eastAsia" w:ascii="仿宋" w:hAnsi="仿宋" w:eastAsia="仿宋" w:cs="Times New Roman"/>
              <w:b/>
              <w:kern w:val="0"/>
              <w:sz w:val="36"/>
              <w:szCs w:val="20"/>
              <w:lang w:val="en-US" w:eastAsia="zh-CN" w:bidi="ar-SA"/>
            </w:rPr>
            <w:fldChar w:fldCharType="separate"/>
          </w:r>
          <w:r>
            <w:rPr>
              <w:rFonts w:hint="eastAsia" w:ascii="仿宋" w:hAnsi="仿宋" w:eastAsia="仿宋" w:cs="Times New Roman"/>
              <w:b/>
              <w:kern w:val="0"/>
              <w:sz w:val="36"/>
              <w:szCs w:val="20"/>
              <w:lang w:val="en-US" w:eastAsia="zh-CN" w:bidi="ar-SA"/>
            </w:rPr>
            <w:t>第二部分  2024年度部门预算表</w:t>
          </w:r>
          <w:r>
            <w:rPr>
              <w:rFonts w:hint="eastAsia" w:ascii="仿宋" w:hAnsi="仿宋" w:eastAsia="仿宋" w:cs="Times New Roman"/>
              <w:b/>
              <w:kern w:val="0"/>
              <w:sz w:val="36"/>
              <w:szCs w:val="20"/>
              <w:lang w:val="en-US" w:eastAsia="zh-CN" w:bidi="ar-SA"/>
            </w:rPr>
            <w:tab/>
          </w:r>
          <w:r>
            <w:rPr>
              <w:rFonts w:hint="eastAsia" w:ascii="仿宋" w:hAnsi="仿宋" w:eastAsia="仿宋" w:cs="Times New Roman"/>
              <w:b/>
              <w:kern w:val="0"/>
              <w:sz w:val="36"/>
              <w:szCs w:val="20"/>
              <w:lang w:val="en-US" w:eastAsia="zh-CN" w:bidi="ar-SA"/>
            </w:rPr>
            <w:fldChar w:fldCharType="begin"/>
          </w:r>
          <w:r>
            <w:rPr>
              <w:rFonts w:hint="eastAsia" w:ascii="仿宋" w:hAnsi="仿宋" w:eastAsia="仿宋" w:cs="Times New Roman"/>
              <w:b/>
              <w:kern w:val="0"/>
              <w:sz w:val="36"/>
              <w:szCs w:val="20"/>
              <w:lang w:val="en-US" w:eastAsia="zh-CN" w:bidi="ar-SA"/>
            </w:rPr>
            <w:instrText xml:space="preserve"> PAGEREF _Toc8667 \h </w:instrText>
          </w:r>
          <w:r>
            <w:rPr>
              <w:rFonts w:hint="eastAsia" w:ascii="仿宋" w:hAnsi="仿宋" w:eastAsia="仿宋" w:cs="Times New Roman"/>
              <w:b/>
              <w:kern w:val="0"/>
              <w:sz w:val="36"/>
              <w:szCs w:val="20"/>
              <w:lang w:val="en-US" w:eastAsia="zh-CN" w:bidi="ar-SA"/>
            </w:rPr>
            <w:fldChar w:fldCharType="separate"/>
          </w:r>
          <w:r>
            <w:rPr>
              <w:rFonts w:hint="eastAsia" w:ascii="仿宋" w:hAnsi="仿宋" w:eastAsia="仿宋" w:cs="Times New Roman"/>
              <w:b/>
              <w:kern w:val="0"/>
              <w:sz w:val="36"/>
              <w:szCs w:val="20"/>
              <w:lang w:val="en-US" w:eastAsia="zh-CN" w:bidi="ar-SA"/>
            </w:rPr>
            <w:t>6</w:t>
          </w:r>
          <w:r>
            <w:rPr>
              <w:rFonts w:hint="eastAsia" w:ascii="仿宋" w:hAnsi="仿宋" w:eastAsia="仿宋" w:cs="Times New Roman"/>
              <w:b/>
              <w:kern w:val="0"/>
              <w:sz w:val="36"/>
              <w:szCs w:val="20"/>
              <w:lang w:val="en-US" w:eastAsia="zh-CN" w:bidi="ar-SA"/>
            </w:rPr>
            <w:fldChar w:fldCharType="end"/>
          </w:r>
          <w:r>
            <w:rPr>
              <w:rFonts w:hint="eastAsia" w:ascii="仿宋" w:hAnsi="仿宋" w:eastAsia="仿宋" w:cs="Times New Roman"/>
              <w:b/>
              <w:kern w:val="0"/>
              <w:sz w:val="36"/>
              <w:szCs w:val="20"/>
              <w:lang w:val="en-US" w:eastAsia="zh-CN" w:bidi="ar-SA"/>
            </w:rPr>
            <w:fldChar w:fldCharType="end"/>
          </w:r>
        </w:p>
        <w:p>
          <w:pPr>
            <w:pStyle w:val="21"/>
            <w:tabs>
              <w:tab w:val="right" w:leader="dot" w:pos="8306"/>
            </w:tabs>
            <w:rPr>
              <w:rFonts w:hint="eastAsia" w:ascii="仿宋" w:hAnsi="仿宋" w:eastAsia="仿宋" w:cs="Times New Roman"/>
              <w:kern w:val="0"/>
              <w:sz w:val="36"/>
              <w:szCs w:val="20"/>
              <w:lang w:val="en-US" w:eastAsia="zh-CN" w:bidi="ar-SA"/>
            </w:rPr>
          </w:pPr>
          <w:r>
            <w:rPr>
              <w:rFonts w:hint="eastAsia" w:ascii="仿宋" w:hAnsi="仿宋" w:eastAsia="仿宋" w:cs="Times New Roman"/>
              <w:kern w:val="0"/>
              <w:sz w:val="36"/>
              <w:szCs w:val="20"/>
              <w:lang w:val="en-US" w:eastAsia="zh-CN" w:bidi="ar-SA"/>
            </w:rPr>
            <w:fldChar w:fldCharType="begin"/>
          </w:r>
          <w:r>
            <w:rPr>
              <w:rFonts w:hint="eastAsia" w:ascii="仿宋" w:hAnsi="仿宋" w:eastAsia="仿宋" w:cs="Times New Roman"/>
              <w:kern w:val="0"/>
              <w:sz w:val="36"/>
              <w:szCs w:val="20"/>
              <w:lang w:val="en-US" w:eastAsia="zh-CN" w:bidi="ar-SA"/>
            </w:rPr>
            <w:instrText xml:space="preserve"> HYPERLINK \l _Toc11703 </w:instrText>
          </w:r>
          <w:r>
            <w:rPr>
              <w:rFonts w:hint="eastAsia" w:ascii="仿宋" w:hAnsi="仿宋" w:eastAsia="仿宋" w:cs="Times New Roman"/>
              <w:kern w:val="0"/>
              <w:sz w:val="36"/>
              <w:szCs w:val="20"/>
              <w:lang w:val="en-US" w:eastAsia="zh-CN" w:bidi="ar-SA"/>
            </w:rPr>
            <w:fldChar w:fldCharType="separate"/>
          </w:r>
          <w:r>
            <w:rPr>
              <w:rFonts w:hint="eastAsia" w:ascii="仿宋" w:hAnsi="仿宋" w:eastAsia="仿宋" w:cs="Times New Roman"/>
              <w:kern w:val="0"/>
              <w:sz w:val="36"/>
              <w:szCs w:val="20"/>
              <w:lang w:val="en-US" w:eastAsia="zh-CN" w:bidi="ar-SA"/>
            </w:rPr>
            <w:t>一、收支预算总表</w:t>
          </w:r>
          <w:r>
            <w:rPr>
              <w:rFonts w:hint="eastAsia" w:ascii="仿宋" w:hAnsi="仿宋" w:eastAsia="仿宋" w:cs="Times New Roman"/>
              <w:kern w:val="0"/>
              <w:sz w:val="36"/>
              <w:szCs w:val="20"/>
              <w:lang w:val="en-US" w:eastAsia="zh-CN" w:bidi="ar-SA"/>
            </w:rPr>
            <w:tab/>
          </w:r>
          <w:r>
            <w:rPr>
              <w:rFonts w:hint="eastAsia" w:ascii="仿宋" w:hAnsi="仿宋" w:eastAsia="仿宋" w:cs="Times New Roman"/>
              <w:kern w:val="0"/>
              <w:sz w:val="36"/>
              <w:szCs w:val="20"/>
              <w:lang w:val="en-US" w:eastAsia="zh-CN" w:bidi="ar-SA"/>
            </w:rPr>
            <w:fldChar w:fldCharType="begin"/>
          </w:r>
          <w:r>
            <w:rPr>
              <w:rFonts w:hint="eastAsia" w:ascii="仿宋" w:hAnsi="仿宋" w:eastAsia="仿宋" w:cs="Times New Roman"/>
              <w:kern w:val="0"/>
              <w:sz w:val="36"/>
              <w:szCs w:val="20"/>
              <w:lang w:val="en-US" w:eastAsia="zh-CN" w:bidi="ar-SA"/>
            </w:rPr>
            <w:instrText xml:space="preserve"> PAGEREF _Toc11703 \h </w:instrText>
          </w:r>
          <w:r>
            <w:rPr>
              <w:rFonts w:hint="eastAsia" w:ascii="仿宋" w:hAnsi="仿宋" w:eastAsia="仿宋" w:cs="Times New Roman"/>
              <w:kern w:val="0"/>
              <w:sz w:val="36"/>
              <w:szCs w:val="20"/>
              <w:lang w:val="en-US" w:eastAsia="zh-CN" w:bidi="ar-SA"/>
            </w:rPr>
            <w:fldChar w:fldCharType="separate"/>
          </w:r>
          <w:r>
            <w:rPr>
              <w:rFonts w:hint="eastAsia" w:ascii="仿宋" w:hAnsi="仿宋" w:eastAsia="仿宋" w:cs="Times New Roman"/>
              <w:kern w:val="0"/>
              <w:sz w:val="36"/>
              <w:szCs w:val="20"/>
              <w:lang w:val="en-US" w:eastAsia="zh-CN" w:bidi="ar-SA"/>
            </w:rPr>
            <w:t>7</w:t>
          </w:r>
          <w:r>
            <w:rPr>
              <w:rFonts w:hint="eastAsia" w:ascii="仿宋" w:hAnsi="仿宋" w:eastAsia="仿宋" w:cs="Times New Roman"/>
              <w:kern w:val="0"/>
              <w:sz w:val="36"/>
              <w:szCs w:val="20"/>
              <w:lang w:val="en-US" w:eastAsia="zh-CN" w:bidi="ar-SA"/>
            </w:rPr>
            <w:fldChar w:fldCharType="end"/>
          </w:r>
          <w:r>
            <w:rPr>
              <w:rFonts w:hint="eastAsia" w:ascii="仿宋" w:hAnsi="仿宋" w:eastAsia="仿宋" w:cs="Times New Roman"/>
              <w:kern w:val="0"/>
              <w:sz w:val="36"/>
              <w:szCs w:val="20"/>
              <w:lang w:val="en-US" w:eastAsia="zh-CN" w:bidi="ar-SA"/>
            </w:rPr>
            <w:fldChar w:fldCharType="end"/>
          </w:r>
        </w:p>
        <w:p>
          <w:pPr>
            <w:pStyle w:val="21"/>
            <w:tabs>
              <w:tab w:val="right" w:leader="dot" w:pos="8306"/>
            </w:tabs>
            <w:rPr>
              <w:rFonts w:hint="eastAsia" w:ascii="仿宋" w:hAnsi="仿宋" w:eastAsia="仿宋" w:cs="Times New Roman"/>
              <w:kern w:val="0"/>
              <w:sz w:val="36"/>
              <w:szCs w:val="20"/>
              <w:lang w:val="en-US" w:eastAsia="zh-CN" w:bidi="ar-SA"/>
            </w:rPr>
          </w:pPr>
          <w:r>
            <w:rPr>
              <w:rFonts w:hint="eastAsia" w:ascii="仿宋" w:hAnsi="仿宋" w:eastAsia="仿宋" w:cs="Times New Roman"/>
              <w:kern w:val="0"/>
              <w:sz w:val="36"/>
              <w:szCs w:val="20"/>
              <w:lang w:val="en-US" w:eastAsia="zh-CN" w:bidi="ar-SA"/>
            </w:rPr>
            <w:fldChar w:fldCharType="begin"/>
          </w:r>
          <w:r>
            <w:rPr>
              <w:rFonts w:hint="eastAsia" w:ascii="仿宋" w:hAnsi="仿宋" w:eastAsia="仿宋" w:cs="Times New Roman"/>
              <w:kern w:val="0"/>
              <w:sz w:val="36"/>
              <w:szCs w:val="20"/>
              <w:lang w:val="en-US" w:eastAsia="zh-CN" w:bidi="ar-SA"/>
            </w:rPr>
            <w:instrText xml:space="preserve"> HYPERLINK \l _Toc26313 </w:instrText>
          </w:r>
          <w:r>
            <w:rPr>
              <w:rFonts w:hint="eastAsia" w:ascii="仿宋" w:hAnsi="仿宋" w:eastAsia="仿宋" w:cs="Times New Roman"/>
              <w:kern w:val="0"/>
              <w:sz w:val="36"/>
              <w:szCs w:val="20"/>
              <w:lang w:val="en-US" w:eastAsia="zh-CN" w:bidi="ar-SA"/>
            </w:rPr>
            <w:fldChar w:fldCharType="separate"/>
          </w:r>
          <w:r>
            <w:rPr>
              <w:rFonts w:hint="eastAsia" w:ascii="仿宋" w:hAnsi="仿宋" w:eastAsia="仿宋" w:cs="Times New Roman"/>
              <w:kern w:val="0"/>
              <w:sz w:val="36"/>
              <w:szCs w:val="20"/>
              <w:lang w:val="en-US" w:eastAsia="zh-CN" w:bidi="ar-SA"/>
            </w:rPr>
            <w:t>二、收入预算总表</w:t>
          </w:r>
          <w:r>
            <w:rPr>
              <w:rFonts w:hint="eastAsia" w:ascii="仿宋" w:hAnsi="仿宋" w:eastAsia="仿宋" w:cs="Times New Roman"/>
              <w:kern w:val="0"/>
              <w:sz w:val="36"/>
              <w:szCs w:val="20"/>
              <w:lang w:val="en-US" w:eastAsia="zh-CN" w:bidi="ar-SA"/>
            </w:rPr>
            <w:tab/>
          </w:r>
          <w:r>
            <w:rPr>
              <w:rFonts w:hint="eastAsia" w:ascii="仿宋" w:hAnsi="仿宋" w:eastAsia="仿宋" w:cs="Times New Roman"/>
              <w:kern w:val="0"/>
              <w:sz w:val="36"/>
              <w:szCs w:val="20"/>
              <w:lang w:val="en-US" w:eastAsia="zh-CN" w:bidi="ar-SA"/>
            </w:rPr>
            <w:fldChar w:fldCharType="begin"/>
          </w:r>
          <w:r>
            <w:rPr>
              <w:rFonts w:hint="eastAsia" w:ascii="仿宋" w:hAnsi="仿宋" w:eastAsia="仿宋" w:cs="Times New Roman"/>
              <w:kern w:val="0"/>
              <w:sz w:val="36"/>
              <w:szCs w:val="20"/>
              <w:lang w:val="en-US" w:eastAsia="zh-CN" w:bidi="ar-SA"/>
            </w:rPr>
            <w:instrText xml:space="preserve"> PAGEREF _Toc26313 \h </w:instrText>
          </w:r>
          <w:r>
            <w:rPr>
              <w:rFonts w:hint="eastAsia" w:ascii="仿宋" w:hAnsi="仿宋" w:eastAsia="仿宋" w:cs="Times New Roman"/>
              <w:kern w:val="0"/>
              <w:sz w:val="36"/>
              <w:szCs w:val="20"/>
              <w:lang w:val="en-US" w:eastAsia="zh-CN" w:bidi="ar-SA"/>
            </w:rPr>
            <w:fldChar w:fldCharType="separate"/>
          </w:r>
          <w:r>
            <w:rPr>
              <w:rFonts w:hint="eastAsia" w:ascii="仿宋" w:hAnsi="仿宋" w:eastAsia="仿宋" w:cs="Times New Roman"/>
              <w:kern w:val="0"/>
              <w:sz w:val="36"/>
              <w:szCs w:val="20"/>
              <w:lang w:val="en-US" w:eastAsia="zh-CN" w:bidi="ar-SA"/>
            </w:rPr>
            <w:t>8</w:t>
          </w:r>
          <w:r>
            <w:rPr>
              <w:rFonts w:hint="eastAsia" w:ascii="仿宋" w:hAnsi="仿宋" w:eastAsia="仿宋" w:cs="Times New Roman"/>
              <w:kern w:val="0"/>
              <w:sz w:val="36"/>
              <w:szCs w:val="20"/>
              <w:lang w:val="en-US" w:eastAsia="zh-CN" w:bidi="ar-SA"/>
            </w:rPr>
            <w:fldChar w:fldCharType="end"/>
          </w:r>
          <w:r>
            <w:rPr>
              <w:rFonts w:hint="eastAsia" w:ascii="仿宋" w:hAnsi="仿宋" w:eastAsia="仿宋" w:cs="Times New Roman"/>
              <w:kern w:val="0"/>
              <w:sz w:val="36"/>
              <w:szCs w:val="20"/>
              <w:lang w:val="en-US" w:eastAsia="zh-CN" w:bidi="ar-SA"/>
            </w:rPr>
            <w:fldChar w:fldCharType="end"/>
          </w:r>
        </w:p>
        <w:p>
          <w:pPr>
            <w:pStyle w:val="21"/>
            <w:tabs>
              <w:tab w:val="right" w:leader="dot" w:pos="8306"/>
            </w:tabs>
            <w:rPr>
              <w:rFonts w:hint="eastAsia" w:ascii="仿宋" w:hAnsi="仿宋" w:eastAsia="仿宋" w:cs="Times New Roman"/>
              <w:kern w:val="0"/>
              <w:sz w:val="36"/>
              <w:szCs w:val="20"/>
              <w:lang w:val="en-US" w:eastAsia="zh-CN" w:bidi="ar-SA"/>
            </w:rPr>
          </w:pPr>
          <w:r>
            <w:rPr>
              <w:rFonts w:hint="eastAsia" w:ascii="仿宋" w:hAnsi="仿宋" w:eastAsia="仿宋" w:cs="Times New Roman"/>
              <w:kern w:val="0"/>
              <w:sz w:val="36"/>
              <w:szCs w:val="20"/>
              <w:lang w:val="en-US" w:eastAsia="zh-CN" w:bidi="ar-SA"/>
            </w:rPr>
            <w:fldChar w:fldCharType="begin"/>
          </w:r>
          <w:r>
            <w:rPr>
              <w:rFonts w:hint="eastAsia" w:ascii="仿宋" w:hAnsi="仿宋" w:eastAsia="仿宋" w:cs="Times New Roman"/>
              <w:kern w:val="0"/>
              <w:sz w:val="36"/>
              <w:szCs w:val="20"/>
              <w:lang w:val="en-US" w:eastAsia="zh-CN" w:bidi="ar-SA"/>
            </w:rPr>
            <w:instrText xml:space="preserve"> HYPERLINK \l _Toc25809 </w:instrText>
          </w:r>
          <w:r>
            <w:rPr>
              <w:rFonts w:hint="eastAsia" w:ascii="仿宋" w:hAnsi="仿宋" w:eastAsia="仿宋" w:cs="Times New Roman"/>
              <w:kern w:val="0"/>
              <w:sz w:val="36"/>
              <w:szCs w:val="20"/>
              <w:lang w:val="en-US" w:eastAsia="zh-CN" w:bidi="ar-SA"/>
            </w:rPr>
            <w:fldChar w:fldCharType="separate"/>
          </w:r>
          <w:r>
            <w:rPr>
              <w:rFonts w:hint="eastAsia" w:ascii="仿宋" w:hAnsi="仿宋" w:eastAsia="仿宋" w:cs="Times New Roman"/>
              <w:kern w:val="0"/>
              <w:sz w:val="36"/>
              <w:szCs w:val="20"/>
              <w:lang w:val="en-US" w:eastAsia="zh-CN" w:bidi="ar-SA"/>
            </w:rPr>
            <w:t>三、支出预算总表</w:t>
          </w:r>
          <w:r>
            <w:rPr>
              <w:rFonts w:hint="eastAsia" w:ascii="仿宋" w:hAnsi="仿宋" w:eastAsia="仿宋" w:cs="Times New Roman"/>
              <w:kern w:val="0"/>
              <w:sz w:val="36"/>
              <w:szCs w:val="20"/>
              <w:lang w:val="en-US" w:eastAsia="zh-CN" w:bidi="ar-SA"/>
            </w:rPr>
            <w:tab/>
          </w:r>
          <w:r>
            <w:rPr>
              <w:rFonts w:hint="eastAsia" w:ascii="仿宋" w:hAnsi="仿宋" w:eastAsia="仿宋" w:cs="Times New Roman"/>
              <w:kern w:val="0"/>
              <w:sz w:val="36"/>
              <w:szCs w:val="20"/>
              <w:lang w:val="en-US" w:eastAsia="zh-CN" w:bidi="ar-SA"/>
            </w:rPr>
            <w:fldChar w:fldCharType="begin"/>
          </w:r>
          <w:r>
            <w:rPr>
              <w:rFonts w:hint="eastAsia" w:ascii="仿宋" w:hAnsi="仿宋" w:eastAsia="仿宋" w:cs="Times New Roman"/>
              <w:kern w:val="0"/>
              <w:sz w:val="36"/>
              <w:szCs w:val="20"/>
              <w:lang w:val="en-US" w:eastAsia="zh-CN" w:bidi="ar-SA"/>
            </w:rPr>
            <w:instrText xml:space="preserve"> PAGEREF _Toc25809 \h </w:instrText>
          </w:r>
          <w:r>
            <w:rPr>
              <w:rFonts w:hint="eastAsia" w:ascii="仿宋" w:hAnsi="仿宋" w:eastAsia="仿宋" w:cs="Times New Roman"/>
              <w:kern w:val="0"/>
              <w:sz w:val="36"/>
              <w:szCs w:val="20"/>
              <w:lang w:val="en-US" w:eastAsia="zh-CN" w:bidi="ar-SA"/>
            </w:rPr>
            <w:fldChar w:fldCharType="separate"/>
          </w:r>
          <w:r>
            <w:rPr>
              <w:rFonts w:hint="eastAsia" w:ascii="仿宋" w:hAnsi="仿宋" w:eastAsia="仿宋" w:cs="Times New Roman"/>
              <w:kern w:val="0"/>
              <w:sz w:val="36"/>
              <w:szCs w:val="20"/>
              <w:lang w:val="en-US" w:eastAsia="zh-CN" w:bidi="ar-SA"/>
            </w:rPr>
            <w:t>9</w:t>
          </w:r>
          <w:r>
            <w:rPr>
              <w:rFonts w:hint="eastAsia" w:ascii="仿宋" w:hAnsi="仿宋" w:eastAsia="仿宋" w:cs="Times New Roman"/>
              <w:kern w:val="0"/>
              <w:sz w:val="36"/>
              <w:szCs w:val="20"/>
              <w:lang w:val="en-US" w:eastAsia="zh-CN" w:bidi="ar-SA"/>
            </w:rPr>
            <w:fldChar w:fldCharType="end"/>
          </w:r>
          <w:r>
            <w:rPr>
              <w:rFonts w:hint="eastAsia" w:ascii="仿宋" w:hAnsi="仿宋" w:eastAsia="仿宋" w:cs="Times New Roman"/>
              <w:kern w:val="0"/>
              <w:sz w:val="36"/>
              <w:szCs w:val="20"/>
              <w:lang w:val="en-US" w:eastAsia="zh-CN" w:bidi="ar-SA"/>
            </w:rPr>
            <w:fldChar w:fldCharType="end"/>
          </w:r>
        </w:p>
        <w:p>
          <w:pPr>
            <w:pStyle w:val="21"/>
            <w:tabs>
              <w:tab w:val="right" w:leader="dot" w:pos="8306"/>
            </w:tabs>
            <w:rPr>
              <w:rFonts w:hint="eastAsia" w:ascii="仿宋" w:hAnsi="仿宋" w:eastAsia="仿宋" w:cs="Times New Roman"/>
              <w:kern w:val="0"/>
              <w:sz w:val="36"/>
              <w:szCs w:val="20"/>
              <w:lang w:val="en-US" w:eastAsia="zh-CN" w:bidi="ar-SA"/>
            </w:rPr>
          </w:pPr>
          <w:r>
            <w:rPr>
              <w:rFonts w:hint="eastAsia" w:ascii="仿宋" w:hAnsi="仿宋" w:eastAsia="仿宋" w:cs="Times New Roman"/>
              <w:kern w:val="0"/>
              <w:sz w:val="36"/>
              <w:szCs w:val="20"/>
              <w:lang w:val="en-US" w:eastAsia="zh-CN" w:bidi="ar-SA"/>
            </w:rPr>
            <w:fldChar w:fldCharType="begin"/>
          </w:r>
          <w:r>
            <w:rPr>
              <w:rFonts w:hint="eastAsia" w:ascii="仿宋" w:hAnsi="仿宋" w:eastAsia="仿宋" w:cs="Times New Roman"/>
              <w:kern w:val="0"/>
              <w:sz w:val="36"/>
              <w:szCs w:val="20"/>
              <w:lang w:val="en-US" w:eastAsia="zh-CN" w:bidi="ar-SA"/>
            </w:rPr>
            <w:instrText xml:space="preserve"> HYPERLINK \l _Toc29041 </w:instrText>
          </w:r>
          <w:r>
            <w:rPr>
              <w:rFonts w:hint="eastAsia" w:ascii="仿宋" w:hAnsi="仿宋" w:eastAsia="仿宋" w:cs="Times New Roman"/>
              <w:kern w:val="0"/>
              <w:sz w:val="36"/>
              <w:szCs w:val="20"/>
              <w:lang w:val="en-US" w:eastAsia="zh-CN" w:bidi="ar-SA"/>
            </w:rPr>
            <w:fldChar w:fldCharType="separate"/>
          </w:r>
          <w:r>
            <w:rPr>
              <w:rFonts w:hint="eastAsia" w:ascii="仿宋" w:hAnsi="仿宋" w:eastAsia="仿宋" w:cs="Times New Roman"/>
              <w:kern w:val="0"/>
              <w:sz w:val="36"/>
              <w:szCs w:val="20"/>
              <w:lang w:val="en-US" w:eastAsia="zh-CN" w:bidi="ar-SA"/>
            </w:rPr>
            <w:t>四、财政拨款收支预算总表</w:t>
          </w:r>
          <w:r>
            <w:rPr>
              <w:rFonts w:hint="eastAsia" w:ascii="仿宋" w:hAnsi="仿宋" w:eastAsia="仿宋" w:cs="Times New Roman"/>
              <w:kern w:val="0"/>
              <w:sz w:val="36"/>
              <w:szCs w:val="20"/>
              <w:lang w:val="en-US" w:eastAsia="zh-CN" w:bidi="ar-SA"/>
            </w:rPr>
            <w:tab/>
          </w:r>
          <w:r>
            <w:rPr>
              <w:rFonts w:hint="eastAsia" w:ascii="仿宋" w:hAnsi="仿宋" w:eastAsia="仿宋" w:cs="Times New Roman"/>
              <w:kern w:val="0"/>
              <w:sz w:val="36"/>
              <w:szCs w:val="20"/>
              <w:lang w:val="en-US" w:eastAsia="zh-CN" w:bidi="ar-SA"/>
            </w:rPr>
            <w:fldChar w:fldCharType="begin"/>
          </w:r>
          <w:r>
            <w:rPr>
              <w:rFonts w:hint="eastAsia" w:ascii="仿宋" w:hAnsi="仿宋" w:eastAsia="仿宋" w:cs="Times New Roman"/>
              <w:kern w:val="0"/>
              <w:sz w:val="36"/>
              <w:szCs w:val="20"/>
              <w:lang w:val="en-US" w:eastAsia="zh-CN" w:bidi="ar-SA"/>
            </w:rPr>
            <w:instrText xml:space="preserve"> PAGEREF _Toc29041 \h </w:instrText>
          </w:r>
          <w:r>
            <w:rPr>
              <w:rFonts w:hint="eastAsia" w:ascii="仿宋" w:hAnsi="仿宋" w:eastAsia="仿宋" w:cs="Times New Roman"/>
              <w:kern w:val="0"/>
              <w:sz w:val="36"/>
              <w:szCs w:val="20"/>
              <w:lang w:val="en-US" w:eastAsia="zh-CN" w:bidi="ar-SA"/>
            </w:rPr>
            <w:fldChar w:fldCharType="separate"/>
          </w:r>
          <w:r>
            <w:rPr>
              <w:rFonts w:hint="eastAsia" w:ascii="仿宋" w:hAnsi="仿宋" w:eastAsia="仿宋" w:cs="Times New Roman"/>
              <w:kern w:val="0"/>
              <w:sz w:val="36"/>
              <w:szCs w:val="20"/>
              <w:lang w:val="en-US" w:eastAsia="zh-CN" w:bidi="ar-SA"/>
            </w:rPr>
            <w:t>10</w:t>
          </w:r>
          <w:r>
            <w:rPr>
              <w:rFonts w:hint="eastAsia" w:ascii="仿宋" w:hAnsi="仿宋" w:eastAsia="仿宋" w:cs="Times New Roman"/>
              <w:kern w:val="0"/>
              <w:sz w:val="36"/>
              <w:szCs w:val="20"/>
              <w:lang w:val="en-US" w:eastAsia="zh-CN" w:bidi="ar-SA"/>
            </w:rPr>
            <w:fldChar w:fldCharType="end"/>
          </w:r>
          <w:r>
            <w:rPr>
              <w:rFonts w:hint="eastAsia" w:ascii="仿宋" w:hAnsi="仿宋" w:eastAsia="仿宋" w:cs="Times New Roman"/>
              <w:kern w:val="0"/>
              <w:sz w:val="36"/>
              <w:szCs w:val="20"/>
              <w:lang w:val="en-US" w:eastAsia="zh-CN" w:bidi="ar-SA"/>
            </w:rPr>
            <w:fldChar w:fldCharType="end"/>
          </w:r>
        </w:p>
        <w:p>
          <w:pPr>
            <w:pStyle w:val="21"/>
            <w:tabs>
              <w:tab w:val="right" w:leader="dot" w:pos="8306"/>
            </w:tabs>
            <w:rPr>
              <w:rFonts w:hint="eastAsia" w:ascii="仿宋" w:hAnsi="仿宋" w:eastAsia="仿宋" w:cs="Times New Roman"/>
              <w:kern w:val="0"/>
              <w:sz w:val="36"/>
              <w:szCs w:val="20"/>
              <w:lang w:val="en-US" w:eastAsia="zh-CN" w:bidi="ar-SA"/>
            </w:rPr>
          </w:pPr>
          <w:r>
            <w:rPr>
              <w:rFonts w:hint="eastAsia" w:ascii="仿宋" w:hAnsi="仿宋" w:eastAsia="仿宋" w:cs="Times New Roman"/>
              <w:kern w:val="0"/>
              <w:sz w:val="36"/>
              <w:szCs w:val="20"/>
              <w:lang w:val="en-US" w:eastAsia="zh-CN" w:bidi="ar-SA"/>
            </w:rPr>
            <w:fldChar w:fldCharType="begin"/>
          </w:r>
          <w:r>
            <w:rPr>
              <w:rFonts w:hint="eastAsia" w:ascii="仿宋" w:hAnsi="仿宋" w:eastAsia="仿宋" w:cs="Times New Roman"/>
              <w:kern w:val="0"/>
              <w:sz w:val="36"/>
              <w:szCs w:val="20"/>
              <w:lang w:val="en-US" w:eastAsia="zh-CN" w:bidi="ar-SA"/>
            </w:rPr>
            <w:instrText xml:space="preserve"> HYPERLINK \l _Toc28702 </w:instrText>
          </w:r>
          <w:r>
            <w:rPr>
              <w:rFonts w:hint="eastAsia" w:ascii="仿宋" w:hAnsi="仿宋" w:eastAsia="仿宋" w:cs="Times New Roman"/>
              <w:kern w:val="0"/>
              <w:sz w:val="36"/>
              <w:szCs w:val="20"/>
              <w:lang w:val="en-US" w:eastAsia="zh-CN" w:bidi="ar-SA"/>
            </w:rPr>
            <w:fldChar w:fldCharType="separate"/>
          </w:r>
          <w:r>
            <w:rPr>
              <w:rFonts w:hint="eastAsia" w:ascii="仿宋" w:hAnsi="仿宋" w:eastAsia="仿宋" w:cs="Times New Roman"/>
              <w:kern w:val="0"/>
              <w:sz w:val="36"/>
              <w:szCs w:val="20"/>
              <w:lang w:val="en-US" w:eastAsia="zh-CN" w:bidi="ar-SA"/>
            </w:rPr>
            <w:t>五、一般公共预算拨款支出预算表</w:t>
          </w:r>
          <w:r>
            <w:rPr>
              <w:rFonts w:hint="eastAsia" w:ascii="仿宋" w:hAnsi="仿宋" w:eastAsia="仿宋" w:cs="Times New Roman"/>
              <w:kern w:val="0"/>
              <w:sz w:val="36"/>
              <w:szCs w:val="20"/>
              <w:lang w:val="en-US" w:eastAsia="zh-CN" w:bidi="ar-SA"/>
            </w:rPr>
            <w:tab/>
          </w:r>
          <w:r>
            <w:rPr>
              <w:rFonts w:hint="eastAsia" w:ascii="仿宋" w:hAnsi="仿宋" w:eastAsia="仿宋" w:cs="Times New Roman"/>
              <w:kern w:val="0"/>
              <w:sz w:val="36"/>
              <w:szCs w:val="20"/>
              <w:lang w:val="en-US" w:eastAsia="zh-CN" w:bidi="ar-SA"/>
            </w:rPr>
            <w:fldChar w:fldCharType="begin"/>
          </w:r>
          <w:r>
            <w:rPr>
              <w:rFonts w:hint="eastAsia" w:ascii="仿宋" w:hAnsi="仿宋" w:eastAsia="仿宋" w:cs="Times New Roman"/>
              <w:kern w:val="0"/>
              <w:sz w:val="36"/>
              <w:szCs w:val="20"/>
              <w:lang w:val="en-US" w:eastAsia="zh-CN" w:bidi="ar-SA"/>
            </w:rPr>
            <w:instrText xml:space="preserve"> PAGEREF _Toc28702 \h </w:instrText>
          </w:r>
          <w:r>
            <w:rPr>
              <w:rFonts w:hint="eastAsia" w:ascii="仿宋" w:hAnsi="仿宋" w:eastAsia="仿宋" w:cs="Times New Roman"/>
              <w:kern w:val="0"/>
              <w:sz w:val="36"/>
              <w:szCs w:val="20"/>
              <w:lang w:val="en-US" w:eastAsia="zh-CN" w:bidi="ar-SA"/>
            </w:rPr>
            <w:fldChar w:fldCharType="separate"/>
          </w:r>
          <w:r>
            <w:rPr>
              <w:rFonts w:hint="eastAsia" w:ascii="仿宋" w:hAnsi="仿宋" w:eastAsia="仿宋" w:cs="Times New Roman"/>
              <w:kern w:val="0"/>
              <w:sz w:val="36"/>
              <w:szCs w:val="20"/>
              <w:lang w:val="en-US" w:eastAsia="zh-CN" w:bidi="ar-SA"/>
            </w:rPr>
            <w:t>11</w:t>
          </w:r>
          <w:r>
            <w:rPr>
              <w:rFonts w:hint="eastAsia" w:ascii="仿宋" w:hAnsi="仿宋" w:eastAsia="仿宋" w:cs="Times New Roman"/>
              <w:kern w:val="0"/>
              <w:sz w:val="36"/>
              <w:szCs w:val="20"/>
              <w:lang w:val="en-US" w:eastAsia="zh-CN" w:bidi="ar-SA"/>
            </w:rPr>
            <w:fldChar w:fldCharType="end"/>
          </w:r>
          <w:r>
            <w:rPr>
              <w:rFonts w:hint="eastAsia" w:ascii="仿宋" w:hAnsi="仿宋" w:eastAsia="仿宋" w:cs="Times New Roman"/>
              <w:kern w:val="0"/>
              <w:sz w:val="36"/>
              <w:szCs w:val="20"/>
              <w:lang w:val="en-US" w:eastAsia="zh-CN" w:bidi="ar-SA"/>
            </w:rPr>
            <w:fldChar w:fldCharType="end"/>
          </w:r>
        </w:p>
        <w:p>
          <w:pPr>
            <w:pStyle w:val="21"/>
            <w:tabs>
              <w:tab w:val="right" w:leader="dot" w:pos="8306"/>
            </w:tabs>
            <w:rPr>
              <w:rFonts w:hint="eastAsia" w:ascii="仿宋" w:hAnsi="仿宋" w:eastAsia="仿宋" w:cs="Times New Roman"/>
              <w:kern w:val="0"/>
              <w:sz w:val="36"/>
              <w:szCs w:val="20"/>
              <w:lang w:val="en-US" w:eastAsia="zh-CN" w:bidi="ar-SA"/>
            </w:rPr>
          </w:pPr>
          <w:r>
            <w:rPr>
              <w:rFonts w:hint="eastAsia" w:ascii="仿宋" w:hAnsi="仿宋" w:eastAsia="仿宋" w:cs="Times New Roman"/>
              <w:kern w:val="0"/>
              <w:sz w:val="36"/>
              <w:szCs w:val="20"/>
              <w:lang w:val="en-US" w:eastAsia="zh-CN" w:bidi="ar-SA"/>
            </w:rPr>
            <w:fldChar w:fldCharType="begin"/>
          </w:r>
          <w:r>
            <w:rPr>
              <w:rFonts w:hint="eastAsia" w:ascii="仿宋" w:hAnsi="仿宋" w:eastAsia="仿宋" w:cs="Times New Roman"/>
              <w:kern w:val="0"/>
              <w:sz w:val="36"/>
              <w:szCs w:val="20"/>
              <w:lang w:val="en-US" w:eastAsia="zh-CN" w:bidi="ar-SA"/>
            </w:rPr>
            <w:instrText xml:space="preserve"> HYPERLINK \l _Toc7264 </w:instrText>
          </w:r>
          <w:r>
            <w:rPr>
              <w:rFonts w:hint="eastAsia" w:ascii="仿宋" w:hAnsi="仿宋" w:eastAsia="仿宋" w:cs="Times New Roman"/>
              <w:kern w:val="0"/>
              <w:sz w:val="36"/>
              <w:szCs w:val="20"/>
              <w:lang w:val="en-US" w:eastAsia="zh-CN" w:bidi="ar-SA"/>
            </w:rPr>
            <w:fldChar w:fldCharType="separate"/>
          </w:r>
          <w:r>
            <w:rPr>
              <w:rFonts w:hint="eastAsia" w:ascii="仿宋" w:hAnsi="仿宋" w:eastAsia="仿宋" w:cs="Times New Roman"/>
              <w:kern w:val="0"/>
              <w:sz w:val="36"/>
              <w:szCs w:val="20"/>
              <w:lang w:val="en-US" w:eastAsia="zh-CN" w:bidi="ar-SA"/>
            </w:rPr>
            <w:t>六、政府性基金预算拨款支出预算表</w:t>
          </w:r>
          <w:r>
            <w:rPr>
              <w:rFonts w:hint="eastAsia" w:ascii="仿宋" w:hAnsi="仿宋" w:eastAsia="仿宋" w:cs="Times New Roman"/>
              <w:kern w:val="0"/>
              <w:sz w:val="36"/>
              <w:szCs w:val="20"/>
              <w:lang w:val="en-US" w:eastAsia="zh-CN" w:bidi="ar-SA"/>
            </w:rPr>
            <w:tab/>
          </w:r>
          <w:r>
            <w:rPr>
              <w:rFonts w:hint="eastAsia" w:ascii="仿宋" w:hAnsi="仿宋" w:eastAsia="仿宋" w:cs="Times New Roman"/>
              <w:kern w:val="0"/>
              <w:sz w:val="36"/>
              <w:szCs w:val="20"/>
              <w:lang w:val="en-US" w:eastAsia="zh-CN" w:bidi="ar-SA"/>
            </w:rPr>
            <w:fldChar w:fldCharType="begin"/>
          </w:r>
          <w:r>
            <w:rPr>
              <w:rFonts w:hint="eastAsia" w:ascii="仿宋" w:hAnsi="仿宋" w:eastAsia="仿宋" w:cs="Times New Roman"/>
              <w:kern w:val="0"/>
              <w:sz w:val="36"/>
              <w:szCs w:val="20"/>
              <w:lang w:val="en-US" w:eastAsia="zh-CN" w:bidi="ar-SA"/>
            </w:rPr>
            <w:instrText xml:space="preserve"> PAGEREF _Toc7264 \h </w:instrText>
          </w:r>
          <w:r>
            <w:rPr>
              <w:rFonts w:hint="eastAsia" w:ascii="仿宋" w:hAnsi="仿宋" w:eastAsia="仿宋" w:cs="Times New Roman"/>
              <w:kern w:val="0"/>
              <w:sz w:val="36"/>
              <w:szCs w:val="20"/>
              <w:lang w:val="en-US" w:eastAsia="zh-CN" w:bidi="ar-SA"/>
            </w:rPr>
            <w:fldChar w:fldCharType="separate"/>
          </w:r>
          <w:r>
            <w:rPr>
              <w:rFonts w:hint="eastAsia" w:ascii="仿宋" w:hAnsi="仿宋" w:eastAsia="仿宋" w:cs="Times New Roman"/>
              <w:kern w:val="0"/>
              <w:sz w:val="36"/>
              <w:szCs w:val="20"/>
              <w:lang w:val="en-US" w:eastAsia="zh-CN" w:bidi="ar-SA"/>
            </w:rPr>
            <w:t>11</w:t>
          </w:r>
          <w:r>
            <w:rPr>
              <w:rFonts w:hint="eastAsia" w:ascii="仿宋" w:hAnsi="仿宋" w:eastAsia="仿宋" w:cs="Times New Roman"/>
              <w:kern w:val="0"/>
              <w:sz w:val="36"/>
              <w:szCs w:val="20"/>
              <w:lang w:val="en-US" w:eastAsia="zh-CN" w:bidi="ar-SA"/>
            </w:rPr>
            <w:fldChar w:fldCharType="end"/>
          </w:r>
          <w:r>
            <w:rPr>
              <w:rFonts w:hint="eastAsia" w:ascii="仿宋" w:hAnsi="仿宋" w:eastAsia="仿宋" w:cs="Times New Roman"/>
              <w:kern w:val="0"/>
              <w:sz w:val="36"/>
              <w:szCs w:val="20"/>
              <w:lang w:val="en-US" w:eastAsia="zh-CN" w:bidi="ar-SA"/>
            </w:rPr>
            <w:fldChar w:fldCharType="end"/>
          </w:r>
        </w:p>
        <w:p>
          <w:pPr>
            <w:pStyle w:val="21"/>
            <w:tabs>
              <w:tab w:val="right" w:leader="dot" w:pos="8306"/>
            </w:tabs>
            <w:rPr>
              <w:rFonts w:hint="eastAsia" w:ascii="仿宋" w:hAnsi="仿宋" w:eastAsia="仿宋" w:cs="Times New Roman"/>
              <w:kern w:val="0"/>
              <w:sz w:val="36"/>
              <w:szCs w:val="20"/>
              <w:lang w:val="en-US" w:eastAsia="zh-CN" w:bidi="ar-SA"/>
            </w:rPr>
          </w:pPr>
          <w:r>
            <w:rPr>
              <w:rFonts w:hint="eastAsia" w:ascii="仿宋" w:hAnsi="仿宋" w:eastAsia="仿宋" w:cs="Times New Roman"/>
              <w:kern w:val="0"/>
              <w:sz w:val="36"/>
              <w:szCs w:val="20"/>
              <w:lang w:val="en-US" w:eastAsia="zh-CN" w:bidi="ar-SA"/>
            </w:rPr>
            <w:fldChar w:fldCharType="begin"/>
          </w:r>
          <w:r>
            <w:rPr>
              <w:rFonts w:hint="eastAsia" w:ascii="仿宋" w:hAnsi="仿宋" w:eastAsia="仿宋" w:cs="Times New Roman"/>
              <w:kern w:val="0"/>
              <w:sz w:val="36"/>
              <w:szCs w:val="20"/>
              <w:lang w:val="en-US" w:eastAsia="zh-CN" w:bidi="ar-SA"/>
            </w:rPr>
            <w:instrText xml:space="preserve"> HYPERLINK \l _Toc7403 </w:instrText>
          </w:r>
          <w:r>
            <w:rPr>
              <w:rFonts w:hint="eastAsia" w:ascii="仿宋" w:hAnsi="仿宋" w:eastAsia="仿宋" w:cs="Times New Roman"/>
              <w:kern w:val="0"/>
              <w:sz w:val="36"/>
              <w:szCs w:val="20"/>
              <w:lang w:val="en-US" w:eastAsia="zh-CN" w:bidi="ar-SA"/>
            </w:rPr>
            <w:fldChar w:fldCharType="separate"/>
          </w:r>
          <w:r>
            <w:rPr>
              <w:rFonts w:hint="eastAsia" w:ascii="仿宋" w:hAnsi="仿宋" w:eastAsia="仿宋" w:cs="Times New Roman"/>
              <w:kern w:val="0"/>
              <w:sz w:val="36"/>
              <w:szCs w:val="20"/>
              <w:lang w:val="en-US" w:eastAsia="zh-CN" w:bidi="ar-SA"/>
            </w:rPr>
            <w:t>七、国有资本经营预算拨款支出预算表</w:t>
          </w:r>
          <w:r>
            <w:rPr>
              <w:rFonts w:hint="eastAsia" w:ascii="仿宋" w:hAnsi="仿宋" w:eastAsia="仿宋" w:cs="Times New Roman"/>
              <w:kern w:val="0"/>
              <w:sz w:val="36"/>
              <w:szCs w:val="20"/>
              <w:lang w:val="en-US" w:eastAsia="zh-CN" w:bidi="ar-SA"/>
            </w:rPr>
            <w:tab/>
          </w:r>
          <w:r>
            <w:rPr>
              <w:rFonts w:hint="eastAsia" w:ascii="仿宋" w:hAnsi="仿宋" w:eastAsia="仿宋" w:cs="Times New Roman"/>
              <w:kern w:val="0"/>
              <w:sz w:val="36"/>
              <w:szCs w:val="20"/>
              <w:lang w:val="en-US" w:eastAsia="zh-CN" w:bidi="ar-SA"/>
            </w:rPr>
            <w:fldChar w:fldCharType="begin"/>
          </w:r>
          <w:r>
            <w:rPr>
              <w:rFonts w:hint="eastAsia" w:ascii="仿宋" w:hAnsi="仿宋" w:eastAsia="仿宋" w:cs="Times New Roman"/>
              <w:kern w:val="0"/>
              <w:sz w:val="36"/>
              <w:szCs w:val="20"/>
              <w:lang w:val="en-US" w:eastAsia="zh-CN" w:bidi="ar-SA"/>
            </w:rPr>
            <w:instrText xml:space="preserve"> PAGEREF _Toc7403 \h </w:instrText>
          </w:r>
          <w:r>
            <w:rPr>
              <w:rFonts w:hint="eastAsia" w:ascii="仿宋" w:hAnsi="仿宋" w:eastAsia="仿宋" w:cs="Times New Roman"/>
              <w:kern w:val="0"/>
              <w:sz w:val="36"/>
              <w:szCs w:val="20"/>
              <w:lang w:val="en-US" w:eastAsia="zh-CN" w:bidi="ar-SA"/>
            </w:rPr>
            <w:fldChar w:fldCharType="separate"/>
          </w:r>
          <w:r>
            <w:rPr>
              <w:rFonts w:hint="eastAsia" w:ascii="仿宋" w:hAnsi="仿宋" w:eastAsia="仿宋" w:cs="Times New Roman"/>
              <w:kern w:val="0"/>
              <w:sz w:val="36"/>
              <w:szCs w:val="20"/>
              <w:lang w:val="en-US" w:eastAsia="zh-CN" w:bidi="ar-SA"/>
            </w:rPr>
            <w:t>11</w:t>
          </w:r>
          <w:r>
            <w:rPr>
              <w:rFonts w:hint="eastAsia" w:ascii="仿宋" w:hAnsi="仿宋" w:eastAsia="仿宋" w:cs="Times New Roman"/>
              <w:kern w:val="0"/>
              <w:sz w:val="36"/>
              <w:szCs w:val="20"/>
              <w:lang w:val="en-US" w:eastAsia="zh-CN" w:bidi="ar-SA"/>
            </w:rPr>
            <w:fldChar w:fldCharType="end"/>
          </w:r>
          <w:r>
            <w:rPr>
              <w:rFonts w:hint="eastAsia" w:ascii="仿宋" w:hAnsi="仿宋" w:eastAsia="仿宋" w:cs="Times New Roman"/>
              <w:kern w:val="0"/>
              <w:sz w:val="36"/>
              <w:szCs w:val="20"/>
              <w:lang w:val="en-US" w:eastAsia="zh-CN" w:bidi="ar-SA"/>
            </w:rPr>
            <w:fldChar w:fldCharType="end"/>
          </w:r>
        </w:p>
        <w:p>
          <w:pPr>
            <w:pStyle w:val="21"/>
            <w:tabs>
              <w:tab w:val="right" w:leader="dot" w:pos="8306"/>
            </w:tabs>
            <w:rPr>
              <w:rFonts w:hint="eastAsia" w:ascii="仿宋" w:hAnsi="仿宋" w:eastAsia="仿宋" w:cs="Times New Roman"/>
              <w:kern w:val="0"/>
              <w:sz w:val="36"/>
              <w:szCs w:val="20"/>
              <w:lang w:val="en-US" w:eastAsia="zh-CN" w:bidi="ar-SA"/>
            </w:rPr>
          </w:pPr>
          <w:r>
            <w:rPr>
              <w:rFonts w:hint="eastAsia" w:ascii="仿宋" w:hAnsi="仿宋" w:eastAsia="仿宋" w:cs="Times New Roman"/>
              <w:kern w:val="0"/>
              <w:sz w:val="36"/>
              <w:szCs w:val="20"/>
              <w:lang w:val="en-US" w:eastAsia="zh-CN" w:bidi="ar-SA"/>
            </w:rPr>
            <w:fldChar w:fldCharType="begin"/>
          </w:r>
          <w:r>
            <w:rPr>
              <w:rFonts w:hint="eastAsia" w:ascii="仿宋" w:hAnsi="仿宋" w:eastAsia="仿宋" w:cs="Times New Roman"/>
              <w:kern w:val="0"/>
              <w:sz w:val="36"/>
              <w:szCs w:val="20"/>
              <w:lang w:val="en-US" w:eastAsia="zh-CN" w:bidi="ar-SA"/>
            </w:rPr>
            <w:instrText xml:space="preserve"> HYPERLINK \l _Toc20675 </w:instrText>
          </w:r>
          <w:r>
            <w:rPr>
              <w:rFonts w:hint="eastAsia" w:ascii="仿宋" w:hAnsi="仿宋" w:eastAsia="仿宋" w:cs="Times New Roman"/>
              <w:kern w:val="0"/>
              <w:sz w:val="36"/>
              <w:szCs w:val="20"/>
              <w:lang w:val="en-US" w:eastAsia="zh-CN" w:bidi="ar-SA"/>
            </w:rPr>
            <w:fldChar w:fldCharType="separate"/>
          </w:r>
          <w:r>
            <w:rPr>
              <w:rFonts w:hint="eastAsia" w:ascii="仿宋" w:hAnsi="仿宋" w:eastAsia="仿宋" w:cs="Times New Roman"/>
              <w:kern w:val="0"/>
              <w:sz w:val="36"/>
              <w:szCs w:val="20"/>
              <w:lang w:val="en-US" w:eastAsia="zh-CN" w:bidi="ar-SA"/>
            </w:rPr>
            <w:t>八、一般公共预算支出经济分类情况表</w:t>
          </w:r>
          <w:r>
            <w:rPr>
              <w:rFonts w:hint="eastAsia" w:ascii="仿宋" w:hAnsi="仿宋" w:eastAsia="仿宋" w:cs="Times New Roman"/>
              <w:kern w:val="0"/>
              <w:sz w:val="36"/>
              <w:szCs w:val="20"/>
              <w:lang w:val="en-US" w:eastAsia="zh-CN" w:bidi="ar-SA"/>
            </w:rPr>
            <w:tab/>
          </w:r>
          <w:r>
            <w:rPr>
              <w:rFonts w:hint="eastAsia" w:ascii="仿宋" w:hAnsi="仿宋" w:eastAsia="仿宋" w:cs="Times New Roman"/>
              <w:kern w:val="0"/>
              <w:sz w:val="36"/>
              <w:szCs w:val="20"/>
              <w:lang w:val="en-US" w:eastAsia="zh-CN" w:bidi="ar-SA"/>
            </w:rPr>
            <w:fldChar w:fldCharType="begin"/>
          </w:r>
          <w:r>
            <w:rPr>
              <w:rFonts w:hint="eastAsia" w:ascii="仿宋" w:hAnsi="仿宋" w:eastAsia="仿宋" w:cs="Times New Roman"/>
              <w:kern w:val="0"/>
              <w:sz w:val="36"/>
              <w:szCs w:val="20"/>
              <w:lang w:val="en-US" w:eastAsia="zh-CN" w:bidi="ar-SA"/>
            </w:rPr>
            <w:instrText xml:space="preserve"> PAGEREF _Toc20675 \h </w:instrText>
          </w:r>
          <w:r>
            <w:rPr>
              <w:rFonts w:hint="eastAsia" w:ascii="仿宋" w:hAnsi="仿宋" w:eastAsia="仿宋" w:cs="Times New Roman"/>
              <w:kern w:val="0"/>
              <w:sz w:val="36"/>
              <w:szCs w:val="20"/>
              <w:lang w:val="en-US" w:eastAsia="zh-CN" w:bidi="ar-SA"/>
            </w:rPr>
            <w:fldChar w:fldCharType="separate"/>
          </w:r>
          <w:r>
            <w:rPr>
              <w:rFonts w:hint="eastAsia" w:ascii="仿宋" w:hAnsi="仿宋" w:eastAsia="仿宋" w:cs="Times New Roman"/>
              <w:kern w:val="0"/>
              <w:sz w:val="36"/>
              <w:szCs w:val="20"/>
              <w:lang w:val="en-US" w:eastAsia="zh-CN" w:bidi="ar-SA"/>
            </w:rPr>
            <w:t>12</w:t>
          </w:r>
          <w:r>
            <w:rPr>
              <w:rFonts w:hint="eastAsia" w:ascii="仿宋" w:hAnsi="仿宋" w:eastAsia="仿宋" w:cs="Times New Roman"/>
              <w:kern w:val="0"/>
              <w:sz w:val="36"/>
              <w:szCs w:val="20"/>
              <w:lang w:val="en-US" w:eastAsia="zh-CN" w:bidi="ar-SA"/>
            </w:rPr>
            <w:fldChar w:fldCharType="end"/>
          </w:r>
          <w:r>
            <w:rPr>
              <w:rFonts w:hint="eastAsia" w:ascii="仿宋" w:hAnsi="仿宋" w:eastAsia="仿宋" w:cs="Times New Roman"/>
              <w:kern w:val="0"/>
              <w:sz w:val="36"/>
              <w:szCs w:val="20"/>
              <w:lang w:val="en-US" w:eastAsia="zh-CN" w:bidi="ar-SA"/>
            </w:rPr>
            <w:fldChar w:fldCharType="end"/>
          </w:r>
        </w:p>
        <w:p>
          <w:pPr>
            <w:pStyle w:val="21"/>
            <w:tabs>
              <w:tab w:val="right" w:leader="dot" w:pos="8306"/>
            </w:tabs>
            <w:rPr>
              <w:rFonts w:hint="eastAsia" w:ascii="仿宋" w:hAnsi="仿宋" w:eastAsia="仿宋" w:cs="Times New Roman"/>
              <w:kern w:val="0"/>
              <w:sz w:val="36"/>
              <w:szCs w:val="20"/>
              <w:lang w:val="en-US" w:eastAsia="zh-CN" w:bidi="ar-SA"/>
            </w:rPr>
          </w:pPr>
          <w:r>
            <w:rPr>
              <w:rFonts w:hint="eastAsia" w:ascii="仿宋" w:hAnsi="仿宋" w:eastAsia="仿宋" w:cs="Times New Roman"/>
              <w:kern w:val="0"/>
              <w:sz w:val="36"/>
              <w:szCs w:val="20"/>
              <w:lang w:val="en-US" w:eastAsia="zh-CN" w:bidi="ar-SA"/>
            </w:rPr>
            <w:fldChar w:fldCharType="begin"/>
          </w:r>
          <w:r>
            <w:rPr>
              <w:rFonts w:hint="eastAsia" w:ascii="仿宋" w:hAnsi="仿宋" w:eastAsia="仿宋" w:cs="Times New Roman"/>
              <w:kern w:val="0"/>
              <w:sz w:val="36"/>
              <w:szCs w:val="20"/>
              <w:lang w:val="en-US" w:eastAsia="zh-CN" w:bidi="ar-SA"/>
            </w:rPr>
            <w:instrText xml:space="preserve"> HYPERLINK \l _Toc1155 </w:instrText>
          </w:r>
          <w:r>
            <w:rPr>
              <w:rFonts w:hint="eastAsia" w:ascii="仿宋" w:hAnsi="仿宋" w:eastAsia="仿宋" w:cs="Times New Roman"/>
              <w:kern w:val="0"/>
              <w:sz w:val="36"/>
              <w:szCs w:val="20"/>
              <w:lang w:val="en-US" w:eastAsia="zh-CN" w:bidi="ar-SA"/>
            </w:rPr>
            <w:fldChar w:fldCharType="separate"/>
          </w:r>
          <w:r>
            <w:rPr>
              <w:rFonts w:hint="eastAsia" w:ascii="仿宋" w:hAnsi="仿宋" w:eastAsia="仿宋" w:cs="Times New Roman"/>
              <w:kern w:val="0"/>
              <w:sz w:val="36"/>
              <w:szCs w:val="20"/>
              <w:lang w:val="en-US" w:eastAsia="zh-CN" w:bidi="ar-SA"/>
            </w:rPr>
            <w:t>九、一般公共预算基本支出经济分类情况表</w:t>
          </w:r>
          <w:r>
            <w:rPr>
              <w:rFonts w:hint="eastAsia" w:ascii="仿宋" w:hAnsi="仿宋" w:eastAsia="仿宋" w:cs="Times New Roman"/>
              <w:kern w:val="0"/>
              <w:sz w:val="36"/>
              <w:szCs w:val="20"/>
              <w:lang w:val="en-US" w:eastAsia="zh-CN" w:bidi="ar-SA"/>
            </w:rPr>
            <w:tab/>
          </w:r>
          <w:r>
            <w:rPr>
              <w:rFonts w:hint="eastAsia" w:ascii="仿宋" w:hAnsi="仿宋" w:eastAsia="仿宋" w:cs="Times New Roman"/>
              <w:kern w:val="0"/>
              <w:sz w:val="36"/>
              <w:szCs w:val="20"/>
              <w:lang w:val="en-US" w:eastAsia="zh-CN" w:bidi="ar-SA"/>
            </w:rPr>
            <w:fldChar w:fldCharType="begin"/>
          </w:r>
          <w:r>
            <w:rPr>
              <w:rFonts w:hint="eastAsia" w:ascii="仿宋" w:hAnsi="仿宋" w:eastAsia="仿宋" w:cs="Times New Roman"/>
              <w:kern w:val="0"/>
              <w:sz w:val="36"/>
              <w:szCs w:val="20"/>
              <w:lang w:val="en-US" w:eastAsia="zh-CN" w:bidi="ar-SA"/>
            </w:rPr>
            <w:instrText xml:space="preserve"> PAGEREF _Toc1155 \h </w:instrText>
          </w:r>
          <w:r>
            <w:rPr>
              <w:rFonts w:hint="eastAsia" w:ascii="仿宋" w:hAnsi="仿宋" w:eastAsia="仿宋" w:cs="Times New Roman"/>
              <w:kern w:val="0"/>
              <w:sz w:val="36"/>
              <w:szCs w:val="20"/>
              <w:lang w:val="en-US" w:eastAsia="zh-CN" w:bidi="ar-SA"/>
            </w:rPr>
            <w:fldChar w:fldCharType="separate"/>
          </w:r>
          <w:r>
            <w:rPr>
              <w:rFonts w:hint="eastAsia" w:ascii="仿宋" w:hAnsi="仿宋" w:eastAsia="仿宋" w:cs="Times New Roman"/>
              <w:kern w:val="0"/>
              <w:sz w:val="36"/>
              <w:szCs w:val="20"/>
              <w:lang w:val="en-US" w:eastAsia="zh-CN" w:bidi="ar-SA"/>
            </w:rPr>
            <w:t>13</w:t>
          </w:r>
          <w:r>
            <w:rPr>
              <w:rFonts w:hint="eastAsia" w:ascii="仿宋" w:hAnsi="仿宋" w:eastAsia="仿宋" w:cs="Times New Roman"/>
              <w:kern w:val="0"/>
              <w:sz w:val="36"/>
              <w:szCs w:val="20"/>
              <w:lang w:val="en-US" w:eastAsia="zh-CN" w:bidi="ar-SA"/>
            </w:rPr>
            <w:fldChar w:fldCharType="end"/>
          </w:r>
          <w:r>
            <w:rPr>
              <w:rFonts w:hint="eastAsia" w:ascii="仿宋" w:hAnsi="仿宋" w:eastAsia="仿宋" w:cs="Times New Roman"/>
              <w:kern w:val="0"/>
              <w:sz w:val="36"/>
              <w:szCs w:val="20"/>
              <w:lang w:val="en-US" w:eastAsia="zh-CN" w:bidi="ar-SA"/>
            </w:rPr>
            <w:fldChar w:fldCharType="end"/>
          </w:r>
        </w:p>
        <w:p>
          <w:pPr>
            <w:pStyle w:val="21"/>
            <w:tabs>
              <w:tab w:val="right" w:leader="dot" w:pos="8306"/>
            </w:tabs>
            <w:rPr>
              <w:rFonts w:hint="eastAsia" w:ascii="仿宋" w:hAnsi="仿宋" w:eastAsia="仿宋" w:cs="Times New Roman"/>
              <w:kern w:val="0"/>
              <w:sz w:val="36"/>
              <w:szCs w:val="20"/>
              <w:lang w:val="en-US" w:eastAsia="zh-CN" w:bidi="ar-SA"/>
            </w:rPr>
          </w:pPr>
          <w:r>
            <w:rPr>
              <w:rFonts w:hint="eastAsia" w:ascii="仿宋" w:hAnsi="仿宋" w:eastAsia="仿宋" w:cs="Times New Roman"/>
              <w:kern w:val="0"/>
              <w:sz w:val="36"/>
              <w:szCs w:val="20"/>
              <w:lang w:val="en-US" w:eastAsia="zh-CN" w:bidi="ar-SA"/>
            </w:rPr>
            <w:fldChar w:fldCharType="begin"/>
          </w:r>
          <w:r>
            <w:rPr>
              <w:rFonts w:hint="eastAsia" w:ascii="仿宋" w:hAnsi="仿宋" w:eastAsia="仿宋" w:cs="Times New Roman"/>
              <w:kern w:val="0"/>
              <w:sz w:val="36"/>
              <w:szCs w:val="20"/>
              <w:lang w:val="en-US" w:eastAsia="zh-CN" w:bidi="ar-SA"/>
            </w:rPr>
            <w:instrText xml:space="preserve"> HYPERLINK \l _Toc27740 </w:instrText>
          </w:r>
          <w:r>
            <w:rPr>
              <w:rFonts w:hint="eastAsia" w:ascii="仿宋" w:hAnsi="仿宋" w:eastAsia="仿宋" w:cs="Times New Roman"/>
              <w:kern w:val="0"/>
              <w:sz w:val="36"/>
              <w:szCs w:val="20"/>
              <w:lang w:val="en-US" w:eastAsia="zh-CN" w:bidi="ar-SA"/>
            </w:rPr>
            <w:fldChar w:fldCharType="separate"/>
          </w:r>
          <w:r>
            <w:rPr>
              <w:rFonts w:hint="eastAsia" w:ascii="仿宋" w:hAnsi="仿宋" w:eastAsia="仿宋" w:cs="Times New Roman"/>
              <w:kern w:val="0"/>
              <w:sz w:val="36"/>
              <w:szCs w:val="20"/>
              <w:lang w:val="en-US" w:eastAsia="zh-CN" w:bidi="ar-SA"/>
            </w:rPr>
            <w:t>十、一般公共预算“三公”经费支出预算表</w:t>
          </w:r>
          <w:r>
            <w:rPr>
              <w:rFonts w:hint="eastAsia" w:ascii="仿宋" w:hAnsi="仿宋" w:eastAsia="仿宋" w:cs="Times New Roman"/>
              <w:kern w:val="0"/>
              <w:sz w:val="36"/>
              <w:szCs w:val="20"/>
              <w:lang w:val="en-US" w:eastAsia="zh-CN" w:bidi="ar-SA"/>
            </w:rPr>
            <w:tab/>
          </w:r>
          <w:r>
            <w:rPr>
              <w:rFonts w:hint="eastAsia" w:ascii="仿宋" w:hAnsi="仿宋" w:eastAsia="仿宋" w:cs="Times New Roman"/>
              <w:kern w:val="0"/>
              <w:sz w:val="36"/>
              <w:szCs w:val="20"/>
              <w:lang w:val="en-US" w:eastAsia="zh-CN" w:bidi="ar-SA"/>
            </w:rPr>
            <w:fldChar w:fldCharType="begin"/>
          </w:r>
          <w:r>
            <w:rPr>
              <w:rFonts w:hint="eastAsia" w:ascii="仿宋" w:hAnsi="仿宋" w:eastAsia="仿宋" w:cs="Times New Roman"/>
              <w:kern w:val="0"/>
              <w:sz w:val="36"/>
              <w:szCs w:val="20"/>
              <w:lang w:val="en-US" w:eastAsia="zh-CN" w:bidi="ar-SA"/>
            </w:rPr>
            <w:instrText xml:space="preserve"> PAGEREF _Toc27740 \h </w:instrText>
          </w:r>
          <w:r>
            <w:rPr>
              <w:rFonts w:hint="eastAsia" w:ascii="仿宋" w:hAnsi="仿宋" w:eastAsia="仿宋" w:cs="Times New Roman"/>
              <w:kern w:val="0"/>
              <w:sz w:val="36"/>
              <w:szCs w:val="20"/>
              <w:lang w:val="en-US" w:eastAsia="zh-CN" w:bidi="ar-SA"/>
            </w:rPr>
            <w:fldChar w:fldCharType="separate"/>
          </w:r>
          <w:r>
            <w:rPr>
              <w:rFonts w:hint="eastAsia" w:ascii="仿宋" w:hAnsi="仿宋" w:eastAsia="仿宋" w:cs="Times New Roman"/>
              <w:kern w:val="0"/>
              <w:sz w:val="36"/>
              <w:szCs w:val="20"/>
              <w:lang w:val="en-US" w:eastAsia="zh-CN" w:bidi="ar-SA"/>
            </w:rPr>
            <w:t>17</w:t>
          </w:r>
          <w:r>
            <w:rPr>
              <w:rFonts w:hint="eastAsia" w:ascii="仿宋" w:hAnsi="仿宋" w:eastAsia="仿宋" w:cs="Times New Roman"/>
              <w:kern w:val="0"/>
              <w:sz w:val="36"/>
              <w:szCs w:val="20"/>
              <w:lang w:val="en-US" w:eastAsia="zh-CN" w:bidi="ar-SA"/>
            </w:rPr>
            <w:fldChar w:fldCharType="end"/>
          </w:r>
          <w:r>
            <w:rPr>
              <w:rFonts w:hint="eastAsia" w:ascii="仿宋" w:hAnsi="仿宋" w:eastAsia="仿宋" w:cs="Times New Roman"/>
              <w:kern w:val="0"/>
              <w:sz w:val="36"/>
              <w:szCs w:val="20"/>
              <w:lang w:val="en-US" w:eastAsia="zh-CN" w:bidi="ar-SA"/>
            </w:rPr>
            <w:fldChar w:fldCharType="end"/>
          </w:r>
        </w:p>
        <w:p>
          <w:pPr>
            <w:pStyle w:val="21"/>
            <w:tabs>
              <w:tab w:val="right" w:leader="dot" w:pos="8306"/>
            </w:tabs>
          </w:pPr>
          <w:r>
            <w:rPr>
              <w:rFonts w:hint="eastAsia" w:ascii="仿宋" w:hAnsi="仿宋" w:eastAsia="仿宋" w:cs="Times New Roman"/>
              <w:kern w:val="0"/>
              <w:sz w:val="36"/>
              <w:szCs w:val="20"/>
              <w:lang w:val="en-US" w:eastAsia="zh-CN" w:bidi="ar-SA"/>
            </w:rPr>
            <w:fldChar w:fldCharType="begin"/>
          </w:r>
          <w:r>
            <w:rPr>
              <w:rFonts w:hint="eastAsia" w:ascii="仿宋" w:hAnsi="仿宋" w:eastAsia="仿宋" w:cs="Times New Roman"/>
              <w:kern w:val="0"/>
              <w:sz w:val="36"/>
              <w:szCs w:val="20"/>
              <w:lang w:val="en-US" w:eastAsia="zh-CN" w:bidi="ar-SA"/>
            </w:rPr>
            <w:instrText xml:space="preserve"> HYPERLINK \l _Toc6323 </w:instrText>
          </w:r>
          <w:r>
            <w:rPr>
              <w:rFonts w:hint="eastAsia" w:ascii="仿宋" w:hAnsi="仿宋" w:eastAsia="仿宋" w:cs="Times New Roman"/>
              <w:kern w:val="0"/>
              <w:sz w:val="36"/>
              <w:szCs w:val="20"/>
              <w:lang w:val="en-US" w:eastAsia="zh-CN" w:bidi="ar-SA"/>
            </w:rPr>
            <w:fldChar w:fldCharType="separate"/>
          </w:r>
          <w:r>
            <w:rPr>
              <w:rFonts w:hint="eastAsia" w:ascii="仿宋" w:hAnsi="仿宋" w:eastAsia="仿宋" w:cs="Times New Roman"/>
              <w:kern w:val="0"/>
              <w:sz w:val="36"/>
              <w:szCs w:val="20"/>
              <w:lang w:val="en-US" w:eastAsia="zh-CN" w:bidi="ar-SA"/>
            </w:rPr>
            <w:t>十一、部门专项资金管理清单目录</w:t>
          </w:r>
          <w:r>
            <w:rPr>
              <w:rFonts w:hint="eastAsia" w:ascii="仿宋" w:hAnsi="仿宋" w:eastAsia="仿宋" w:cs="Times New Roman"/>
              <w:kern w:val="0"/>
              <w:sz w:val="36"/>
              <w:szCs w:val="20"/>
              <w:lang w:val="en-US" w:eastAsia="zh-CN" w:bidi="ar-SA"/>
            </w:rPr>
            <w:tab/>
          </w:r>
          <w:r>
            <w:rPr>
              <w:rFonts w:hint="eastAsia" w:ascii="仿宋" w:hAnsi="仿宋" w:eastAsia="仿宋" w:cs="Times New Roman"/>
              <w:kern w:val="0"/>
              <w:sz w:val="36"/>
              <w:szCs w:val="20"/>
              <w:lang w:val="en-US" w:eastAsia="zh-CN" w:bidi="ar-SA"/>
            </w:rPr>
            <w:fldChar w:fldCharType="begin"/>
          </w:r>
          <w:r>
            <w:rPr>
              <w:rFonts w:hint="eastAsia" w:ascii="仿宋" w:hAnsi="仿宋" w:eastAsia="仿宋" w:cs="Times New Roman"/>
              <w:kern w:val="0"/>
              <w:sz w:val="36"/>
              <w:szCs w:val="20"/>
              <w:lang w:val="en-US" w:eastAsia="zh-CN" w:bidi="ar-SA"/>
            </w:rPr>
            <w:instrText xml:space="preserve"> PAGEREF _Toc6323 \h </w:instrText>
          </w:r>
          <w:r>
            <w:rPr>
              <w:rFonts w:hint="eastAsia" w:ascii="仿宋" w:hAnsi="仿宋" w:eastAsia="仿宋" w:cs="Times New Roman"/>
              <w:kern w:val="0"/>
              <w:sz w:val="36"/>
              <w:szCs w:val="20"/>
              <w:lang w:val="en-US" w:eastAsia="zh-CN" w:bidi="ar-SA"/>
            </w:rPr>
            <w:fldChar w:fldCharType="separate"/>
          </w:r>
          <w:r>
            <w:rPr>
              <w:rFonts w:hint="eastAsia" w:ascii="仿宋" w:hAnsi="仿宋" w:eastAsia="仿宋" w:cs="Times New Roman"/>
              <w:kern w:val="0"/>
              <w:sz w:val="36"/>
              <w:szCs w:val="20"/>
              <w:lang w:val="en-US" w:eastAsia="zh-CN" w:bidi="ar-SA"/>
            </w:rPr>
            <w:t>18</w:t>
          </w:r>
          <w:r>
            <w:rPr>
              <w:rFonts w:hint="eastAsia" w:ascii="仿宋" w:hAnsi="仿宋" w:eastAsia="仿宋" w:cs="Times New Roman"/>
              <w:kern w:val="0"/>
              <w:sz w:val="36"/>
              <w:szCs w:val="20"/>
              <w:lang w:val="en-US" w:eastAsia="zh-CN" w:bidi="ar-SA"/>
            </w:rPr>
            <w:fldChar w:fldCharType="end"/>
          </w:r>
          <w:r>
            <w:rPr>
              <w:rFonts w:hint="eastAsia" w:ascii="仿宋" w:hAnsi="仿宋" w:eastAsia="仿宋" w:cs="Times New Roman"/>
              <w:kern w:val="0"/>
              <w:sz w:val="36"/>
              <w:szCs w:val="20"/>
              <w:lang w:val="en-US" w:eastAsia="zh-CN" w:bidi="ar-SA"/>
            </w:rPr>
            <w:fldChar w:fldCharType="end"/>
          </w:r>
        </w:p>
        <w:p>
          <w:pPr>
            <w:pStyle w:val="20"/>
            <w:tabs>
              <w:tab w:val="right" w:leader="dot" w:pos="8306"/>
            </w:tabs>
            <w:rPr>
              <w:rFonts w:hint="eastAsia" w:ascii="仿宋" w:hAnsi="仿宋" w:eastAsia="仿宋" w:cs="Times New Roman"/>
              <w:b/>
              <w:kern w:val="0"/>
              <w:sz w:val="36"/>
              <w:szCs w:val="20"/>
              <w:lang w:val="en-US" w:eastAsia="zh-CN" w:bidi="ar-SA"/>
            </w:rPr>
          </w:pPr>
          <w:r>
            <w:rPr>
              <w:rFonts w:hint="eastAsia" w:ascii="仿宋" w:hAnsi="仿宋" w:eastAsia="仿宋" w:cs="Times New Roman"/>
              <w:b/>
              <w:kern w:val="0"/>
              <w:sz w:val="36"/>
              <w:szCs w:val="20"/>
              <w:lang w:val="en-US" w:eastAsia="zh-CN" w:bidi="ar-SA"/>
            </w:rPr>
            <w:fldChar w:fldCharType="begin"/>
          </w:r>
          <w:r>
            <w:rPr>
              <w:rFonts w:hint="eastAsia" w:ascii="仿宋" w:hAnsi="仿宋" w:eastAsia="仿宋" w:cs="Times New Roman"/>
              <w:b/>
              <w:kern w:val="0"/>
              <w:sz w:val="36"/>
              <w:szCs w:val="20"/>
              <w:lang w:val="en-US" w:eastAsia="zh-CN" w:bidi="ar-SA"/>
            </w:rPr>
            <w:instrText xml:space="preserve"> HYPERLINK \l _Toc24693 </w:instrText>
          </w:r>
          <w:r>
            <w:rPr>
              <w:rFonts w:hint="eastAsia" w:ascii="仿宋" w:hAnsi="仿宋" w:eastAsia="仿宋" w:cs="Times New Roman"/>
              <w:b/>
              <w:kern w:val="0"/>
              <w:sz w:val="36"/>
              <w:szCs w:val="20"/>
              <w:lang w:val="en-US" w:eastAsia="zh-CN" w:bidi="ar-SA"/>
            </w:rPr>
            <w:fldChar w:fldCharType="separate"/>
          </w:r>
          <w:r>
            <w:rPr>
              <w:rFonts w:hint="eastAsia" w:ascii="仿宋" w:hAnsi="仿宋" w:eastAsia="仿宋" w:cs="Times New Roman"/>
              <w:b/>
              <w:kern w:val="0"/>
              <w:sz w:val="36"/>
              <w:szCs w:val="20"/>
              <w:lang w:val="en-US" w:eastAsia="zh-CN" w:bidi="ar-SA"/>
            </w:rPr>
            <w:t>第三部分  2024年度部门预算情况说明</w:t>
          </w:r>
          <w:r>
            <w:rPr>
              <w:rFonts w:hint="eastAsia" w:ascii="仿宋" w:hAnsi="仿宋" w:eastAsia="仿宋" w:cs="Times New Roman"/>
              <w:b/>
              <w:kern w:val="0"/>
              <w:sz w:val="36"/>
              <w:szCs w:val="20"/>
              <w:lang w:val="en-US" w:eastAsia="zh-CN" w:bidi="ar-SA"/>
            </w:rPr>
            <w:tab/>
          </w:r>
          <w:r>
            <w:rPr>
              <w:rFonts w:hint="eastAsia" w:ascii="仿宋" w:hAnsi="仿宋" w:eastAsia="仿宋" w:cs="Times New Roman"/>
              <w:b/>
              <w:kern w:val="0"/>
              <w:sz w:val="36"/>
              <w:szCs w:val="20"/>
              <w:lang w:val="en-US" w:eastAsia="zh-CN" w:bidi="ar-SA"/>
            </w:rPr>
            <w:fldChar w:fldCharType="begin"/>
          </w:r>
          <w:r>
            <w:rPr>
              <w:rFonts w:hint="eastAsia" w:ascii="仿宋" w:hAnsi="仿宋" w:eastAsia="仿宋" w:cs="Times New Roman"/>
              <w:b/>
              <w:kern w:val="0"/>
              <w:sz w:val="36"/>
              <w:szCs w:val="20"/>
              <w:lang w:val="en-US" w:eastAsia="zh-CN" w:bidi="ar-SA"/>
            </w:rPr>
            <w:instrText xml:space="preserve"> PAGEREF _Toc24693 \h </w:instrText>
          </w:r>
          <w:r>
            <w:rPr>
              <w:rFonts w:hint="eastAsia" w:ascii="仿宋" w:hAnsi="仿宋" w:eastAsia="仿宋" w:cs="Times New Roman"/>
              <w:b/>
              <w:kern w:val="0"/>
              <w:sz w:val="36"/>
              <w:szCs w:val="20"/>
              <w:lang w:val="en-US" w:eastAsia="zh-CN" w:bidi="ar-SA"/>
            </w:rPr>
            <w:fldChar w:fldCharType="separate"/>
          </w:r>
          <w:r>
            <w:rPr>
              <w:rFonts w:hint="eastAsia" w:ascii="仿宋" w:hAnsi="仿宋" w:eastAsia="仿宋" w:cs="Times New Roman"/>
              <w:b/>
              <w:kern w:val="0"/>
              <w:sz w:val="36"/>
              <w:szCs w:val="20"/>
              <w:lang w:val="en-US" w:eastAsia="zh-CN" w:bidi="ar-SA"/>
            </w:rPr>
            <w:t>19</w:t>
          </w:r>
          <w:r>
            <w:rPr>
              <w:rFonts w:hint="eastAsia" w:ascii="仿宋" w:hAnsi="仿宋" w:eastAsia="仿宋" w:cs="Times New Roman"/>
              <w:b/>
              <w:kern w:val="0"/>
              <w:sz w:val="36"/>
              <w:szCs w:val="20"/>
              <w:lang w:val="en-US" w:eastAsia="zh-CN" w:bidi="ar-SA"/>
            </w:rPr>
            <w:fldChar w:fldCharType="end"/>
          </w:r>
          <w:r>
            <w:rPr>
              <w:rFonts w:hint="eastAsia" w:ascii="仿宋" w:hAnsi="仿宋" w:eastAsia="仿宋" w:cs="Times New Roman"/>
              <w:b/>
              <w:kern w:val="0"/>
              <w:sz w:val="36"/>
              <w:szCs w:val="20"/>
              <w:lang w:val="en-US" w:eastAsia="zh-CN" w:bidi="ar-SA"/>
            </w:rPr>
            <w:fldChar w:fldCharType="end"/>
          </w:r>
        </w:p>
        <w:p>
          <w:pPr>
            <w:pStyle w:val="21"/>
            <w:tabs>
              <w:tab w:val="right" w:leader="dot" w:pos="8306"/>
            </w:tabs>
            <w:rPr>
              <w:rFonts w:hint="eastAsia" w:ascii="仿宋" w:hAnsi="仿宋" w:eastAsia="仿宋" w:cs="Times New Roman"/>
              <w:kern w:val="0"/>
              <w:sz w:val="36"/>
              <w:szCs w:val="20"/>
              <w:lang w:val="en-US" w:eastAsia="zh-CN" w:bidi="ar-SA"/>
            </w:rPr>
          </w:pPr>
          <w:r>
            <w:rPr>
              <w:rFonts w:hint="eastAsia" w:ascii="仿宋" w:hAnsi="仿宋" w:eastAsia="仿宋" w:cs="Times New Roman"/>
              <w:kern w:val="0"/>
              <w:sz w:val="36"/>
              <w:szCs w:val="20"/>
              <w:lang w:val="en-US" w:eastAsia="zh-CN" w:bidi="ar-SA"/>
            </w:rPr>
            <w:fldChar w:fldCharType="begin"/>
          </w:r>
          <w:r>
            <w:rPr>
              <w:rFonts w:hint="eastAsia" w:ascii="仿宋" w:hAnsi="仿宋" w:eastAsia="仿宋" w:cs="Times New Roman"/>
              <w:kern w:val="0"/>
              <w:sz w:val="36"/>
              <w:szCs w:val="20"/>
              <w:lang w:val="en-US" w:eastAsia="zh-CN" w:bidi="ar-SA"/>
            </w:rPr>
            <w:instrText xml:space="preserve"> HYPERLINK \l _Toc31118 </w:instrText>
          </w:r>
          <w:r>
            <w:rPr>
              <w:rFonts w:hint="eastAsia" w:ascii="仿宋" w:hAnsi="仿宋" w:eastAsia="仿宋" w:cs="Times New Roman"/>
              <w:kern w:val="0"/>
              <w:sz w:val="36"/>
              <w:szCs w:val="20"/>
              <w:lang w:val="en-US" w:eastAsia="zh-CN" w:bidi="ar-SA"/>
            </w:rPr>
            <w:fldChar w:fldCharType="separate"/>
          </w:r>
          <w:r>
            <w:rPr>
              <w:rFonts w:hint="eastAsia" w:ascii="仿宋" w:hAnsi="仿宋" w:eastAsia="仿宋" w:cs="Times New Roman"/>
              <w:kern w:val="0"/>
              <w:sz w:val="36"/>
              <w:szCs w:val="20"/>
              <w:lang w:val="en-US" w:eastAsia="zh-CN" w:bidi="ar-SA"/>
            </w:rPr>
            <w:t>一、预算收支总体情况</w:t>
          </w:r>
          <w:r>
            <w:rPr>
              <w:rFonts w:hint="eastAsia" w:ascii="仿宋" w:hAnsi="仿宋" w:eastAsia="仿宋" w:cs="Times New Roman"/>
              <w:kern w:val="0"/>
              <w:sz w:val="36"/>
              <w:szCs w:val="20"/>
              <w:lang w:val="en-US" w:eastAsia="zh-CN" w:bidi="ar-SA"/>
            </w:rPr>
            <w:tab/>
          </w:r>
          <w:r>
            <w:rPr>
              <w:rFonts w:hint="eastAsia" w:ascii="仿宋" w:hAnsi="仿宋" w:eastAsia="仿宋" w:cs="Times New Roman"/>
              <w:kern w:val="0"/>
              <w:sz w:val="36"/>
              <w:szCs w:val="20"/>
              <w:lang w:val="en-US" w:eastAsia="zh-CN" w:bidi="ar-SA"/>
            </w:rPr>
            <w:fldChar w:fldCharType="begin"/>
          </w:r>
          <w:r>
            <w:rPr>
              <w:rFonts w:hint="eastAsia" w:ascii="仿宋" w:hAnsi="仿宋" w:eastAsia="仿宋" w:cs="Times New Roman"/>
              <w:kern w:val="0"/>
              <w:sz w:val="36"/>
              <w:szCs w:val="20"/>
              <w:lang w:val="en-US" w:eastAsia="zh-CN" w:bidi="ar-SA"/>
            </w:rPr>
            <w:instrText xml:space="preserve"> PAGEREF _Toc31118 \h </w:instrText>
          </w:r>
          <w:r>
            <w:rPr>
              <w:rFonts w:hint="eastAsia" w:ascii="仿宋" w:hAnsi="仿宋" w:eastAsia="仿宋" w:cs="Times New Roman"/>
              <w:kern w:val="0"/>
              <w:sz w:val="36"/>
              <w:szCs w:val="20"/>
              <w:lang w:val="en-US" w:eastAsia="zh-CN" w:bidi="ar-SA"/>
            </w:rPr>
            <w:fldChar w:fldCharType="separate"/>
          </w:r>
          <w:r>
            <w:rPr>
              <w:rFonts w:hint="eastAsia" w:ascii="仿宋" w:hAnsi="仿宋" w:eastAsia="仿宋" w:cs="Times New Roman"/>
              <w:kern w:val="0"/>
              <w:sz w:val="36"/>
              <w:szCs w:val="20"/>
              <w:lang w:val="en-US" w:eastAsia="zh-CN" w:bidi="ar-SA"/>
            </w:rPr>
            <w:t>20</w:t>
          </w:r>
          <w:r>
            <w:rPr>
              <w:rFonts w:hint="eastAsia" w:ascii="仿宋" w:hAnsi="仿宋" w:eastAsia="仿宋" w:cs="Times New Roman"/>
              <w:kern w:val="0"/>
              <w:sz w:val="36"/>
              <w:szCs w:val="20"/>
              <w:lang w:val="en-US" w:eastAsia="zh-CN" w:bidi="ar-SA"/>
            </w:rPr>
            <w:fldChar w:fldCharType="end"/>
          </w:r>
          <w:r>
            <w:rPr>
              <w:rFonts w:hint="eastAsia" w:ascii="仿宋" w:hAnsi="仿宋" w:eastAsia="仿宋" w:cs="Times New Roman"/>
              <w:kern w:val="0"/>
              <w:sz w:val="36"/>
              <w:szCs w:val="20"/>
              <w:lang w:val="en-US" w:eastAsia="zh-CN" w:bidi="ar-SA"/>
            </w:rPr>
            <w:fldChar w:fldCharType="end"/>
          </w:r>
        </w:p>
        <w:p>
          <w:pPr>
            <w:pStyle w:val="21"/>
            <w:tabs>
              <w:tab w:val="right" w:leader="dot" w:pos="8306"/>
            </w:tabs>
            <w:rPr>
              <w:rFonts w:hint="eastAsia" w:ascii="仿宋" w:hAnsi="仿宋" w:eastAsia="仿宋" w:cs="Times New Roman"/>
              <w:kern w:val="0"/>
              <w:sz w:val="36"/>
              <w:szCs w:val="20"/>
              <w:lang w:val="en-US" w:eastAsia="zh-CN" w:bidi="ar-SA"/>
            </w:rPr>
          </w:pPr>
          <w:r>
            <w:rPr>
              <w:rFonts w:hint="eastAsia" w:ascii="仿宋" w:hAnsi="仿宋" w:eastAsia="仿宋" w:cs="Times New Roman"/>
              <w:kern w:val="0"/>
              <w:sz w:val="36"/>
              <w:szCs w:val="20"/>
              <w:lang w:val="en-US" w:eastAsia="zh-CN" w:bidi="ar-SA"/>
            </w:rPr>
            <w:fldChar w:fldCharType="begin"/>
          </w:r>
          <w:r>
            <w:rPr>
              <w:rFonts w:hint="eastAsia" w:ascii="仿宋" w:hAnsi="仿宋" w:eastAsia="仿宋" w:cs="Times New Roman"/>
              <w:kern w:val="0"/>
              <w:sz w:val="36"/>
              <w:szCs w:val="20"/>
              <w:lang w:val="en-US" w:eastAsia="zh-CN" w:bidi="ar-SA"/>
            </w:rPr>
            <w:instrText xml:space="preserve"> HYPERLINK \l _Toc6424 </w:instrText>
          </w:r>
          <w:r>
            <w:rPr>
              <w:rFonts w:hint="eastAsia" w:ascii="仿宋" w:hAnsi="仿宋" w:eastAsia="仿宋" w:cs="Times New Roman"/>
              <w:kern w:val="0"/>
              <w:sz w:val="36"/>
              <w:szCs w:val="20"/>
              <w:lang w:val="en-US" w:eastAsia="zh-CN" w:bidi="ar-SA"/>
            </w:rPr>
            <w:fldChar w:fldCharType="separate"/>
          </w:r>
          <w:r>
            <w:rPr>
              <w:rFonts w:hint="eastAsia" w:ascii="仿宋" w:hAnsi="仿宋" w:eastAsia="仿宋" w:cs="Times New Roman"/>
              <w:kern w:val="0"/>
              <w:sz w:val="36"/>
              <w:szCs w:val="20"/>
              <w:lang w:val="en-US" w:eastAsia="zh-CN" w:bidi="ar-SA"/>
            </w:rPr>
            <w:t>二、一般公共预算拨款支出情况</w:t>
          </w:r>
          <w:r>
            <w:rPr>
              <w:rFonts w:hint="eastAsia" w:ascii="仿宋" w:hAnsi="仿宋" w:eastAsia="仿宋" w:cs="Times New Roman"/>
              <w:kern w:val="0"/>
              <w:sz w:val="36"/>
              <w:szCs w:val="20"/>
              <w:lang w:val="en-US" w:eastAsia="zh-CN" w:bidi="ar-SA"/>
            </w:rPr>
            <w:tab/>
          </w:r>
          <w:r>
            <w:rPr>
              <w:rFonts w:hint="eastAsia" w:ascii="仿宋" w:hAnsi="仿宋" w:eastAsia="仿宋" w:cs="Times New Roman"/>
              <w:kern w:val="0"/>
              <w:sz w:val="36"/>
              <w:szCs w:val="20"/>
              <w:lang w:val="en-US" w:eastAsia="zh-CN" w:bidi="ar-SA"/>
            </w:rPr>
            <w:fldChar w:fldCharType="begin"/>
          </w:r>
          <w:r>
            <w:rPr>
              <w:rFonts w:hint="eastAsia" w:ascii="仿宋" w:hAnsi="仿宋" w:eastAsia="仿宋" w:cs="Times New Roman"/>
              <w:kern w:val="0"/>
              <w:sz w:val="36"/>
              <w:szCs w:val="20"/>
              <w:lang w:val="en-US" w:eastAsia="zh-CN" w:bidi="ar-SA"/>
            </w:rPr>
            <w:instrText xml:space="preserve"> PAGEREF _Toc6424 \h </w:instrText>
          </w:r>
          <w:r>
            <w:rPr>
              <w:rFonts w:hint="eastAsia" w:ascii="仿宋" w:hAnsi="仿宋" w:eastAsia="仿宋" w:cs="Times New Roman"/>
              <w:kern w:val="0"/>
              <w:sz w:val="36"/>
              <w:szCs w:val="20"/>
              <w:lang w:val="en-US" w:eastAsia="zh-CN" w:bidi="ar-SA"/>
            </w:rPr>
            <w:fldChar w:fldCharType="separate"/>
          </w:r>
          <w:r>
            <w:rPr>
              <w:rFonts w:hint="eastAsia" w:ascii="仿宋" w:hAnsi="仿宋" w:eastAsia="仿宋" w:cs="Times New Roman"/>
              <w:kern w:val="0"/>
              <w:sz w:val="36"/>
              <w:szCs w:val="20"/>
              <w:lang w:val="en-US" w:eastAsia="zh-CN" w:bidi="ar-SA"/>
            </w:rPr>
            <w:t>20</w:t>
          </w:r>
          <w:r>
            <w:rPr>
              <w:rFonts w:hint="eastAsia" w:ascii="仿宋" w:hAnsi="仿宋" w:eastAsia="仿宋" w:cs="Times New Roman"/>
              <w:kern w:val="0"/>
              <w:sz w:val="36"/>
              <w:szCs w:val="20"/>
              <w:lang w:val="en-US" w:eastAsia="zh-CN" w:bidi="ar-SA"/>
            </w:rPr>
            <w:fldChar w:fldCharType="end"/>
          </w:r>
          <w:r>
            <w:rPr>
              <w:rFonts w:hint="eastAsia" w:ascii="仿宋" w:hAnsi="仿宋" w:eastAsia="仿宋" w:cs="Times New Roman"/>
              <w:kern w:val="0"/>
              <w:sz w:val="36"/>
              <w:szCs w:val="20"/>
              <w:lang w:val="en-US" w:eastAsia="zh-CN" w:bidi="ar-SA"/>
            </w:rPr>
            <w:fldChar w:fldCharType="end"/>
          </w:r>
        </w:p>
        <w:p>
          <w:pPr>
            <w:pStyle w:val="21"/>
            <w:tabs>
              <w:tab w:val="right" w:leader="dot" w:pos="8306"/>
            </w:tabs>
            <w:rPr>
              <w:rFonts w:hint="eastAsia" w:ascii="仿宋" w:hAnsi="仿宋" w:eastAsia="仿宋" w:cs="Times New Roman"/>
              <w:kern w:val="0"/>
              <w:sz w:val="36"/>
              <w:szCs w:val="20"/>
              <w:lang w:val="en-US" w:eastAsia="zh-CN" w:bidi="ar-SA"/>
            </w:rPr>
          </w:pPr>
          <w:r>
            <w:rPr>
              <w:rFonts w:hint="eastAsia" w:ascii="仿宋" w:hAnsi="仿宋" w:eastAsia="仿宋" w:cs="Times New Roman"/>
              <w:kern w:val="0"/>
              <w:sz w:val="36"/>
              <w:szCs w:val="20"/>
              <w:lang w:val="en-US" w:eastAsia="zh-CN" w:bidi="ar-SA"/>
            </w:rPr>
            <w:fldChar w:fldCharType="begin"/>
          </w:r>
          <w:r>
            <w:rPr>
              <w:rFonts w:hint="eastAsia" w:ascii="仿宋" w:hAnsi="仿宋" w:eastAsia="仿宋" w:cs="Times New Roman"/>
              <w:kern w:val="0"/>
              <w:sz w:val="36"/>
              <w:szCs w:val="20"/>
              <w:lang w:val="en-US" w:eastAsia="zh-CN" w:bidi="ar-SA"/>
            </w:rPr>
            <w:instrText xml:space="preserve"> HYPERLINK \l _Toc1579 </w:instrText>
          </w:r>
          <w:r>
            <w:rPr>
              <w:rFonts w:hint="eastAsia" w:ascii="仿宋" w:hAnsi="仿宋" w:eastAsia="仿宋" w:cs="Times New Roman"/>
              <w:kern w:val="0"/>
              <w:sz w:val="36"/>
              <w:szCs w:val="20"/>
              <w:lang w:val="en-US" w:eastAsia="zh-CN" w:bidi="ar-SA"/>
            </w:rPr>
            <w:fldChar w:fldCharType="separate"/>
          </w:r>
          <w:r>
            <w:rPr>
              <w:rFonts w:hint="eastAsia" w:ascii="仿宋" w:hAnsi="仿宋" w:eastAsia="仿宋" w:cs="Times New Roman"/>
              <w:kern w:val="0"/>
              <w:sz w:val="36"/>
              <w:szCs w:val="20"/>
              <w:lang w:val="en-US" w:eastAsia="zh-CN" w:bidi="ar-SA"/>
            </w:rPr>
            <w:t>三、政府性基金预算拨款支出情况</w:t>
          </w:r>
          <w:r>
            <w:rPr>
              <w:rFonts w:hint="eastAsia" w:ascii="仿宋" w:hAnsi="仿宋" w:eastAsia="仿宋" w:cs="Times New Roman"/>
              <w:kern w:val="0"/>
              <w:sz w:val="36"/>
              <w:szCs w:val="20"/>
              <w:lang w:val="en-US" w:eastAsia="zh-CN" w:bidi="ar-SA"/>
            </w:rPr>
            <w:tab/>
          </w:r>
          <w:r>
            <w:rPr>
              <w:rFonts w:hint="eastAsia" w:ascii="仿宋" w:hAnsi="仿宋" w:eastAsia="仿宋" w:cs="Times New Roman"/>
              <w:kern w:val="0"/>
              <w:sz w:val="36"/>
              <w:szCs w:val="20"/>
              <w:lang w:val="en-US" w:eastAsia="zh-CN" w:bidi="ar-SA"/>
            </w:rPr>
            <w:fldChar w:fldCharType="begin"/>
          </w:r>
          <w:r>
            <w:rPr>
              <w:rFonts w:hint="eastAsia" w:ascii="仿宋" w:hAnsi="仿宋" w:eastAsia="仿宋" w:cs="Times New Roman"/>
              <w:kern w:val="0"/>
              <w:sz w:val="36"/>
              <w:szCs w:val="20"/>
              <w:lang w:val="en-US" w:eastAsia="zh-CN" w:bidi="ar-SA"/>
            </w:rPr>
            <w:instrText xml:space="preserve"> PAGEREF _Toc1579 \h </w:instrText>
          </w:r>
          <w:r>
            <w:rPr>
              <w:rFonts w:hint="eastAsia" w:ascii="仿宋" w:hAnsi="仿宋" w:eastAsia="仿宋" w:cs="Times New Roman"/>
              <w:kern w:val="0"/>
              <w:sz w:val="36"/>
              <w:szCs w:val="20"/>
              <w:lang w:val="en-US" w:eastAsia="zh-CN" w:bidi="ar-SA"/>
            </w:rPr>
            <w:fldChar w:fldCharType="separate"/>
          </w:r>
          <w:r>
            <w:rPr>
              <w:rFonts w:hint="eastAsia" w:ascii="仿宋" w:hAnsi="仿宋" w:eastAsia="仿宋" w:cs="Times New Roman"/>
              <w:kern w:val="0"/>
              <w:sz w:val="36"/>
              <w:szCs w:val="20"/>
              <w:lang w:val="en-US" w:eastAsia="zh-CN" w:bidi="ar-SA"/>
            </w:rPr>
            <w:t>21</w:t>
          </w:r>
          <w:r>
            <w:rPr>
              <w:rFonts w:hint="eastAsia" w:ascii="仿宋" w:hAnsi="仿宋" w:eastAsia="仿宋" w:cs="Times New Roman"/>
              <w:kern w:val="0"/>
              <w:sz w:val="36"/>
              <w:szCs w:val="20"/>
              <w:lang w:val="en-US" w:eastAsia="zh-CN" w:bidi="ar-SA"/>
            </w:rPr>
            <w:fldChar w:fldCharType="end"/>
          </w:r>
          <w:r>
            <w:rPr>
              <w:rFonts w:hint="eastAsia" w:ascii="仿宋" w:hAnsi="仿宋" w:eastAsia="仿宋" w:cs="Times New Roman"/>
              <w:kern w:val="0"/>
              <w:sz w:val="36"/>
              <w:szCs w:val="20"/>
              <w:lang w:val="en-US" w:eastAsia="zh-CN" w:bidi="ar-SA"/>
            </w:rPr>
            <w:fldChar w:fldCharType="end"/>
          </w:r>
        </w:p>
        <w:p>
          <w:pPr>
            <w:pStyle w:val="21"/>
            <w:tabs>
              <w:tab w:val="right" w:leader="dot" w:pos="8306"/>
            </w:tabs>
            <w:rPr>
              <w:rFonts w:hint="eastAsia" w:ascii="仿宋" w:hAnsi="仿宋" w:eastAsia="仿宋" w:cs="Times New Roman"/>
              <w:kern w:val="0"/>
              <w:sz w:val="36"/>
              <w:szCs w:val="20"/>
              <w:lang w:val="en-US" w:eastAsia="zh-CN" w:bidi="ar-SA"/>
            </w:rPr>
          </w:pPr>
          <w:r>
            <w:rPr>
              <w:rFonts w:hint="eastAsia" w:ascii="仿宋" w:hAnsi="仿宋" w:eastAsia="仿宋" w:cs="Times New Roman"/>
              <w:kern w:val="0"/>
              <w:sz w:val="36"/>
              <w:szCs w:val="20"/>
              <w:lang w:val="en-US" w:eastAsia="zh-CN" w:bidi="ar-SA"/>
            </w:rPr>
            <w:fldChar w:fldCharType="begin"/>
          </w:r>
          <w:r>
            <w:rPr>
              <w:rFonts w:hint="eastAsia" w:ascii="仿宋" w:hAnsi="仿宋" w:eastAsia="仿宋" w:cs="Times New Roman"/>
              <w:kern w:val="0"/>
              <w:sz w:val="36"/>
              <w:szCs w:val="20"/>
              <w:lang w:val="en-US" w:eastAsia="zh-CN" w:bidi="ar-SA"/>
            </w:rPr>
            <w:instrText xml:space="preserve"> HYPERLINK \l _Toc30545 </w:instrText>
          </w:r>
          <w:r>
            <w:rPr>
              <w:rFonts w:hint="eastAsia" w:ascii="仿宋" w:hAnsi="仿宋" w:eastAsia="仿宋" w:cs="Times New Roman"/>
              <w:kern w:val="0"/>
              <w:sz w:val="36"/>
              <w:szCs w:val="20"/>
              <w:lang w:val="en-US" w:eastAsia="zh-CN" w:bidi="ar-SA"/>
            </w:rPr>
            <w:fldChar w:fldCharType="separate"/>
          </w:r>
          <w:r>
            <w:rPr>
              <w:rFonts w:hint="eastAsia" w:ascii="仿宋" w:hAnsi="仿宋" w:eastAsia="仿宋" w:cs="Times New Roman"/>
              <w:kern w:val="0"/>
              <w:sz w:val="36"/>
              <w:szCs w:val="20"/>
              <w:lang w:val="en-US" w:eastAsia="zh-CN" w:bidi="ar-SA"/>
            </w:rPr>
            <w:t>四、国有资本经营预算拨款支出情况</w:t>
          </w:r>
          <w:r>
            <w:rPr>
              <w:rFonts w:hint="eastAsia" w:ascii="仿宋" w:hAnsi="仿宋" w:eastAsia="仿宋" w:cs="Times New Roman"/>
              <w:kern w:val="0"/>
              <w:sz w:val="36"/>
              <w:szCs w:val="20"/>
              <w:lang w:val="en-US" w:eastAsia="zh-CN" w:bidi="ar-SA"/>
            </w:rPr>
            <w:tab/>
          </w:r>
          <w:r>
            <w:rPr>
              <w:rFonts w:hint="eastAsia" w:ascii="仿宋" w:hAnsi="仿宋" w:eastAsia="仿宋" w:cs="Times New Roman"/>
              <w:kern w:val="0"/>
              <w:sz w:val="36"/>
              <w:szCs w:val="20"/>
              <w:lang w:val="en-US" w:eastAsia="zh-CN" w:bidi="ar-SA"/>
            </w:rPr>
            <w:fldChar w:fldCharType="begin"/>
          </w:r>
          <w:r>
            <w:rPr>
              <w:rFonts w:hint="eastAsia" w:ascii="仿宋" w:hAnsi="仿宋" w:eastAsia="仿宋" w:cs="Times New Roman"/>
              <w:kern w:val="0"/>
              <w:sz w:val="36"/>
              <w:szCs w:val="20"/>
              <w:lang w:val="en-US" w:eastAsia="zh-CN" w:bidi="ar-SA"/>
            </w:rPr>
            <w:instrText xml:space="preserve"> PAGEREF _Toc30545 \h </w:instrText>
          </w:r>
          <w:r>
            <w:rPr>
              <w:rFonts w:hint="eastAsia" w:ascii="仿宋" w:hAnsi="仿宋" w:eastAsia="仿宋" w:cs="Times New Roman"/>
              <w:kern w:val="0"/>
              <w:sz w:val="36"/>
              <w:szCs w:val="20"/>
              <w:lang w:val="en-US" w:eastAsia="zh-CN" w:bidi="ar-SA"/>
            </w:rPr>
            <w:fldChar w:fldCharType="separate"/>
          </w:r>
          <w:r>
            <w:rPr>
              <w:rFonts w:hint="eastAsia" w:ascii="仿宋" w:hAnsi="仿宋" w:eastAsia="仿宋" w:cs="Times New Roman"/>
              <w:kern w:val="0"/>
              <w:sz w:val="36"/>
              <w:szCs w:val="20"/>
              <w:lang w:val="en-US" w:eastAsia="zh-CN" w:bidi="ar-SA"/>
            </w:rPr>
            <w:t>21</w:t>
          </w:r>
          <w:r>
            <w:rPr>
              <w:rFonts w:hint="eastAsia" w:ascii="仿宋" w:hAnsi="仿宋" w:eastAsia="仿宋" w:cs="Times New Roman"/>
              <w:kern w:val="0"/>
              <w:sz w:val="36"/>
              <w:szCs w:val="20"/>
              <w:lang w:val="en-US" w:eastAsia="zh-CN" w:bidi="ar-SA"/>
            </w:rPr>
            <w:fldChar w:fldCharType="end"/>
          </w:r>
          <w:r>
            <w:rPr>
              <w:rFonts w:hint="eastAsia" w:ascii="仿宋" w:hAnsi="仿宋" w:eastAsia="仿宋" w:cs="Times New Roman"/>
              <w:kern w:val="0"/>
              <w:sz w:val="36"/>
              <w:szCs w:val="20"/>
              <w:lang w:val="en-US" w:eastAsia="zh-CN" w:bidi="ar-SA"/>
            </w:rPr>
            <w:fldChar w:fldCharType="end"/>
          </w:r>
        </w:p>
        <w:p>
          <w:pPr>
            <w:pStyle w:val="21"/>
            <w:tabs>
              <w:tab w:val="right" w:leader="dot" w:pos="8306"/>
            </w:tabs>
            <w:rPr>
              <w:rFonts w:hint="eastAsia" w:ascii="仿宋" w:hAnsi="仿宋" w:eastAsia="仿宋" w:cs="Times New Roman"/>
              <w:kern w:val="0"/>
              <w:sz w:val="36"/>
              <w:szCs w:val="20"/>
              <w:lang w:val="en-US" w:eastAsia="zh-CN" w:bidi="ar-SA"/>
            </w:rPr>
          </w:pPr>
          <w:r>
            <w:rPr>
              <w:rFonts w:hint="eastAsia" w:ascii="仿宋" w:hAnsi="仿宋" w:eastAsia="仿宋" w:cs="Times New Roman"/>
              <w:kern w:val="0"/>
              <w:sz w:val="36"/>
              <w:szCs w:val="20"/>
              <w:lang w:val="en-US" w:eastAsia="zh-CN" w:bidi="ar-SA"/>
            </w:rPr>
            <w:fldChar w:fldCharType="begin"/>
          </w:r>
          <w:r>
            <w:rPr>
              <w:rFonts w:hint="eastAsia" w:ascii="仿宋" w:hAnsi="仿宋" w:eastAsia="仿宋" w:cs="Times New Roman"/>
              <w:kern w:val="0"/>
              <w:sz w:val="36"/>
              <w:szCs w:val="20"/>
              <w:lang w:val="en-US" w:eastAsia="zh-CN" w:bidi="ar-SA"/>
            </w:rPr>
            <w:instrText xml:space="preserve"> HYPERLINK \l _Toc26737 </w:instrText>
          </w:r>
          <w:r>
            <w:rPr>
              <w:rFonts w:hint="eastAsia" w:ascii="仿宋" w:hAnsi="仿宋" w:eastAsia="仿宋" w:cs="Times New Roman"/>
              <w:kern w:val="0"/>
              <w:sz w:val="36"/>
              <w:szCs w:val="20"/>
              <w:lang w:val="en-US" w:eastAsia="zh-CN" w:bidi="ar-SA"/>
            </w:rPr>
            <w:fldChar w:fldCharType="separate"/>
          </w:r>
          <w:r>
            <w:rPr>
              <w:rFonts w:hint="eastAsia" w:ascii="仿宋" w:hAnsi="仿宋" w:eastAsia="仿宋" w:cs="Times New Roman"/>
              <w:kern w:val="0"/>
              <w:sz w:val="36"/>
              <w:szCs w:val="20"/>
              <w:lang w:val="en-US" w:eastAsia="zh-CN" w:bidi="ar-SA"/>
            </w:rPr>
            <w:t>五、一般公共预算拨款基本支出情况</w:t>
          </w:r>
          <w:r>
            <w:rPr>
              <w:rFonts w:hint="eastAsia" w:ascii="仿宋" w:hAnsi="仿宋" w:eastAsia="仿宋" w:cs="Times New Roman"/>
              <w:kern w:val="0"/>
              <w:sz w:val="36"/>
              <w:szCs w:val="20"/>
              <w:lang w:val="en-US" w:eastAsia="zh-CN" w:bidi="ar-SA"/>
            </w:rPr>
            <w:tab/>
          </w:r>
          <w:r>
            <w:rPr>
              <w:rFonts w:hint="eastAsia" w:ascii="仿宋" w:hAnsi="仿宋" w:eastAsia="仿宋" w:cs="Times New Roman"/>
              <w:kern w:val="0"/>
              <w:sz w:val="36"/>
              <w:szCs w:val="20"/>
              <w:lang w:val="en-US" w:eastAsia="zh-CN" w:bidi="ar-SA"/>
            </w:rPr>
            <w:fldChar w:fldCharType="begin"/>
          </w:r>
          <w:r>
            <w:rPr>
              <w:rFonts w:hint="eastAsia" w:ascii="仿宋" w:hAnsi="仿宋" w:eastAsia="仿宋" w:cs="Times New Roman"/>
              <w:kern w:val="0"/>
              <w:sz w:val="36"/>
              <w:szCs w:val="20"/>
              <w:lang w:val="en-US" w:eastAsia="zh-CN" w:bidi="ar-SA"/>
            </w:rPr>
            <w:instrText xml:space="preserve"> PAGEREF _Toc26737 \h </w:instrText>
          </w:r>
          <w:r>
            <w:rPr>
              <w:rFonts w:hint="eastAsia" w:ascii="仿宋" w:hAnsi="仿宋" w:eastAsia="仿宋" w:cs="Times New Roman"/>
              <w:kern w:val="0"/>
              <w:sz w:val="36"/>
              <w:szCs w:val="20"/>
              <w:lang w:val="en-US" w:eastAsia="zh-CN" w:bidi="ar-SA"/>
            </w:rPr>
            <w:fldChar w:fldCharType="separate"/>
          </w:r>
          <w:r>
            <w:rPr>
              <w:rFonts w:hint="eastAsia" w:ascii="仿宋" w:hAnsi="仿宋" w:eastAsia="仿宋" w:cs="Times New Roman"/>
              <w:kern w:val="0"/>
              <w:sz w:val="36"/>
              <w:szCs w:val="20"/>
              <w:lang w:val="en-US" w:eastAsia="zh-CN" w:bidi="ar-SA"/>
            </w:rPr>
            <w:t>21</w:t>
          </w:r>
          <w:r>
            <w:rPr>
              <w:rFonts w:hint="eastAsia" w:ascii="仿宋" w:hAnsi="仿宋" w:eastAsia="仿宋" w:cs="Times New Roman"/>
              <w:kern w:val="0"/>
              <w:sz w:val="36"/>
              <w:szCs w:val="20"/>
              <w:lang w:val="en-US" w:eastAsia="zh-CN" w:bidi="ar-SA"/>
            </w:rPr>
            <w:fldChar w:fldCharType="end"/>
          </w:r>
          <w:r>
            <w:rPr>
              <w:rFonts w:hint="eastAsia" w:ascii="仿宋" w:hAnsi="仿宋" w:eastAsia="仿宋" w:cs="Times New Roman"/>
              <w:kern w:val="0"/>
              <w:sz w:val="36"/>
              <w:szCs w:val="20"/>
              <w:lang w:val="en-US" w:eastAsia="zh-CN" w:bidi="ar-SA"/>
            </w:rPr>
            <w:fldChar w:fldCharType="end"/>
          </w:r>
        </w:p>
        <w:p>
          <w:pPr>
            <w:pStyle w:val="21"/>
            <w:tabs>
              <w:tab w:val="right" w:leader="dot" w:pos="8306"/>
            </w:tabs>
            <w:rPr>
              <w:rFonts w:hint="eastAsia" w:ascii="仿宋" w:hAnsi="仿宋" w:eastAsia="仿宋" w:cs="Times New Roman"/>
              <w:kern w:val="0"/>
              <w:sz w:val="36"/>
              <w:szCs w:val="20"/>
              <w:lang w:val="en-US" w:eastAsia="zh-CN" w:bidi="ar-SA"/>
            </w:rPr>
          </w:pPr>
          <w:r>
            <w:rPr>
              <w:rFonts w:hint="eastAsia" w:ascii="仿宋" w:hAnsi="仿宋" w:eastAsia="仿宋" w:cs="Times New Roman"/>
              <w:kern w:val="0"/>
              <w:sz w:val="36"/>
              <w:szCs w:val="20"/>
              <w:lang w:val="en-US" w:eastAsia="zh-CN" w:bidi="ar-SA"/>
            </w:rPr>
            <w:fldChar w:fldCharType="begin"/>
          </w:r>
          <w:r>
            <w:rPr>
              <w:rFonts w:hint="eastAsia" w:ascii="仿宋" w:hAnsi="仿宋" w:eastAsia="仿宋" w:cs="Times New Roman"/>
              <w:kern w:val="0"/>
              <w:sz w:val="36"/>
              <w:szCs w:val="20"/>
              <w:lang w:val="en-US" w:eastAsia="zh-CN" w:bidi="ar-SA"/>
            </w:rPr>
            <w:instrText xml:space="preserve"> HYPERLINK \l _Toc15949 </w:instrText>
          </w:r>
          <w:r>
            <w:rPr>
              <w:rFonts w:hint="eastAsia" w:ascii="仿宋" w:hAnsi="仿宋" w:eastAsia="仿宋" w:cs="Times New Roman"/>
              <w:kern w:val="0"/>
              <w:sz w:val="36"/>
              <w:szCs w:val="20"/>
              <w:lang w:val="en-US" w:eastAsia="zh-CN" w:bidi="ar-SA"/>
            </w:rPr>
            <w:fldChar w:fldCharType="separate"/>
          </w:r>
          <w:r>
            <w:rPr>
              <w:rFonts w:hint="eastAsia" w:ascii="仿宋" w:hAnsi="仿宋" w:eastAsia="仿宋" w:cs="Times New Roman"/>
              <w:kern w:val="0"/>
              <w:sz w:val="36"/>
              <w:szCs w:val="20"/>
              <w:lang w:val="en-US" w:eastAsia="zh-CN" w:bidi="ar-SA"/>
            </w:rPr>
            <w:t>六、一般公共预算“三公”经费支出情况</w:t>
          </w:r>
          <w:r>
            <w:rPr>
              <w:rFonts w:hint="eastAsia" w:ascii="仿宋" w:hAnsi="仿宋" w:eastAsia="仿宋" w:cs="Times New Roman"/>
              <w:kern w:val="0"/>
              <w:sz w:val="36"/>
              <w:szCs w:val="20"/>
              <w:lang w:val="en-US" w:eastAsia="zh-CN" w:bidi="ar-SA"/>
            </w:rPr>
            <w:tab/>
          </w:r>
          <w:r>
            <w:rPr>
              <w:rFonts w:hint="eastAsia" w:ascii="仿宋" w:hAnsi="仿宋" w:eastAsia="仿宋" w:cs="Times New Roman"/>
              <w:kern w:val="0"/>
              <w:sz w:val="36"/>
              <w:szCs w:val="20"/>
              <w:lang w:val="en-US" w:eastAsia="zh-CN" w:bidi="ar-SA"/>
            </w:rPr>
            <w:fldChar w:fldCharType="begin"/>
          </w:r>
          <w:r>
            <w:rPr>
              <w:rFonts w:hint="eastAsia" w:ascii="仿宋" w:hAnsi="仿宋" w:eastAsia="仿宋" w:cs="Times New Roman"/>
              <w:kern w:val="0"/>
              <w:sz w:val="36"/>
              <w:szCs w:val="20"/>
              <w:lang w:val="en-US" w:eastAsia="zh-CN" w:bidi="ar-SA"/>
            </w:rPr>
            <w:instrText xml:space="preserve"> PAGEREF _Toc15949 \h </w:instrText>
          </w:r>
          <w:r>
            <w:rPr>
              <w:rFonts w:hint="eastAsia" w:ascii="仿宋" w:hAnsi="仿宋" w:eastAsia="仿宋" w:cs="Times New Roman"/>
              <w:kern w:val="0"/>
              <w:sz w:val="36"/>
              <w:szCs w:val="20"/>
              <w:lang w:val="en-US" w:eastAsia="zh-CN" w:bidi="ar-SA"/>
            </w:rPr>
            <w:fldChar w:fldCharType="separate"/>
          </w:r>
          <w:r>
            <w:rPr>
              <w:rFonts w:hint="eastAsia" w:ascii="仿宋" w:hAnsi="仿宋" w:eastAsia="仿宋" w:cs="Times New Roman"/>
              <w:kern w:val="0"/>
              <w:sz w:val="36"/>
              <w:szCs w:val="20"/>
              <w:lang w:val="en-US" w:eastAsia="zh-CN" w:bidi="ar-SA"/>
            </w:rPr>
            <w:t>22</w:t>
          </w:r>
          <w:r>
            <w:rPr>
              <w:rFonts w:hint="eastAsia" w:ascii="仿宋" w:hAnsi="仿宋" w:eastAsia="仿宋" w:cs="Times New Roman"/>
              <w:kern w:val="0"/>
              <w:sz w:val="36"/>
              <w:szCs w:val="20"/>
              <w:lang w:val="en-US" w:eastAsia="zh-CN" w:bidi="ar-SA"/>
            </w:rPr>
            <w:fldChar w:fldCharType="end"/>
          </w:r>
          <w:r>
            <w:rPr>
              <w:rFonts w:hint="eastAsia" w:ascii="仿宋" w:hAnsi="仿宋" w:eastAsia="仿宋" w:cs="Times New Roman"/>
              <w:kern w:val="0"/>
              <w:sz w:val="36"/>
              <w:szCs w:val="20"/>
              <w:lang w:val="en-US" w:eastAsia="zh-CN" w:bidi="ar-SA"/>
            </w:rPr>
            <w:fldChar w:fldCharType="end"/>
          </w:r>
        </w:p>
        <w:p>
          <w:pPr>
            <w:pStyle w:val="21"/>
            <w:tabs>
              <w:tab w:val="right" w:leader="dot" w:pos="8306"/>
            </w:tabs>
            <w:rPr>
              <w:rFonts w:hint="eastAsia" w:ascii="仿宋" w:hAnsi="仿宋" w:eastAsia="仿宋" w:cs="Times New Roman"/>
              <w:kern w:val="0"/>
              <w:sz w:val="36"/>
              <w:szCs w:val="20"/>
              <w:lang w:val="en-US" w:eastAsia="zh-CN" w:bidi="ar-SA"/>
            </w:rPr>
          </w:pPr>
          <w:r>
            <w:rPr>
              <w:rFonts w:hint="eastAsia" w:ascii="仿宋" w:hAnsi="仿宋" w:eastAsia="仿宋" w:cs="Times New Roman"/>
              <w:kern w:val="0"/>
              <w:sz w:val="36"/>
              <w:szCs w:val="20"/>
              <w:lang w:val="en-US" w:eastAsia="zh-CN" w:bidi="ar-SA"/>
            </w:rPr>
            <w:fldChar w:fldCharType="begin"/>
          </w:r>
          <w:r>
            <w:rPr>
              <w:rFonts w:hint="eastAsia" w:ascii="仿宋" w:hAnsi="仿宋" w:eastAsia="仿宋" w:cs="Times New Roman"/>
              <w:kern w:val="0"/>
              <w:sz w:val="36"/>
              <w:szCs w:val="20"/>
              <w:lang w:val="en-US" w:eastAsia="zh-CN" w:bidi="ar-SA"/>
            </w:rPr>
            <w:instrText xml:space="preserve"> HYPERLINK \l _Toc25470 </w:instrText>
          </w:r>
          <w:r>
            <w:rPr>
              <w:rFonts w:hint="eastAsia" w:ascii="仿宋" w:hAnsi="仿宋" w:eastAsia="仿宋" w:cs="Times New Roman"/>
              <w:kern w:val="0"/>
              <w:sz w:val="36"/>
              <w:szCs w:val="20"/>
              <w:lang w:val="en-US" w:eastAsia="zh-CN" w:bidi="ar-SA"/>
            </w:rPr>
            <w:fldChar w:fldCharType="separate"/>
          </w:r>
          <w:r>
            <w:rPr>
              <w:rFonts w:hint="eastAsia" w:ascii="仿宋" w:hAnsi="仿宋" w:eastAsia="仿宋" w:cs="Times New Roman"/>
              <w:kern w:val="0"/>
              <w:sz w:val="36"/>
              <w:szCs w:val="20"/>
              <w:lang w:val="en-US" w:eastAsia="zh-CN" w:bidi="ar-SA"/>
            </w:rPr>
            <w:t>七、预算绩效目标情况</w:t>
          </w:r>
          <w:r>
            <w:rPr>
              <w:rFonts w:hint="eastAsia" w:ascii="仿宋" w:hAnsi="仿宋" w:eastAsia="仿宋" w:cs="Times New Roman"/>
              <w:kern w:val="0"/>
              <w:sz w:val="36"/>
              <w:szCs w:val="20"/>
              <w:lang w:val="en-US" w:eastAsia="zh-CN" w:bidi="ar-SA"/>
            </w:rPr>
            <w:tab/>
          </w:r>
          <w:r>
            <w:rPr>
              <w:rFonts w:hint="eastAsia" w:ascii="仿宋" w:hAnsi="仿宋" w:eastAsia="仿宋" w:cs="Times New Roman"/>
              <w:kern w:val="0"/>
              <w:sz w:val="36"/>
              <w:szCs w:val="20"/>
              <w:lang w:val="en-US" w:eastAsia="zh-CN" w:bidi="ar-SA"/>
            </w:rPr>
            <w:fldChar w:fldCharType="begin"/>
          </w:r>
          <w:r>
            <w:rPr>
              <w:rFonts w:hint="eastAsia" w:ascii="仿宋" w:hAnsi="仿宋" w:eastAsia="仿宋" w:cs="Times New Roman"/>
              <w:kern w:val="0"/>
              <w:sz w:val="36"/>
              <w:szCs w:val="20"/>
              <w:lang w:val="en-US" w:eastAsia="zh-CN" w:bidi="ar-SA"/>
            </w:rPr>
            <w:instrText xml:space="preserve"> PAGEREF _Toc25470 \h </w:instrText>
          </w:r>
          <w:r>
            <w:rPr>
              <w:rFonts w:hint="eastAsia" w:ascii="仿宋" w:hAnsi="仿宋" w:eastAsia="仿宋" w:cs="Times New Roman"/>
              <w:kern w:val="0"/>
              <w:sz w:val="36"/>
              <w:szCs w:val="20"/>
              <w:lang w:val="en-US" w:eastAsia="zh-CN" w:bidi="ar-SA"/>
            </w:rPr>
            <w:fldChar w:fldCharType="separate"/>
          </w:r>
          <w:r>
            <w:rPr>
              <w:rFonts w:hint="eastAsia" w:ascii="仿宋" w:hAnsi="仿宋" w:eastAsia="仿宋" w:cs="Times New Roman"/>
              <w:kern w:val="0"/>
              <w:sz w:val="36"/>
              <w:szCs w:val="20"/>
              <w:lang w:val="en-US" w:eastAsia="zh-CN" w:bidi="ar-SA"/>
            </w:rPr>
            <w:t>22</w:t>
          </w:r>
          <w:r>
            <w:rPr>
              <w:rFonts w:hint="eastAsia" w:ascii="仿宋" w:hAnsi="仿宋" w:eastAsia="仿宋" w:cs="Times New Roman"/>
              <w:kern w:val="0"/>
              <w:sz w:val="36"/>
              <w:szCs w:val="20"/>
              <w:lang w:val="en-US" w:eastAsia="zh-CN" w:bidi="ar-SA"/>
            </w:rPr>
            <w:fldChar w:fldCharType="end"/>
          </w:r>
          <w:r>
            <w:rPr>
              <w:rFonts w:hint="eastAsia" w:ascii="仿宋" w:hAnsi="仿宋" w:eastAsia="仿宋" w:cs="Times New Roman"/>
              <w:kern w:val="0"/>
              <w:sz w:val="36"/>
              <w:szCs w:val="20"/>
              <w:lang w:val="en-US" w:eastAsia="zh-CN" w:bidi="ar-SA"/>
            </w:rPr>
            <w:fldChar w:fldCharType="end"/>
          </w:r>
        </w:p>
        <w:p>
          <w:pPr>
            <w:pStyle w:val="21"/>
            <w:tabs>
              <w:tab w:val="right" w:leader="dot" w:pos="8306"/>
            </w:tabs>
          </w:pPr>
          <w:r>
            <w:rPr>
              <w:rFonts w:hint="eastAsia" w:ascii="仿宋" w:hAnsi="仿宋" w:eastAsia="仿宋" w:cs="Times New Roman"/>
              <w:kern w:val="0"/>
              <w:sz w:val="36"/>
              <w:szCs w:val="20"/>
              <w:lang w:val="en-US" w:eastAsia="zh-CN" w:bidi="ar-SA"/>
            </w:rPr>
            <w:fldChar w:fldCharType="begin"/>
          </w:r>
          <w:r>
            <w:rPr>
              <w:rFonts w:hint="eastAsia" w:ascii="仿宋" w:hAnsi="仿宋" w:eastAsia="仿宋" w:cs="Times New Roman"/>
              <w:kern w:val="0"/>
              <w:sz w:val="36"/>
              <w:szCs w:val="20"/>
              <w:lang w:val="en-US" w:eastAsia="zh-CN" w:bidi="ar-SA"/>
            </w:rPr>
            <w:instrText xml:space="preserve"> HYPERLINK \l _Toc29523 </w:instrText>
          </w:r>
          <w:r>
            <w:rPr>
              <w:rFonts w:hint="eastAsia" w:ascii="仿宋" w:hAnsi="仿宋" w:eastAsia="仿宋" w:cs="Times New Roman"/>
              <w:kern w:val="0"/>
              <w:sz w:val="36"/>
              <w:szCs w:val="20"/>
              <w:lang w:val="en-US" w:eastAsia="zh-CN" w:bidi="ar-SA"/>
            </w:rPr>
            <w:fldChar w:fldCharType="separate"/>
          </w:r>
          <w:r>
            <w:rPr>
              <w:rFonts w:hint="eastAsia" w:ascii="仿宋" w:hAnsi="仿宋" w:eastAsia="仿宋" w:cs="Times New Roman"/>
              <w:kern w:val="0"/>
              <w:sz w:val="36"/>
              <w:szCs w:val="20"/>
              <w:lang w:val="en-US" w:eastAsia="zh-CN" w:bidi="ar-SA"/>
            </w:rPr>
            <w:t>八、其他重要事项说明</w:t>
          </w:r>
          <w:r>
            <w:rPr>
              <w:rFonts w:hint="eastAsia" w:ascii="仿宋" w:hAnsi="仿宋" w:eastAsia="仿宋" w:cs="Times New Roman"/>
              <w:kern w:val="0"/>
              <w:sz w:val="36"/>
              <w:szCs w:val="20"/>
              <w:lang w:val="en-US" w:eastAsia="zh-CN" w:bidi="ar-SA"/>
            </w:rPr>
            <w:tab/>
          </w:r>
          <w:r>
            <w:rPr>
              <w:rFonts w:hint="eastAsia" w:ascii="仿宋" w:hAnsi="仿宋" w:eastAsia="仿宋" w:cs="Times New Roman"/>
              <w:kern w:val="0"/>
              <w:sz w:val="36"/>
              <w:szCs w:val="20"/>
              <w:lang w:val="en-US" w:eastAsia="zh-CN" w:bidi="ar-SA"/>
            </w:rPr>
            <w:fldChar w:fldCharType="begin"/>
          </w:r>
          <w:r>
            <w:rPr>
              <w:rFonts w:hint="eastAsia" w:ascii="仿宋" w:hAnsi="仿宋" w:eastAsia="仿宋" w:cs="Times New Roman"/>
              <w:kern w:val="0"/>
              <w:sz w:val="36"/>
              <w:szCs w:val="20"/>
              <w:lang w:val="en-US" w:eastAsia="zh-CN" w:bidi="ar-SA"/>
            </w:rPr>
            <w:instrText xml:space="preserve"> PAGEREF _Toc29523 \h </w:instrText>
          </w:r>
          <w:r>
            <w:rPr>
              <w:rFonts w:hint="eastAsia" w:ascii="仿宋" w:hAnsi="仿宋" w:eastAsia="仿宋" w:cs="Times New Roman"/>
              <w:kern w:val="0"/>
              <w:sz w:val="36"/>
              <w:szCs w:val="20"/>
              <w:lang w:val="en-US" w:eastAsia="zh-CN" w:bidi="ar-SA"/>
            </w:rPr>
            <w:fldChar w:fldCharType="separate"/>
          </w:r>
          <w:r>
            <w:rPr>
              <w:rFonts w:hint="eastAsia" w:ascii="仿宋" w:hAnsi="仿宋" w:eastAsia="仿宋" w:cs="Times New Roman"/>
              <w:kern w:val="0"/>
              <w:sz w:val="36"/>
              <w:szCs w:val="20"/>
              <w:lang w:val="en-US" w:eastAsia="zh-CN" w:bidi="ar-SA"/>
            </w:rPr>
            <w:t>22</w:t>
          </w:r>
          <w:r>
            <w:rPr>
              <w:rFonts w:hint="eastAsia" w:ascii="仿宋" w:hAnsi="仿宋" w:eastAsia="仿宋" w:cs="Times New Roman"/>
              <w:kern w:val="0"/>
              <w:sz w:val="36"/>
              <w:szCs w:val="20"/>
              <w:lang w:val="en-US" w:eastAsia="zh-CN" w:bidi="ar-SA"/>
            </w:rPr>
            <w:fldChar w:fldCharType="end"/>
          </w:r>
          <w:r>
            <w:rPr>
              <w:rFonts w:hint="eastAsia" w:ascii="仿宋" w:hAnsi="仿宋" w:eastAsia="仿宋" w:cs="Times New Roman"/>
              <w:kern w:val="0"/>
              <w:sz w:val="36"/>
              <w:szCs w:val="20"/>
              <w:lang w:val="en-US" w:eastAsia="zh-CN" w:bidi="ar-SA"/>
            </w:rPr>
            <w:fldChar w:fldCharType="end"/>
          </w:r>
        </w:p>
        <w:p>
          <w:pPr>
            <w:pStyle w:val="20"/>
            <w:tabs>
              <w:tab w:val="right" w:leader="dot" w:pos="8306"/>
            </w:tabs>
          </w:pPr>
          <w:r>
            <w:rPr>
              <w:rFonts w:hint="eastAsia" w:ascii="仿宋" w:hAnsi="仿宋" w:eastAsia="仿宋" w:cs="Times New Roman"/>
              <w:b/>
              <w:kern w:val="0"/>
              <w:sz w:val="36"/>
              <w:szCs w:val="20"/>
              <w:lang w:val="en-US" w:eastAsia="zh-CN" w:bidi="ar-SA"/>
            </w:rPr>
            <w:fldChar w:fldCharType="begin"/>
          </w:r>
          <w:r>
            <w:rPr>
              <w:rFonts w:hint="eastAsia" w:ascii="仿宋" w:hAnsi="仿宋" w:eastAsia="仿宋" w:cs="Times New Roman"/>
              <w:b/>
              <w:kern w:val="0"/>
              <w:sz w:val="36"/>
              <w:szCs w:val="20"/>
              <w:lang w:val="en-US" w:eastAsia="zh-CN" w:bidi="ar-SA"/>
            </w:rPr>
            <w:instrText xml:space="preserve"> HYPERLINK \l _Toc24804 </w:instrText>
          </w:r>
          <w:r>
            <w:rPr>
              <w:rFonts w:hint="eastAsia" w:ascii="仿宋" w:hAnsi="仿宋" w:eastAsia="仿宋" w:cs="Times New Roman"/>
              <w:b/>
              <w:kern w:val="0"/>
              <w:sz w:val="36"/>
              <w:szCs w:val="20"/>
              <w:lang w:val="en-US" w:eastAsia="zh-CN" w:bidi="ar-SA"/>
            </w:rPr>
            <w:fldChar w:fldCharType="separate"/>
          </w:r>
          <w:r>
            <w:rPr>
              <w:rFonts w:hint="eastAsia" w:ascii="仿宋" w:hAnsi="仿宋" w:eastAsia="仿宋" w:cs="Times New Roman"/>
              <w:b/>
              <w:kern w:val="0"/>
              <w:sz w:val="36"/>
              <w:szCs w:val="20"/>
              <w:lang w:val="en-US" w:eastAsia="zh-CN" w:bidi="ar-SA"/>
            </w:rPr>
            <w:t>第四部分  名词解释</w:t>
          </w:r>
          <w:r>
            <w:rPr>
              <w:rFonts w:hint="eastAsia" w:ascii="仿宋" w:hAnsi="仿宋" w:eastAsia="仿宋" w:cs="Times New Roman"/>
              <w:b/>
              <w:kern w:val="0"/>
              <w:sz w:val="36"/>
              <w:szCs w:val="20"/>
              <w:lang w:val="en-US" w:eastAsia="zh-CN" w:bidi="ar-SA"/>
            </w:rPr>
            <w:tab/>
          </w:r>
          <w:r>
            <w:rPr>
              <w:rFonts w:hint="eastAsia" w:ascii="仿宋" w:hAnsi="仿宋" w:eastAsia="仿宋" w:cs="Times New Roman"/>
              <w:b/>
              <w:kern w:val="0"/>
              <w:sz w:val="36"/>
              <w:szCs w:val="20"/>
              <w:lang w:val="en-US" w:eastAsia="zh-CN" w:bidi="ar-SA"/>
            </w:rPr>
            <w:fldChar w:fldCharType="begin"/>
          </w:r>
          <w:r>
            <w:rPr>
              <w:rFonts w:hint="eastAsia" w:ascii="仿宋" w:hAnsi="仿宋" w:eastAsia="仿宋" w:cs="Times New Roman"/>
              <w:b/>
              <w:kern w:val="0"/>
              <w:sz w:val="36"/>
              <w:szCs w:val="20"/>
              <w:lang w:val="en-US" w:eastAsia="zh-CN" w:bidi="ar-SA"/>
            </w:rPr>
            <w:instrText xml:space="preserve"> PAGEREF _Toc24804 \h </w:instrText>
          </w:r>
          <w:r>
            <w:rPr>
              <w:rFonts w:hint="eastAsia" w:ascii="仿宋" w:hAnsi="仿宋" w:eastAsia="仿宋" w:cs="Times New Roman"/>
              <w:b/>
              <w:kern w:val="0"/>
              <w:sz w:val="36"/>
              <w:szCs w:val="20"/>
              <w:lang w:val="en-US" w:eastAsia="zh-CN" w:bidi="ar-SA"/>
            </w:rPr>
            <w:fldChar w:fldCharType="separate"/>
          </w:r>
          <w:r>
            <w:rPr>
              <w:rFonts w:hint="eastAsia" w:ascii="仿宋" w:hAnsi="仿宋" w:eastAsia="仿宋" w:cs="Times New Roman"/>
              <w:b/>
              <w:kern w:val="0"/>
              <w:sz w:val="36"/>
              <w:szCs w:val="20"/>
              <w:lang w:val="en-US" w:eastAsia="zh-CN" w:bidi="ar-SA"/>
            </w:rPr>
            <w:t>24</w:t>
          </w:r>
          <w:r>
            <w:rPr>
              <w:rFonts w:hint="eastAsia" w:ascii="仿宋" w:hAnsi="仿宋" w:eastAsia="仿宋" w:cs="Times New Roman"/>
              <w:b/>
              <w:kern w:val="0"/>
              <w:sz w:val="36"/>
              <w:szCs w:val="20"/>
              <w:lang w:val="en-US" w:eastAsia="zh-CN" w:bidi="ar-SA"/>
            </w:rPr>
            <w:fldChar w:fldCharType="end"/>
          </w:r>
          <w:r>
            <w:rPr>
              <w:rFonts w:hint="eastAsia" w:ascii="仿宋" w:hAnsi="仿宋" w:eastAsia="仿宋" w:cs="Times New Roman"/>
              <w:b/>
              <w:kern w:val="0"/>
              <w:sz w:val="36"/>
              <w:szCs w:val="20"/>
              <w:lang w:val="en-US" w:eastAsia="zh-CN" w:bidi="ar-SA"/>
            </w:rPr>
            <w:fldChar w:fldCharType="end"/>
          </w:r>
        </w:p>
        <w:p>
          <w:r>
            <w:fldChar w:fldCharType="end"/>
          </w:r>
        </w:p>
      </w:sdtContent>
    </w:sdt>
    <w:bookmarkEnd w:id="0"/>
    <w:p>
      <w:pPr>
        <w:widowControl/>
      </w:pPr>
      <w:r>
        <w:tab/>
      </w:r>
    </w:p>
    <w:p>
      <w:pPr>
        <w:widowControl/>
        <w:spacing w:line="240" w:lineRule="auto"/>
        <w:jc w:val="left"/>
        <w:rPr>
          <w:rFonts w:ascii="黑体" w:hAnsi="黑体" w:eastAsia="黑体" w:cs="Times New Roman"/>
          <w:kern w:val="0"/>
          <w:sz w:val="36"/>
          <w:szCs w:val="36"/>
        </w:rPr>
      </w:pPr>
      <w:r>
        <w:rPr>
          <w:rFonts w:ascii="黑体" w:hAnsi="黑体" w:eastAsia="黑体"/>
          <w:sz w:val="36"/>
          <w:szCs w:val="36"/>
        </w:rPr>
        <w:br w:type="page"/>
      </w:r>
    </w:p>
    <w:p>
      <w:pPr>
        <w:pStyle w:val="3"/>
        <w:jc w:val="center"/>
        <w:rPr>
          <w:rFonts w:ascii="黑体" w:hAnsi="黑体" w:eastAsia="黑体"/>
          <w:sz w:val="36"/>
          <w:szCs w:val="36"/>
          <w:lang w:eastAsia="zh-CN"/>
        </w:rPr>
      </w:pPr>
    </w:p>
    <w:p>
      <w:pPr>
        <w:pStyle w:val="3"/>
        <w:jc w:val="center"/>
        <w:rPr>
          <w:rFonts w:ascii="黑体" w:hAnsi="黑体" w:eastAsia="黑体"/>
          <w:sz w:val="36"/>
          <w:szCs w:val="36"/>
          <w:lang w:eastAsia="zh-CN"/>
        </w:rPr>
      </w:pPr>
    </w:p>
    <w:p>
      <w:pPr>
        <w:pStyle w:val="3"/>
        <w:jc w:val="center"/>
        <w:rPr>
          <w:rFonts w:ascii="黑体" w:hAnsi="黑体" w:eastAsia="黑体"/>
          <w:sz w:val="36"/>
          <w:szCs w:val="36"/>
          <w:lang w:eastAsia="zh-CN"/>
        </w:rPr>
      </w:pPr>
    </w:p>
    <w:p>
      <w:pPr>
        <w:pStyle w:val="3"/>
        <w:jc w:val="center"/>
        <w:rPr>
          <w:rFonts w:ascii="黑体" w:hAnsi="黑体" w:eastAsia="黑体"/>
          <w:sz w:val="36"/>
          <w:szCs w:val="36"/>
          <w:lang w:eastAsia="zh-CN"/>
        </w:rPr>
      </w:pPr>
    </w:p>
    <w:p>
      <w:pPr>
        <w:pStyle w:val="3"/>
        <w:jc w:val="center"/>
        <w:rPr>
          <w:rFonts w:ascii="黑体" w:hAnsi="黑体" w:eastAsia="黑体"/>
          <w:sz w:val="36"/>
          <w:szCs w:val="36"/>
          <w:lang w:eastAsia="zh-CN"/>
        </w:rPr>
      </w:pPr>
    </w:p>
    <w:p>
      <w:pPr>
        <w:pStyle w:val="3"/>
        <w:jc w:val="center"/>
        <w:rPr>
          <w:rFonts w:ascii="黑体" w:hAnsi="黑体" w:eastAsia="黑体"/>
          <w:sz w:val="36"/>
          <w:szCs w:val="36"/>
          <w:lang w:eastAsia="zh-CN"/>
        </w:rPr>
      </w:pPr>
    </w:p>
    <w:p>
      <w:pPr>
        <w:pStyle w:val="3"/>
        <w:jc w:val="center"/>
        <w:rPr>
          <w:rFonts w:ascii="黑体" w:hAnsi="黑体" w:eastAsia="黑体"/>
          <w:sz w:val="36"/>
          <w:szCs w:val="36"/>
          <w:lang w:eastAsia="zh-CN"/>
        </w:rPr>
      </w:pPr>
    </w:p>
    <w:p>
      <w:pPr>
        <w:pStyle w:val="3"/>
        <w:jc w:val="center"/>
        <w:rPr>
          <w:rFonts w:ascii="黑体" w:hAnsi="黑体" w:eastAsia="黑体"/>
          <w:sz w:val="36"/>
          <w:szCs w:val="36"/>
          <w:lang w:eastAsia="zh-CN"/>
        </w:rPr>
      </w:pPr>
    </w:p>
    <w:p>
      <w:pPr>
        <w:pStyle w:val="3"/>
        <w:outlineLvl w:val="0"/>
        <w:rPr>
          <w:rFonts w:ascii="黑体" w:hAnsi="黑体" w:eastAsia="黑体"/>
          <w:sz w:val="56"/>
          <w:szCs w:val="36"/>
          <w:lang w:eastAsia="zh-CN"/>
        </w:rPr>
      </w:pPr>
      <w:bookmarkStart w:id="1" w:name="_Toc30851"/>
      <w:r>
        <w:rPr>
          <w:rFonts w:hint="eastAsia" w:ascii="黑体" w:hAnsi="黑体" w:eastAsia="黑体"/>
          <w:sz w:val="56"/>
          <w:szCs w:val="36"/>
          <w:lang w:eastAsia="zh-CN"/>
        </w:rPr>
        <w:t>第一部分</w:t>
      </w:r>
      <w:r>
        <w:rPr>
          <w:rFonts w:hint="eastAsia" w:ascii="黑体" w:hAnsi="黑体" w:eastAsia="黑体"/>
          <w:sz w:val="56"/>
          <w:szCs w:val="36"/>
          <w:lang w:val="en-US" w:eastAsia="zh-CN"/>
        </w:rPr>
        <w:t xml:space="preserve"> </w:t>
      </w:r>
      <w:r>
        <w:rPr>
          <w:rFonts w:hint="eastAsia" w:ascii="黑体" w:hAnsi="黑体" w:eastAsia="黑体"/>
          <w:sz w:val="56"/>
          <w:szCs w:val="36"/>
          <w:lang w:eastAsia="zh-CN"/>
        </w:rPr>
        <w:t>部门概况</w:t>
      </w:r>
      <w:bookmarkEnd w:id="1"/>
    </w:p>
    <w:p>
      <w:pPr>
        <w:pStyle w:val="3"/>
        <w:rPr>
          <w:rFonts w:ascii="黑体" w:hAnsi="黑体" w:eastAsia="黑体"/>
          <w:sz w:val="36"/>
          <w:szCs w:val="36"/>
          <w:lang w:eastAsia="zh-CN"/>
        </w:rPr>
      </w:pPr>
    </w:p>
    <w:p>
      <w:pPr>
        <w:pStyle w:val="3"/>
        <w:rPr>
          <w:rFonts w:ascii="黑体" w:hAnsi="黑体" w:eastAsia="黑体" w:cstheme="minorBidi"/>
          <w:kern w:val="2"/>
          <w:sz w:val="32"/>
          <w:szCs w:val="32"/>
          <w:lang w:eastAsia="zh-CN"/>
        </w:rPr>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pPr>
    </w:p>
    <w:p>
      <w:pPr>
        <w:pStyle w:val="3"/>
        <w:outlineLvl w:val="1"/>
        <w:rPr>
          <w:rFonts w:ascii="黑体" w:hAnsi="黑体" w:eastAsia="黑体" w:cstheme="minorBidi"/>
          <w:kern w:val="2"/>
          <w:sz w:val="32"/>
          <w:szCs w:val="32"/>
          <w:lang w:eastAsia="zh-CN"/>
        </w:rPr>
      </w:pPr>
      <w:bookmarkStart w:id="2" w:name="_Toc9790"/>
      <w:r>
        <w:rPr>
          <w:rFonts w:hint="eastAsia" w:ascii="黑体" w:hAnsi="黑体" w:eastAsia="黑体" w:cstheme="minorBidi"/>
          <w:kern w:val="2"/>
          <w:sz w:val="32"/>
          <w:szCs w:val="32"/>
          <w:lang w:eastAsia="zh-CN"/>
        </w:rPr>
        <w:t>一、部门主要职责</w:t>
      </w:r>
      <w:bookmarkEnd w:id="2"/>
    </w:p>
    <w:p>
      <w:pPr>
        <w:pStyle w:val="3"/>
        <w:keepNext w:val="0"/>
        <w:keepLines w:val="0"/>
        <w:pageBreakBefore w:val="0"/>
        <w:widowControl w:val="0"/>
        <w:kinsoku/>
        <w:wordWrap/>
        <w:overflowPunct/>
        <w:topLinePunct w:val="0"/>
        <w:autoSpaceDE w:val="0"/>
        <w:autoSpaceDN w:val="0"/>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sz w:val="32"/>
        </w:rPr>
        <w:t>鼓楼区商务综合行政执法大队的主要职责是：</w:t>
      </w:r>
      <w:r>
        <w:rPr>
          <w:rFonts w:hint="eastAsia" w:ascii="仿宋" w:hAnsi="仿宋" w:eastAsia="仿宋" w:cs="仿宋"/>
          <w:sz w:val="32"/>
          <w:szCs w:val="32"/>
        </w:rPr>
        <w:t>认真执行国家法律、法规、条例办法及相关政策，提高依法行政的理论和业务水平，确保相关商务行政法规、条例办法得以全面、准确地实施；依据国家相关法律、法规，负责整顿和规范市场经济秩序，协调开展专项整治行动，对执行情况进行监督和规范化管理，支持、配合相关职能部门净化市场环境；做好社会公众举报投诉、咨询的受理、解答、处理、上报和反馈工作；做好执法案卷的整理、保管、存档工作。</w:t>
      </w:r>
    </w:p>
    <w:p>
      <w:pPr>
        <w:pStyle w:val="3"/>
        <w:outlineLvl w:val="1"/>
        <w:rPr>
          <w:rFonts w:ascii="黑体" w:hAnsi="黑体" w:eastAsia="黑体" w:cstheme="minorBidi"/>
          <w:kern w:val="2"/>
          <w:sz w:val="32"/>
          <w:szCs w:val="32"/>
          <w:lang w:eastAsia="zh-CN"/>
        </w:rPr>
      </w:pPr>
      <w:bookmarkStart w:id="3" w:name="_Toc19322"/>
      <w:r>
        <w:rPr>
          <w:rFonts w:hint="eastAsia" w:ascii="黑体" w:hAnsi="黑体" w:eastAsia="黑体" w:cstheme="minorBidi"/>
          <w:kern w:val="2"/>
          <w:sz w:val="32"/>
          <w:szCs w:val="32"/>
          <w:lang w:eastAsia="zh-CN"/>
        </w:rPr>
        <w:t>二、部门预算单位构成</w:t>
      </w:r>
      <w:bookmarkEnd w:id="3"/>
    </w:p>
    <w:p>
      <w:pPr>
        <w:tabs>
          <w:tab w:val="left" w:pos="7513"/>
        </w:tabs>
        <w:adjustRightInd w:val="0"/>
        <w:snapToGrid w:val="0"/>
        <w:spacing w:line="600" w:lineRule="exact"/>
        <w:ind w:firstLine="640" w:firstLineChars="200"/>
        <w:rPr>
          <w:rFonts w:ascii="仿宋" w:hAnsi="仿宋" w:eastAsia="仿宋"/>
          <w:sz w:val="32"/>
        </w:rPr>
      </w:pPr>
      <w:r>
        <w:rPr>
          <w:rFonts w:hint="eastAsia" w:ascii="仿宋" w:hAnsi="仿宋" w:eastAsia="仿宋"/>
          <w:sz w:val="32"/>
        </w:rPr>
        <w:t>从预算单位构成看，鼓楼区综合行政执法大队包括1个处（科）室及0个下属单位，其中：列入</w:t>
      </w:r>
      <w:r>
        <w:rPr>
          <w:rFonts w:hint="eastAsia" w:ascii="仿宋" w:hAnsi="仿宋" w:eastAsia="仿宋"/>
          <w:sz w:val="32"/>
          <w:lang w:eastAsia="zh-CN"/>
        </w:rPr>
        <w:t>2024年</w:t>
      </w:r>
      <w:r>
        <w:rPr>
          <w:rFonts w:hint="eastAsia" w:ascii="仿宋" w:hAnsi="仿宋" w:eastAsia="仿宋"/>
          <w:sz w:val="32"/>
        </w:rPr>
        <w:t>部门预算编制范围的单位详细情况见下表</w:t>
      </w:r>
      <w:r>
        <w:rPr>
          <w:rFonts w:ascii="仿宋" w:hAnsi="仿宋" w:eastAsia="仿宋"/>
          <w:sz w:val="32"/>
        </w:rPr>
        <w:t>:</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160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0" w:type="dxa"/>
            <w:noWrap w:val="0"/>
            <w:vAlign w:val="top"/>
          </w:tcPr>
          <w:p>
            <w:pPr>
              <w:tabs>
                <w:tab w:val="left" w:pos="7513"/>
              </w:tabs>
              <w:adjustRightInd w:val="0"/>
              <w:snapToGrid w:val="0"/>
              <w:spacing w:line="600" w:lineRule="exact"/>
              <w:jc w:val="center"/>
              <w:rPr>
                <w:rFonts w:ascii="仿宋" w:hAnsi="仿宋" w:eastAsia="仿宋"/>
                <w:sz w:val="32"/>
              </w:rPr>
            </w:pPr>
            <w:r>
              <w:rPr>
                <w:rFonts w:hint="eastAsia" w:ascii="仿宋" w:hAnsi="仿宋" w:eastAsia="仿宋"/>
                <w:sz w:val="32"/>
              </w:rPr>
              <w:t>单位名称</w:t>
            </w:r>
          </w:p>
        </w:tc>
        <w:tc>
          <w:tcPr>
            <w:tcW w:w="1600" w:type="dxa"/>
            <w:noWrap w:val="0"/>
            <w:vAlign w:val="top"/>
          </w:tcPr>
          <w:p>
            <w:pPr>
              <w:tabs>
                <w:tab w:val="left" w:pos="7513"/>
              </w:tabs>
              <w:adjustRightInd w:val="0"/>
              <w:snapToGrid w:val="0"/>
              <w:spacing w:line="600" w:lineRule="exact"/>
              <w:jc w:val="center"/>
              <w:rPr>
                <w:rFonts w:ascii="仿宋" w:hAnsi="仿宋" w:eastAsia="仿宋"/>
                <w:sz w:val="32"/>
              </w:rPr>
            </w:pPr>
            <w:r>
              <w:rPr>
                <w:rFonts w:hint="eastAsia" w:ascii="仿宋" w:hAnsi="仿宋" w:eastAsia="仿宋"/>
                <w:sz w:val="32"/>
              </w:rPr>
              <w:t>经费性质</w:t>
            </w:r>
          </w:p>
        </w:tc>
        <w:tc>
          <w:tcPr>
            <w:tcW w:w="2131" w:type="dxa"/>
            <w:noWrap w:val="0"/>
            <w:vAlign w:val="top"/>
          </w:tcPr>
          <w:p>
            <w:pPr>
              <w:tabs>
                <w:tab w:val="left" w:pos="7513"/>
              </w:tabs>
              <w:adjustRightInd w:val="0"/>
              <w:snapToGrid w:val="0"/>
              <w:spacing w:line="600" w:lineRule="exact"/>
              <w:jc w:val="center"/>
              <w:rPr>
                <w:rFonts w:ascii="仿宋" w:hAnsi="仿宋" w:eastAsia="仿宋"/>
                <w:sz w:val="32"/>
              </w:rPr>
            </w:pPr>
            <w:r>
              <w:rPr>
                <w:rFonts w:hint="eastAsia" w:ascii="仿宋" w:hAnsi="仿宋" w:eastAsia="仿宋"/>
                <w:sz w:val="32"/>
              </w:rPr>
              <w:t>人员编制数</w:t>
            </w:r>
          </w:p>
        </w:tc>
        <w:tc>
          <w:tcPr>
            <w:tcW w:w="2131" w:type="dxa"/>
            <w:noWrap w:val="0"/>
            <w:vAlign w:val="top"/>
          </w:tcPr>
          <w:p>
            <w:pPr>
              <w:tabs>
                <w:tab w:val="left" w:pos="7513"/>
              </w:tabs>
              <w:adjustRightInd w:val="0"/>
              <w:snapToGrid w:val="0"/>
              <w:spacing w:line="600" w:lineRule="exact"/>
              <w:jc w:val="center"/>
              <w:rPr>
                <w:rFonts w:ascii="仿宋" w:hAnsi="仿宋" w:eastAsia="仿宋"/>
                <w:sz w:val="32"/>
              </w:rPr>
            </w:pPr>
            <w:r>
              <w:rPr>
                <w:rFonts w:hint="eastAsia" w:ascii="仿宋" w:hAnsi="仿宋" w:eastAsia="仿宋"/>
                <w:sz w:val="32"/>
              </w:rPr>
              <w:t>在职人数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0" w:type="dxa"/>
            <w:noWrap w:val="0"/>
            <w:vAlign w:val="top"/>
          </w:tcPr>
          <w:p>
            <w:pPr>
              <w:tabs>
                <w:tab w:val="left" w:pos="7513"/>
              </w:tabs>
              <w:adjustRightInd w:val="0"/>
              <w:snapToGrid w:val="0"/>
              <w:spacing w:line="600" w:lineRule="exact"/>
              <w:jc w:val="left"/>
              <w:rPr>
                <w:rFonts w:ascii="仿宋" w:hAnsi="仿宋" w:eastAsia="仿宋"/>
                <w:sz w:val="28"/>
              </w:rPr>
            </w:pPr>
            <w:r>
              <w:rPr>
                <w:rFonts w:hint="eastAsia" w:ascii="仿宋" w:hAnsi="仿宋" w:eastAsia="仿宋"/>
                <w:sz w:val="28"/>
              </w:rPr>
              <w:t>鼓楼区商务综合行政执法大队  </w:t>
            </w:r>
          </w:p>
        </w:tc>
        <w:tc>
          <w:tcPr>
            <w:tcW w:w="1600" w:type="dxa"/>
            <w:noWrap w:val="0"/>
            <w:vAlign w:val="top"/>
          </w:tcPr>
          <w:p>
            <w:pPr>
              <w:tabs>
                <w:tab w:val="left" w:pos="7513"/>
              </w:tabs>
              <w:adjustRightInd w:val="0"/>
              <w:snapToGrid w:val="0"/>
              <w:spacing w:line="600" w:lineRule="exact"/>
              <w:rPr>
                <w:rFonts w:ascii="仿宋" w:hAnsi="仿宋" w:eastAsia="仿宋"/>
                <w:sz w:val="28"/>
              </w:rPr>
            </w:pPr>
            <w:r>
              <w:rPr>
                <w:rFonts w:hint="eastAsia" w:ascii="仿宋" w:hAnsi="仿宋" w:eastAsia="仿宋"/>
                <w:sz w:val="28"/>
              </w:rPr>
              <w:t>财政拨款</w:t>
            </w:r>
          </w:p>
        </w:tc>
        <w:tc>
          <w:tcPr>
            <w:tcW w:w="2131" w:type="dxa"/>
            <w:noWrap w:val="0"/>
            <w:vAlign w:val="top"/>
          </w:tcPr>
          <w:p>
            <w:pPr>
              <w:tabs>
                <w:tab w:val="left" w:pos="7513"/>
              </w:tabs>
              <w:adjustRightInd w:val="0"/>
              <w:snapToGrid w:val="0"/>
              <w:spacing w:line="600" w:lineRule="exact"/>
              <w:jc w:val="center"/>
              <w:rPr>
                <w:rFonts w:ascii="仿宋" w:hAnsi="仿宋" w:eastAsia="仿宋"/>
                <w:sz w:val="28"/>
              </w:rPr>
            </w:pPr>
            <w:r>
              <w:rPr>
                <w:rFonts w:hint="eastAsia" w:ascii="仿宋" w:hAnsi="仿宋" w:eastAsia="仿宋"/>
                <w:sz w:val="28"/>
              </w:rPr>
              <w:t>10</w:t>
            </w:r>
          </w:p>
        </w:tc>
        <w:tc>
          <w:tcPr>
            <w:tcW w:w="2131" w:type="dxa"/>
            <w:noWrap w:val="0"/>
            <w:vAlign w:val="top"/>
          </w:tcPr>
          <w:p>
            <w:pPr>
              <w:tabs>
                <w:tab w:val="left" w:pos="7513"/>
              </w:tabs>
              <w:adjustRightInd w:val="0"/>
              <w:snapToGrid w:val="0"/>
              <w:spacing w:line="600" w:lineRule="exact"/>
              <w:jc w:val="center"/>
              <w:rPr>
                <w:rFonts w:hint="eastAsia" w:ascii="仿宋" w:hAnsi="仿宋" w:eastAsia="仿宋"/>
                <w:sz w:val="28"/>
                <w:lang w:val="en-US" w:eastAsia="zh-CN"/>
              </w:rPr>
            </w:pPr>
            <w:r>
              <w:rPr>
                <w:rFonts w:hint="eastAsia" w:ascii="仿宋" w:hAnsi="仿宋" w:eastAsia="仿宋"/>
                <w:sz w:val="28"/>
                <w:lang w:val="en-US" w:eastAsia="zh-CN"/>
              </w:rPr>
              <w:t>7</w:t>
            </w:r>
          </w:p>
        </w:tc>
      </w:tr>
    </w:tbl>
    <w:p>
      <w:pPr>
        <w:tabs>
          <w:tab w:val="left" w:pos="7513"/>
        </w:tabs>
        <w:adjustRightInd w:val="0"/>
        <w:snapToGrid w:val="0"/>
        <w:spacing w:line="600" w:lineRule="exact"/>
        <w:rPr>
          <w:rFonts w:cs="Times New Roman" w:asciiTheme="majorEastAsia" w:hAnsiTheme="majorEastAsia" w:eastAsiaTheme="majorEastAsia"/>
          <w:kern w:val="0"/>
          <w:sz w:val="36"/>
          <w:szCs w:val="20"/>
        </w:rPr>
      </w:pPr>
    </w:p>
    <w:p>
      <w:pPr>
        <w:tabs>
          <w:tab w:val="left" w:pos="7513"/>
        </w:tabs>
        <w:adjustRightInd w:val="0"/>
        <w:snapToGrid w:val="0"/>
        <w:spacing w:line="600" w:lineRule="exact"/>
        <w:outlineLvl w:val="1"/>
        <w:rPr>
          <w:rFonts w:ascii="黑体" w:hAnsi="黑体" w:eastAsia="黑体"/>
          <w:sz w:val="32"/>
          <w:szCs w:val="32"/>
        </w:rPr>
      </w:pPr>
      <w:bookmarkStart w:id="4" w:name="_Toc170"/>
      <w:r>
        <w:rPr>
          <w:rFonts w:hint="eastAsia" w:ascii="黑体" w:hAnsi="黑体" w:eastAsia="黑体"/>
          <w:sz w:val="32"/>
          <w:szCs w:val="32"/>
        </w:rPr>
        <w:t>三、部门主要工作任务</w:t>
      </w:r>
      <w:bookmarkEnd w:id="4"/>
    </w:p>
    <w:p>
      <w:pPr>
        <w:spacing w:line="540" w:lineRule="exact"/>
        <w:ind w:firstLine="640" w:firstLineChars="200"/>
        <w:rPr>
          <w:rFonts w:hint="eastAsia" w:ascii="黑体" w:hAnsi="黑体" w:eastAsia="仿宋"/>
          <w:sz w:val="36"/>
          <w:szCs w:val="36"/>
          <w:lang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sz w:val="32"/>
          <w:lang w:eastAsia="zh-CN"/>
        </w:rPr>
        <w:t>2024年</w:t>
      </w:r>
      <w:r>
        <w:rPr>
          <w:rFonts w:hint="eastAsia" w:ascii="仿宋" w:hAnsi="仿宋" w:eastAsia="仿宋"/>
          <w:sz w:val="32"/>
        </w:rPr>
        <w:t>，鼓楼区商务综合行政执法大队部门主要任务是：</w:t>
      </w:r>
      <w:r>
        <w:rPr>
          <w:rFonts w:hint="eastAsia" w:ascii="仿宋" w:hAnsi="仿宋" w:eastAsia="仿宋"/>
          <w:sz w:val="32"/>
          <w:lang w:eastAsia="zh-CN"/>
        </w:rPr>
        <w:t>加强行业监管。规范商业秩序建设，围绕强化事中事后监管，优化服务，强化与相关部门协作配合机制，形成执法合力。倡导诚信经营、诚信消费，重点针对单用途预付卡、汽车销售等方面开展检查，切实维护市场稳定和秩序。</w:t>
      </w:r>
    </w:p>
    <w:p>
      <w:pPr>
        <w:pStyle w:val="3"/>
        <w:jc w:val="both"/>
        <w:rPr>
          <w:rFonts w:ascii="黑体" w:hAnsi="黑体" w:eastAsia="黑体"/>
          <w:sz w:val="36"/>
          <w:szCs w:val="36"/>
          <w:lang w:eastAsia="zh-CN"/>
        </w:rPr>
      </w:pPr>
    </w:p>
    <w:p>
      <w:pPr>
        <w:pStyle w:val="3"/>
        <w:jc w:val="center"/>
        <w:rPr>
          <w:rFonts w:ascii="黑体" w:hAnsi="黑体" w:eastAsia="黑体"/>
          <w:sz w:val="36"/>
          <w:szCs w:val="36"/>
          <w:lang w:eastAsia="zh-CN"/>
        </w:rPr>
      </w:pPr>
    </w:p>
    <w:p>
      <w:pPr>
        <w:pStyle w:val="3"/>
        <w:jc w:val="center"/>
        <w:rPr>
          <w:rFonts w:ascii="黑体" w:hAnsi="黑体" w:eastAsia="黑体"/>
          <w:sz w:val="36"/>
          <w:szCs w:val="36"/>
          <w:lang w:eastAsia="zh-CN"/>
        </w:rPr>
      </w:pPr>
    </w:p>
    <w:p>
      <w:pPr>
        <w:pStyle w:val="3"/>
        <w:jc w:val="center"/>
        <w:rPr>
          <w:rFonts w:ascii="黑体" w:hAnsi="黑体" w:eastAsia="黑体"/>
          <w:sz w:val="36"/>
          <w:szCs w:val="36"/>
          <w:lang w:eastAsia="zh-CN"/>
        </w:rPr>
      </w:pPr>
    </w:p>
    <w:p>
      <w:pPr>
        <w:pStyle w:val="3"/>
        <w:jc w:val="center"/>
        <w:rPr>
          <w:rFonts w:ascii="黑体" w:hAnsi="黑体" w:eastAsia="黑体"/>
          <w:sz w:val="36"/>
          <w:szCs w:val="36"/>
          <w:lang w:eastAsia="zh-CN"/>
        </w:rPr>
      </w:pPr>
    </w:p>
    <w:p>
      <w:pPr>
        <w:pStyle w:val="3"/>
        <w:jc w:val="center"/>
        <w:rPr>
          <w:rFonts w:ascii="黑体" w:hAnsi="黑体" w:eastAsia="黑体"/>
          <w:sz w:val="36"/>
          <w:szCs w:val="36"/>
          <w:lang w:eastAsia="zh-CN"/>
        </w:rPr>
      </w:pPr>
    </w:p>
    <w:p>
      <w:pPr>
        <w:pStyle w:val="3"/>
        <w:jc w:val="center"/>
        <w:rPr>
          <w:rFonts w:ascii="黑体" w:hAnsi="黑体" w:eastAsia="黑体"/>
          <w:sz w:val="36"/>
          <w:szCs w:val="36"/>
          <w:lang w:eastAsia="zh-CN"/>
        </w:rPr>
      </w:pPr>
    </w:p>
    <w:p>
      <w:pPr>
        <w:pStyle w:val="3"/>
        <w:jc w:val="center"/>
        <w:rPr>
          <w:rFonts w:ascii="黑体" w:hAnsi="黑体" w:eastAsia="黑体"/>
          <w:sz w:val="36"/>
          <w:szCs w:val="36"/>
          <w:lang w:eastAsia="zh-CN"/>
        </w:rPr>
      </w:pPr>
    </w:p>
    <w:p>
      <w:pPr>
        <w:pStyle w:val="3"/>
        <w:outlineLvl w:val="0"/>
        <w:rPr>
          <w:rFonts w:ascii="黑体" w:hAnsi="黑体" w:eastAsia="黑体"/>
          <w:sz w:val="56"/>
          <w:szCs w:val="36"/>
          <w:lang w:eastAsia="zh-CN"/>
        </w:rPr>
      </w:pPr>
      <w:bookmarkStart w:id="5" w:name="_Toc8667"/>
      <w:r>
        <w:rPr>
          <w:rFonts w:hint="eastAsia" w:ascii="黑体" w:hAnsi="黑体" w:eastAsia="黑体"/>
          <w:sz w:val="56"/>
          <w:szCs w:val="36"/>
          <w:lang w:eastAsia="zh-CN"/>
        </w:rPr>
        <w:t>第二部分</w:t>
      </w:r>
      <w:r>
        <w:rPr>
          <w:rFonts w:hint="eastAsia" w:ascii="黑体" w:hAnsi="黑体" w:eastAsia="黑体"/>
          <w:sz w:val="56"/>
          <w:szCs w:val="36"/>
          <w:lang w:val="en-US" w:eastAsia="zh-CN"/>
        </w:rPr>
        <w:t xml:space="preserve">  </w:t>
      </w:r>
      <w:r>
        <w:rPr>
          <w:rFonts w:hint="eastAsia" w:ascii="黑体" w:hAnsi="黑体" w:eastAsia="黑体"/>
          <w:sz w:val="56"/>
          <w:szCs w:val="36"/>
          <w:lang w:eastAsia="zh-CN"/>
        </w:rPr>
        <w:t>2024年度部门预算表</w:t>
      </w:r>
      <w:bookmarkEnd w:id="5"/>
    </w:p>
    <w:p>
      <w:pPr>
        <w:bidi w:val="0"/>
        <w:sectPr>
          <w:pgSz w:w="11906" w:h="16838"/>
          <w:pgMar w:top="1440" w:right="1800" w:bottom="1440" w:left="1800" w:header="851" w:footer="992" w:gutter="0"/>
          <w:cols w:space="425" w:num="1"/>
          <w:docGrid w:type="lines" w:linePitch="312" w:charSpace="0"/>
        </w:sectPr>
      </w:pPr>
    </w:p>
    <w:p>
      <w:pPr>
        <w:tabs>
          <w:tab w:val="left" w:pos="7513"/>
        </w:tabs>
        <w:adjustRightInd w:val="0"/>
        <w:snapToGrid w:val="0"/>
        <w:spacing w:line="600" w:lineRule="exact"/>
        <w:outlineLvl w:val="1"/>
        <w:rPr>
          <w:rFonts w:ascii="楷体" w:hAnsi="楷体" w:eastAsia="楷体"/>
          <w:sz w:val="28"/>
          <w:szCs w:val="28"/>
        </w:rPr>
      </w:pPr>
      <w:bookmarkStart w:id="6" w:name="_Toc11703"/>
      <w:r>
        <w:rPr>
          <w:rFonts w:hint="eastAsia" w:ascii="黑体" w:hAnsi="黑体" w:eastAsia="黑体"/>
          <w:sz w:val="32"/>
          <w:szCs w:val="32"/>
        </w:rPr>
        <w:t>一、收支预算总表</w:t>
      </w:r>
      <w:bookmarkEnd w:id="6"/>
    </w:p>
    <w:p>
      <w:pPr>
        <w:tabs>
          <w:tab w:val="left" w:pos="7513"/>
        </w:tabs>
        <w:adjustRightInd w:val="0"/>
        <w:snapToGrid w:val="0"/>
        <w:spacing w:line="300" w:lineRule="auto"/>
        <w:ind w:firstLine="640" w:firstLineChars="200"/>
        <w:jc w:val="left"/>
        <w:rPr>
          <w:rFonts w:ascii="楷体" w:hAnsi="楷体" w:eastAsia="楷体" w:cs="Times New Roman"/>
          <w:kern w:val="0"/>
          <w:sz w:val="32"/>
          <w:szCs w:val="21"/>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724"/>
        <w:gridCol w:w="1471"/>
        <w:gridCol w:w="2892"/>
        <w:gridCol w:w="1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2" w:hRule="atLeast"/>
        </w:trPr>
        <w:tc>
          <w:tcPr>
            <w:tcW w:w="5000" w:type="pct"/>
            <w:gridSpan w:val="4"/>
            <w:tcBorders>
              <w:top w:val="nil"/>
              <w:left w:val="nil"/>
              <w:bottom w:val="nil"/>
              <w:right w:val="nil"/>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bdr w:val="none" w:color="auto" w:sz="0" w:space="0"/>
                <w:lang w:val="en-US" w:eastAsia="zh-CN" w:bidi="ar"/>
              </w:rPr>
              <w:t>2024年度收支预算总表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598" w:type="pct"/>
            <w:tcBorders>
              <w:top w:val="nil"/>
              <w:left w:val="nil"/>
              <w:bottom w:val="nil"/>
              <w:right w:val="nil"/>
            </w:tcBorders>
            <w:shd w:val="clear"/>
            <w:vAlign w:val="center"/>
          </w:tcPr>
          <w:p>
            <w:pPr>
              <w:rPr>
                <w:rFonts w:hint="eastAsia" w:ascii="宋体" w:hAnsi="宋体" w:eastAsia="宋体" w:cs="宋体"/>
                <w:i w:val="0"/>
                <w:iCs w:val="0"/>
                <w:color w:val="000000"/>
                <w:sz w:val="22"/>
                <w:szCs w:val="22"/>
                <w:u w:val="none"/>
              </w:rPr>
            </w:pPr>
          </w:p>
        </w:tc>
        <w:tc>
          <w:tcPr>
            <w:tcW w:w="863" w:type="pct"/>
            <w:tcBorders>
              <w:top w:val="nil"/>
              <w:left w:val="nil"/>
              <w:bottom w:val="nil"/>
              <w:right w:val="nil"/>
            </w:tcBorders>
            <w:shd w:val="clear"/>
            <w:vAlign w:val="center"/>
          </w:tcPr>
          <w:p>
            <w:pPr>
              <w:rPr>
                <w:rFonts w:hint="eastAsia" w:ascii="宋体" w:hAnsi="宋体" w:eastAsia="宋体" w:cs="宋体"/>
                <w:i w:val="0"/>
                <w:iCs w:val="0"/>
                <w:color w:val="000000"/>
                <w:sz w:val="22"/>
                <w:szCs w:val="22"/>
                <w:u w:val="none"/>
              </w:rPr>
            </w:pPr>
          </w:p>
        </w:tc>
        <w:tc>
          <w:tcPr>
            <w:tcW w:w="1697" w:type="pct"/>
            <w:tcBorders>
              <w:top w:val="nil"/>
              <w:left w:val="nil"/>
              <w:bottom w:val="nil"/>
              <w:right w:val="nil"/>
            </w:tcBorders>
            <w:shd w:val="clear"/>
            <w:vAlign w:val="center"/>
          </w:tcPr>
          <w:p>
            <w:pPr>
              <w:rPr>
                <w:rFonts w:hint="eastAsia" w:ascii="宋体" w:hAnsi="宋体" w:eastAsia="宋体" w:cs="宋体"/>
                <w:i w:val="0"/>
                <w:iCs w:val="0"/>
                <w:color w:val="000000"/>
                <w:sz w:val="22"/>
                <w:szCs w:val="22"/>
                <w:u w:val="none"/>
              </w:rPr>
            </w:pPr>
          </w:p>
        </w:tc>
        <w:tc>
          <w:tcPr>
            <w:tcW w:w="840" w:type="pct"/>
            <w:tcBorders>
              <w:top w:val="nil"/>
              <w:left w:val="nil"/>
              <w:bottom w:val="nil"/>
              <w:right w:val="nil"/>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1" w:hRule="atLeast"/>
        </w:trPr>
        <w:tc>
          <w:tcPr>
            <w:tcW w:w="2461" w:type="pct"/>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收  入</w:t>
            </w:r>
          </w:p>
        </w:tc>
        <w:tc>
          <w:tcPr>
            <w:tcW w:w="2538"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1" w:hRule="atLeast"/>
        </w:trPr>
        <w:tc>
          <w:tcPr>
            <w:tcW w:w="15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 xml:space="preserve">         项目</w:t>
            </w:r>
          </w:p>
        </w:tc>
        <w:tc>
          <w:tcPr>
            <w:tcW w:w="86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预算数</w:t>
            </w:r>
          </w:p>
        </w:tc>
        <w:tc>
          <w:tcPr>
            <w:tcW w:w="169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 xml:space="preserve">        项目</w:t>
            </w:r>
          </w:p>
        </w:tc>
        <w:tc>
          <w:tcPr>
            <w:tcW w:w="84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41" w:hRule="atLeast"/>
        </w:trPr>
        <w:tc>
          <w:tcPr>
            <w:tcW w:w="15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一、一般公共预算拨款收入</w:t>
            </w:r>
          </w:p>
        </w:tc>
        <w:tc>
          <w:tcPr>
            <w:tcW w:w="86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154.01</w:t>
            </w:r>
          </w:p>
        </w:tc>
        <w:tc>
          <w:tcPr>
            <w:tcW w:w="169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一、一般公共服务支出</w:t>
            </w:r>
          </w:p>
        </w:tc>
        <w:tc>
          <w:tcPr>
            <w:tcW w:w="84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154.01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1" w:hRule="atLeast"/>
        </w:trPr>
        <w:tc>
          <w:tcPr>
            <w:tcW w:w="15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二、政府性基金预算拨款收入</w:t>
            </w:r>
          </w:p>
        </w:tc>
        <w:tc>
          <w:tcPr>
            <w:tcW w:w="863"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69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二、外交支出</w:t>
            </w:r>
          </w:p>
        </w:tc>
        <w:tc>
          <w:tcPr>
            <w:tcW w:w="840"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1" w:hRule="atLeast"/>
        </w:trPr>
        <w:tc>
          <w:tcPr>
            <w:tcW w:w="15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三、国有资本经营预算拨款收入</w:t>
            </w:r>
          </w:p>
        </w:tc>
        <w:tc>
          <w:tcPr>
            <w:tcW w:w="863"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69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三、国防支出</w:t>
            </w:r>
          </w:p>
        </w:tc>
        <w:tc>
          <w:tcPr>
            <w:tcW w:w="840"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1" w:hRule="atLeast"/>
        </w:trPr>
        <w:tc>
          <w:tcPr>
            <w:tcW w:w="15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四、财政专户管理资金收入</w:t>
            </w:r>
          </w:p>
        </w:tc>
        <w:tc>
          <w:tcPr>
            <w:tcW w:w="863"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69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四、公共安全支出</w:t>
            </w:r>
          </w:p>
        </w:tc>
        <w:tc>
          <w:tcPr>
            <w:tcW w:w="840"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1" w:hRule="atLeast"/>
        </w:trPr>
        <w:tc>
          <w:tcPr>
            <w:tcW w:w="15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五、事业收入</w:t>
            </w:r>
          </w:p>
        </w:tc>
        <w:tc>
          <w:tcPr>
            <w:tcW w:w="863"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69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五、教育支出</w:t>
            </w:r>
          </w:p>
        </w:tc>
        <w:tc>
          <w:tcPr>
            <w:tcW w:w="840"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1" w:hRule="atLeast"/>
        </w:trPr>
        <w:tc>
          <w:tcPr>
            <w:tcW w:w="15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六、事业单位经营收入</w:t>
            </w:r>
          </w:p>
        </w:tc>
        <w:tc>
          <w:tcPr>
            <w:tcW w:w="863"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69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六、科学技术支出</w:t>
            </w:r>
          </w:p>
        </w:tc>
        <w:tc>
          <w:tcPr>
            <w:tcW w:w="840"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1" w:hRule="atLeast"/>
        </w:trPr>
        <w:tc>
          <w:tcPr>
            <w:tcW w:w="15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七、上级补助收入</w:t>
            </w:r>
          </w:p>
        </w:tc>
        <w:tc>
          <w:tcPr>
            <w:tcW w:w="863"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69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七、文化旅游体育与传媒支出</w:t>
            </w:r>
          </w:p>
        </w:tc>
        <w:tc>
          <w:tcPr>
            <w:tcW w:w="840"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1" w:hRule="atLeast"/>
        </w:trPr>
        <w:tc>
          <w:tcPr>
            <w:tcW w:w="15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八、附属单位上缴收入</w:t>
            </w:r>
          </w:p>
        </w:tc>
        <w:tc>
          <w:tcPr>
            <w:tcW w:w="863"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69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八、社会保障和就业支出</w:t>
            </w:r>
          </w:p>
        </w:tc>
        <w:tc>
          <w:tcPr>
            <w:tcW w:w="840"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1" w:hRule="atLeast"/>
        </w:trPr>
        <w:tc>
          <w:tcPr>
            <w:tcW w:w="15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九、其他收入</w:t>
            </w:r>
          </w:p>
        </w:tc>
        <w:tc>
          <w:tcPr>
            <w:tcW w:w="863"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69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九、卫生健康支出</w:t>
            </w:r>
          </w:p>
        </w:tc>
        <w:tc>
          <w:tcPr>
            <w:tcW w:w="840"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1" w:hRule="atLeast"/>
        </w:trPr>
        <w:tc>
          <w:tcPr>
            <w:tcW w:w="15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十、上年结转结余</w:t>
            </w:r>
          </w:p>
        </w:tc>
        <w:tc>
          <w:tcPr>
            <w:tcW w:w="863"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69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十、节能环保支出</w:t>
            </w:r>
          </w:p>
        </w:tc>
        <w:tc>
          <w:tcPr>
            <w:tcW w:w="840"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598"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63"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69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十一、城乡社区支出</w:t>
            </w:r>
          </w:p>
        </w:tc>
        <w:tc>
          <w:tcPr>
            <w:tcW w:w="840"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598"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63"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69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十二、农林水支出</w:t>
            </w:r>
          </w:p>
        </w:tc>
        <w:tc>
          <w:tcPr>
            <w:tcW w:w="840"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598"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63"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69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十三、交通运输支出</w:t>
            </w:r>
          </w:p>
        </w:tc>
        <w:tc>
          <w:tcPr>
            <w:tcW w:w="840"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598"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63"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69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十四、资源勘探工业信息等支出</w:t>
            </w:r>
          </w:p>
        </w:tc>
        <w:tc>
          <w:tcPr>
            <w:tcW w:w="840"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598"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63"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69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十五、商业服务业等支出</w:t>
            </w:r>
          </w:p>
        </w:tc>
        <w:tc>
          <w:tcPr>
            <w:tcW w:w="840"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598"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63"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69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十六、金融支出</w:t>
            </w:r>
          </w:p>
        </w:tc>
        <w:tc>
          <w:tcPr>
            <w:tcW w:w="840"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598"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63"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69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十七、援助其他地区支出</w:t>
            </w:r>
          </w:p>
        </w:tc>
        <w:tc>
          <w:tcPr>
            <w:tcW w:w="840"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598"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63"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69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十八、自然资源海洋气象等支出</w:t>
            </w:r>
          </w:p>
        </w:tc>
        <w:tc>
          <w:tcPr>
            <w:tcW w:w="840"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598"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63"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69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十九、住房保障支出</w:t>
            </w:r>
          </w:p>
        </w:tc>
        <w:tc>
          <w:tcPr>
            <w:tcW w:w="840"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598"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63"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69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二十、粮油物资储备支出</w:t>
            </w:r>
          </w:p>
        </w:tc>
        <w:tc>
          <w:tcPr>
            <w:tcW w:w="840"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598"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63"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69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二十一、国有资本经营预算支出</w:t>
            </w:r>
          </w:p>
        </w:tc>
        <w:tc>
          <w:tcPr>
            <w:tcW w:w="840"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598"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63"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69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二十二、灾害防治及应急管理支出</w:t>
            </w:r>
          </w:p>
        </w:tc>
        <w:tc>
          <w:tcPr>
            <w:tcW w:w="840"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598"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63"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69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二十三、其他支出</w:t>
            </w:r>
          </w:p>
        </w:tc>
        <w:tc>
          <w:tcPr>
            <w:tcW w:w="840"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598"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63"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69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二十四、债务还本支出</w:t>
            </w:r>
          </w:p>
        </w:tc>
        <w:tc>
          <w:tcPr>
            <w:tcW w:w="840"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598"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63"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69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二十五、债务付息支出</w:t>
            </w:r>
          </w:p>
        </w:tc>
        <w:tc>
          <w:tcPr>
            <w:tcW w:w="840"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598"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63"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69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二十六、债务发行费用支出</w:t>
            </w:r>
          </w:p>
        </w:tc>
        <w:tc>
          <w:tcPr>
            <w:tcW w:w="840"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5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收入合计</w:t>
            </w:r>
          </w:p>
        </w:tc>
        <w:tc>
          <w:tcPr>
            <w:tcW w:w="86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154.01</w:t>
            </w:r>
          </w:p>
        </w:tc>
        <w:tc>
          <w:tcPr>
            <w:tcW w:w="169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支出合计</w:t>
            </w:r>
          </w:p>
        </w:tc>
        <w:tc>
          <w:tcPr>
            <w:tcW w:w="84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154.01</w:t>
            </w:r>
          </w:p>
        </w:tc>
      </w:tr>
    </w:tbl>
    <w:p>
      <w:pPr>
        <w:tabs>
          <w:tab w:val="left" w:pos="7513"/>
        </w:tabs>
        <w:adjustRightInd w:val="0"/>
        <w:snapToGrid w:val="0"/>
        <w:spacing w:line="300" w:lineRule="auto"/>
        <w:ind w:firstLine="640" w:firstLineChars="200"/>
        <w:jc w:val="left"/>
        <w:rPr>
          <w:rFonts w:ascii="楷体" w:hAnsi="楷体" w:eastAsia="楷体" w:cs="Times New Roman"/>
          <w:kern w:val="0"/>
          <w:sz w:val="32"/>
          <w:szCs w:val="21"/>
        </w:rPr>
        <w:sectPr>
          <w:pgSz w:w="11906" w:h="16838"/>
          <w:pgMar w:top="1440" w:right="1800" w:bottom="1440" w:left="1800" w:header="851" w:footer="992" w:gutter="0"/>
          <w:cols w:space="425" w:num="1"/>
          <w:docGrid w:type="lines" w:linePitch="312" w:charSpace="0"/>
        </w:sectPr>
      </w:pPr>
    </w:p>
    <w:p>
      <w:pPr>
        <w:tabs>
          <w:tab w:val="left" w:pos="7513"/>
        </w:tabs>
        <w:adjustRightInd w:val="0"/>
        <w:snapToGrid w:val="0"/>
        <w:spacing w:line="600" w:lineRule="exact"/>
        <w:outlineLvl w:val="1"/>
        <w:rPr>
          <w:rFonts w:ascii="黑体" w:hAnsi="黑体" w:eastAsia="黑体"/>
          <w:sz w:val="32"/>
          <w:szCs w:val="32"/>
        </w:rPr>
      </w:pPr>
      <w:bookmarkStart w:id="7" w:name="_Toc26313"/>
      <w:r>
        <w:rPr>
          <w:rFonts w:hint="eastAsia" w:ascii="黑体" w:hAnsi="黑体" w:eastAsia="黑体"/>
          <w:sz w:val="32"/>
          <w:szCs w:val="32"/>
        </w:rPr>
        <w:t>二、收入预算总表</w:t>
      </w:r>
      <w:bookmarkEnd w:id="7"/>
    </w:p>
    <w:p>
      <w:pPr>
        <w:tabs>
          <w:tab w:val="left" w:pos="7513"/>
        </w:tabs>
        <w:adjustRightInd w:val="0"/>
        <w:snapToGrid w:val="0"/>
        <w:spacing w:line="600" w:lineRule="exact"/>
        <w:rPr>
          <w:rFonts w:cs="Times New Roman" w:asciiTheme="majorEastAsia" w:hAnsiTheme="majorEastAsia" w:eastAsiaTheme="majorEastAsia"/>
          <w:kern w:val="0"/>
          <w:sz w:val="36"/>
          <w:szCs w:val="20"/>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743"/>
        <w:gridCol w:w="2378"/>
        <w:gridCol w:w="893"/>
        <w:gridCol w:w="893"/>
        <w:gridCol w:w="893"/>
        <w:gridCol w:w="893"/>
        <w:gridCol w:w="893"/>
        <w:gridCol w:w="893"/>
        <w:gridCol w:w="893"/>
        <w:gridCol w:w="893"/>
        <w:gridCol w:w="893"/>
        <w:gridCol w:w="893"/>
        <w:gridCol w:w="11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5000" w:type="pct"/>
            <w:gridSpan w:val="13"/>
            <w:tcBorders>
              <w:top w:val="nil"/>
              <w:left w:val="nil"/>
              <w:bottom w:val="nil"/>
              <w:right w:val="nil"/>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30"/>
                <w:szCs w:val="30"/>
                <w:u w:val="none"/>
              </w:rPr>
            </w:pPr>
            <w:r>
              <w:rPr>
                <w:rFonts w:ascii="宋体" w:hAnsi="宋体" w:eastAsia="宋体" w:cs="宋体"/>
                <w:i w:val="0"/>
                <w:iCs w:val="0"/>
                <w:color w:val="000000"/>
                <w:kern w:val="0"/>
                <w:sz w:val="30"/>
                <w:szCs w:val="30"/>
                <w:u w:val="none"/>
                <w:bdr w:val="none" w:color="auto" w:sz="0" w:space="0"/>
                <w:lang w:val="en-US" w:eastAsia="zh-CN" w:bidi="ar"/>
              </w:rPr>
              <w:t>2024年度收入预算总表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15" w:type="pct"/>
            <w:tcBorders>
              <w:top w:val="nil"/>
              <w:left w:val="nil"/>
              <w:bottom w:val="nil"/>
              <w:right w:val="nil"/>
            </w:tcBorders>
            <w:shd w:val="clear"/>
            <w:vAlign w:val="center"/>
          </w:tcPr>
          <w:p>
            <w:pPr>
              <w:rPr>
                <w:rFonts w:hint="eastAsia" w:ascii="宋体" w:hAnsi="宋体" w:eastAsia="宋体" w:cs="宋体"/>
                <w:i w:val="0"/>
                <w:iCs w:val="0"/>
                <w:color w:val="000000"/>
                <w:sz w:val="22"/>
                <w:szCs w:val="22"/>
                <w:u w:val="none"/>
              </w:rPr>
            </w:pPr>
          </w:p>
        </w:tc>
        <w:tc>
          <w:tcPr>
            <w:tcW w:w="839" w:type="pct"/>
            <w:tcBorders>
              <w:top w:val="nil"/>
              <w:left w:val="nil"/>
              <w:bottom w:val="nil"/>
              <w:right w:val="nil"/>
            </w:tcBorders>
            <w:shd w:val="clear"/>
            <w:vAlign w:val="center"/>
          </w:tcPr>
          <w:p>
            <w:pPr>
              <w:rPr>
                <w:rFonts w:hint="eastAsia" w:ascii="宋体" w:hAnsi="宋体" w:eastAsia="宋体" w:cs="宋体"/>
                <w:i w:val="0"/>
                <w:iCs w:val="0"/>
                <w:color w:val="000000"/>
                <w:sz w:val="22"/>
                <w:szCs w:val="22"/>
                <w:u w:val="none"/>
              </w:rPr>
            </w:pPr>
          </w:p>
        </w:tc>
        <w:tc>
          <w:tcPr>
            <w:tcW w:w="315" w:type="pct"/>
            <w:tcBorders>
              <w:top w:val="nil"/>
              <w:left w:val="nil"/>
              <w:bottom w:val="nil"/>
              <w:right w:val="nil"/>
            </w:tcBorders>
            <w:shd w:val="clear"/>
            <w:vAlign w:val="center"/>
          </w:tcPr>
          <w:p>
            <w:pPr>
              <w:rPr>
                <w:rFonts w:hint="eastAsia" w:ascii="宋体" w:hAnsi="宋体" w:eastAsia="宋体" w:cs="宋体"/>
                <w:i w:val="0"/>
                <w:iCs w:val="0"/>
                <w:color w:val="000000"/>
                <w:sz w:val="22"/>
                <w:szCs w:val="22"/>
                <w:u w:val="none"/>
              </w:rPr>
            </w:pPr>
          </w:p>
        </w:tc>
        <w:tc>
          <w:tcPr>
            <w:tcW w:w="315" w:type="pct"/>
            <w:tcBorders>
              <w:top w:val="nil"/>
              <w:left w:val="nil"/>
              <w:bottom w:val="nil"/>
              <w:right w:val="nil"/>
            </w:tcBorders>
            <w:shd w:val="clear"/>
            <w:vAlign w:val="center"/>
          </w:tcPr>
          <w:p>
            <w:pPr>
              <w:rPr>
                <w:rFonts w:hint="eastAsia" w:ascii="宋体" w:hAnsi="宋体" w:eastAsia="宋体" w:cs="宋体"/>
                <w:i w:val="0"/>
                <w:iCs w:val="0"/>
                <w:color w:val="000000"/>
                <w:sz w:val="22"/>
                <w:szCs w:val="22"/>
                <w:u w:val="none"/>
              </w:rPr>
            </w:pPr>
          </w:p>
        </w:tc>
        <w:tc>
          <w:tcPr>
            <w:tcW w:w="315" w:type="pct"/>
            <w:tcBorders>
              <w:top w:val="nil"/>
              <w:left w:val="nil"/>
              <w:bottom w:val="nil"/>
              <w:right w:val="nil"/>
            </w:tcBorders>
            <w:shd w:val="clear"/>
            <w:vAlign w:val="center"/>
          </w:tcPr>
          <w:p>
            <w:pPr>
              <w:rPr>
                <w:rFonts w:hint="eastAsia" w:ascii="宋体" w:hAnsi="宋体" w:eastAsia="宋体" w:cs="宋体"/>
                <w:i w:val="0"/>
                <w:iCs w:val="0"/>
                <w:color w:val="000000"/>
                <w:sz w:val="22"/>
                <w:szCs w:val="22"/>
                <w:u w:val="none"/>
              </w:rPr>
            </w:pPr>
          </w:p>
        </w:tc>
        <w:tc>
          <w:tcPr>
            <w:tcW w:w="315" w:type="pct"/>
            <w:tcBorders>
              <w:top w:val="nil"/>
              <w:left w:val="nil"/>
              <w:bottom w:val="nil"/>
              <w:right w:val="nil"/>
            </w:tcBorders>
            <w:shd w:val="clear"/>
            <w:vAlign w:val="center"/>
          </w:tcPr>
          <w:p>
            <w:pPr>
              <w:rPr>
                <w:rFonts w:hint="eastAsia" w:ascii="宋体" w:hAnsi="宋体" w:eastAsia="宋体" w:cs="宋体"/>
                <w:i w:val="0"/>
                <w:iCs w:val="0"/>
                <w:color w:val="000000"/>
                <w:sz w:val="22"/>
                <w:szCs w:val="22"/>
                <w:u w:val="none"/>
              </w:rPr>
            </w:pPr>
          </w:p>
        </w:tc>
        <w:tc>
          <w:tcPr>
            <w:tcW w:w="315" w:type="pct"/>
            <w:tcBorders>
              <w:top w:val="nil"/>
              <w:left w:val="nil"/>
              <w:bottom w:val="nil"/>
              <w:right w:val="nil"/>
            </w:tcBorders>
            <w:shd w:val="clear"/>
            <w:vAlign w:val="center"/>
          </w:tcPr>
          <w:p>
            <w:pPr>
              <w:rPr>
                <w:rFonts w:hint="eastAsia" w:ascii="宋体" w:hAnsi="宋体" w:eastAsia="宋体" w:cs="宋体"/>
                <w:i w:val="0"/>
                <w:iCs w:val="0"/>
                <w:color w:val="000000"/>
                <w:sz w:val="22"/>
                <w:szCs w:val="22"/>
                <w:u w:val="none"/>
              </w:rPr>
            </w:pPr>
          </w:p>
        </w:tc>
        <w:tc>
          <w:tcPr>
            <w:tcW w:w="315" w:type="pct"/>
            <w:tcBorders>
              <w:top w:val="nil"/>
              <w:left w:val="nil"/>
              <w:bottom w:val="nil"/>
              <w:right w:val="nil"/>
            </w:tcBorders>
            <w:shd w:val="clear"/>
            <w:vAlign w:val="center"/>
          </w:tcPr>
          <w:p>
            <w:pPr>
              <w:rPr>
                <w:rFonts w:hint="eastAsia" w:ascii="宋体" w:hAnsi="宋体" w:eastAsia="宋体" w:cs="宋体"/>
                <w:i w:val="0"/>
                <w:iCs w:val="0"/>
                <w:color w:val="000000"/>
                <w:sz w:val="22"/>
                <w:szCs w:val="22"/>
                <w:u w:val="none"/>
              </w:rPr>
            </w:pPr>
          </w:p>
        </w:tc>
        <w:tc>
          <w:tcPr>
            <w:tcW w:w="315" w:type="pct"/>
            <w:tcBorders>
              <w:top w:val="nil"/>
              <w:left w:val="nil"/>
              <w:bottom w:val="nil"/>
              <w:right w:val="nil"/>
            </w:tcBorders>
            <w:shd w:val="clear"/>
            <w:vAlign w:val="center"/>
          </w:tcPr>
          <w:p>
            <w:pPr>
              <w:rPr>
                <w:rFonts w:hint="eastAsia" w:ascii="宋体" w:hAnsi="宋体" w:eastAsia="宋体" w:cs="宋体"/>
                <w:i w:val="0"/>
                <w:iCs w:val="0"/>
                <w:color w:val="000000"/>
                <w:sz w:val="22"/>
                <w:szCs w:val="22"/>
                <w:u w:val="none"/>
              </w:rPr>
            </w:pPr>
          </w:p>
        </w:tc>
        <w:tc>
          <w:tcPr>
            <w:tcW w:w="315" w:type="pct"/>
            <w:tcBorders>
              <w:top w:val="nil"/>
              <w:left w:val="nil"/>
              <w:bottom w:val="nil"/>
              <w:right w:val="nil"/>
            </w:tcBorders>
            <w:shd w:val="clear"/>
            <w:vAlign w:val="center"/>
          </w:tcPr>
          <w:p>
            <w:pPr>
              <w:rPr>
                <w:rFonts w:hint="eastAsia" w:ascii="宋体" w:hAnsi="宋体" w:eastAsia="宋体" w:cs="宋体"/>
                <w:i w:val="0"/>
                <w:iCs w:val="0"/>
                <w:color w:val="000000"/>
                <w:sz w:val="22"/>
                <w:szCs w:val="22"/>
                <w:u w:val="none"/>
              </w:rPr>
            </w:pPr>
          </w:p>
        </w:tc>
        <w:tc>
          <w:tcPr>
            <w:tcW w:w="315" w:type="pct"/>
            <w:tcBorders>
              <w:top w:val="nil"/>
              <w:left w:val="nil"/>
              <w:bottom w:val="nil"/>
              <w:right w:val="nil"/>
            </w:tcBorders>
            <w:shd w:val="clear"/>
            <w:vAlign w:val="center"/>
          </w:tcPr>
          <w:p>
            <w:pPr>
              <w:rPr>
                <w:rFonts w:hint="eastAsia" w:ascii="宋体" w:hAnsi="宋体" w:eastAsia="宋体" w:cs="宋体"/>
                <w:i w:val="0"/>
                <w:iCs w:val="0"/>
                <w:color w:val="000000"/>
                <w:sz w:val="22"/>
                <w:szCs w:val="22"/>
                <w:u w:val="none"/>
              </w:rPr>
            </w:pPr>
          </w:p>
        </w:tc>
        <w:tc>
          <w:tcPr>
            <w:tcW w:w="315" w:type="pct"/>
            <w:tcBorders>
              <w:top w:val="nil"/>
              <w:left w:val="nil"/>
              <w:bottom w:val="nil"/>
              <w:right w:val="nil"/>
            </w:tcBorders>
            <w:shd w:val="clear"/>
            <w:vAlign w:val="center"/>
          </w:tcPr>
          <w:p>
            <w:pPr>
              <w:rPr>
                <w:rFonts w:hint="eastAsia" w:ascii="宋体" w:hAnsi="宋体" w:eastAsia="宋体" w:cs="宋体"/>
                <w:i w:val="0"/>
                <w:iCs w:val="0"/>
                <w:color w:val="000000"/>
                <w:sz w:val="22"/>
                <w:szCs w:val="22"/>
                <w:u w:val="none"/>
              </w:rPr>
            </w:pPr>
          </w:p>
        </w:tc>
        <w:tc>
          <w:tcPr>
            <w:tcW w:w="394" w:type="pct"/>
            <w:tcBorders>
              <w:top w:val="nil"/>
              <w:left w:val="nil"/>
              <w:bottom w:val="nil"/>
              <w:right w:val="nil"/>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19" w:hRule="atLeast"/>
        </w:trPr>
        <w:tc>
          <w:tcPr>
            <w:tcW w:w="61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科目编码</w:t>
            </w:r>
          </w:p>
        </w:tc>
        <w:tc>
          <w:tcPr>
            <w:tcW w:w="8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科目名称</w:t>
            </w:r>
          </w:p>
        </w:tc>
        <w:tc>
          <w:tcPr>
            <w:tcW w:w="31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总计</w:t>
            </w:r>
          </w:p>
        </w:tc>
        <w:tc>
          <w:tcPr>
            <w:tcW w:w="31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一般公共预算拨款收入</w:t>
            </w:r>
          </w:p>
        </w:tc>
        <w:tc>
          <w:tcPr>
            <w:tcW w:w="31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政府性基金预算拨款收入</w:t>
            </w:r>
          </w:p>
        </w:tc>
        <w:tc>
          <w:tcPr>
            <w:tcW w:w="31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国有资本经营预算拨款收入</w:t>
            </w:r>
          </w:p>
        </w:tc>
        <w:tc>
          <w:tcPr>
            <w:tcW w:w="31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财政专户管理资金收入</w:t>
            </w:r>
          </w:p>
        </w:tc>
        <w:tc>
          <w:tcPr>
            <w:tcW w:w="31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事业收入</w:t>
            </w:r>
          </w:p>
        </w:tc>
        <w:tc>
          <w:tcPr>
            <w:tcW w:w="31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事业单位经营收入</w:t>
            </w:r>
          </w:p>
        </w:tc>
        <w:tc>
          <w:tcPr>
            <w:tcW w:w="31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上级补助收入</w:t>
            </w:r>
          </w:p>
        </w:tc>
        <w:tc>
          <w:tcPr>
            <w:tcW w:w="31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附属单位上缴收入</w:t>
            </w:r>
          </w:p>
        </w:tc>
        <w:tc>
          <w:tcPr>
            <w:tcW w:w="31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其他收入</w:t>
            </w:r>
          </w:p>
        </w:tc>
        <w:tc>
          <w:tcPr>
            <w:tcW w:w="3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1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w:t>
            </w:r>
          </w:p>
        </w:tc>
        <w:tc>
          <w:tcPr>
            <w:tcW w:w="8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w:t>
            </w:r>
          </w:p>
        </w:tc>
        <w:tc>
          <w:tcPr>
            <w:tcW w:w="31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w:t>
            </w:r>
          </w:p>
        </w:tc>
        <w:tc>
          <w:tcPr>
            <w:tcW w:w="31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w:t>
            </w:r>
          </w:p>
        </w:tc>
        <w:tc>
          <w:tcPr>
            <w:tcW w:w="31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31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w:t>
            </w:r>
          </w:p>
        </w:tc>
        <w:tc>
          <w:tcPr>
            <w:tcW w:w="31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7</w:t>
            </w:r>
          </w:p>
        </w:tc>
        <w:tc>
          <w:tcPr>
            <w:tcW w:w="31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w:t>
            </w:r>
          </w:p>
        </w:tc>
        <w:tc>
          <w:tcPr>
            <w:tcW w:w="31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w:t>
            </w:r>
          </w:p>
        </w:tc>
        <w:tc>
          <w:tcPr>
            <w:tcW w:w="31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31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11</w:t>
            </w:r>
          </w:p>
        </w:tc>
        <w:tc>
          <w:tcPr>
            <w:tcW w:w="31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12</w:t>
            </w:r>
          </w:p>
        </w:tc>
        <w:tc>
          <w:tcPr>
            <w:tcW w:w="3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1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83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154.01</w:t>
            </w:r>
          </w:p>
        </w:tc>
        <w:tc>
          <w:tcPr>
            <w:tcW w:w="31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154.01</w:t>
            </w:r>
          </w:p>
        </w:tc>
        <w:tc>
          <w:tcPr>
            <w:tcW w:w="315"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94"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1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201</w:t>
            </w:r>
          </w:p>
        </w:tc>
        <w:tc>
          <w:tcPr>
            <w:tcW w:w="8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一般公共服务支出</w:t>
            </w:r>
          </w:p>
        </w:tc>
        <w:tc>
          <w:tcPr>
            <w:tcW w:w="31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154.01</w:t>
            </w:r>
          </w:p>
        </w:tc>
        <w:tc>
          <w:tcPr>
            <w:tcW w:w="31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154.01</w:t>
            </w:r>
          </w:p>
        </w:tc>
        <w:tc>
          <w:tcPr>
            <w:tcW w:w="315"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94"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1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20113</w:t>
            </w:r>
          </w:p>
        </w:tc>
        <w:tc>
          <w:tcPr>
            <w:tcW w:w="8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商贸事务</w:t>
            </w:r>
          </w:p>
        </w:tc>
        <w:tc>
          <w:tcPr>
            <w:tcW w:w="31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154.01</w:t>
            </w:r>
          </w:p>
        </w:tc>
        <w:tc>
          <w:tcPr>
            <w:tcW w:w="31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154.01</w:t>
            </w:r>
          </w:p>
        </w:tc>
        <w:tc>
          <w:tcPr>
            <w:tcW w:w="315"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94"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1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2011350</w:t>
            </w:r>
          </w:p>
        </w:tc>
        <w:tc>
          <w:tcPr>
            <w:tcW w:w="8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事业运行</w:t>
            </w:r>
          </w:p>
        </w:tc>
        <w:tc>
          <w:tcPr>
            <w:tcW w:w="31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154.01</w:t>
            </w:r>
          </w:p>
        </w:tc>
        <w:tc>
          <w:tcPr>
            <w:tcW w:w="31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154.01</w:t>
            </w:r>
          </w:p>
        </w:tc>
        <w:tc>
          <w:tcPr>
            <w:tcW w:w="315"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94"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bl>
    <w:p>
      <w:pPr>
        <w:tabs>
          <w:tab w:val="left" w:pos="7513"/>
        </w:tabs>
        <w:adjustRightInd w:val="0"/>
        <w:snapToGrid w:val="0"/>
        <w:spacing w:line="600" w:lineRule="exact"/>
        <w:rPr>
          <w:rFonts w:cs="Times New Roman" w:asciiTheme="majorEastAsia" w:hAnsiTheme="majorEastAsia" w:eastAsiaTheme="majorEastAsia"/>
          <w:kern w:val="0"/>
          <w:sz w:val="36"/>
          <w:szCs w:val="20"/>
        </w:rPr>
        <w:sectPr>
          <w:pgSz w:w="16838" w:h="11906" w:orient="landscape"/>
          <w:pgMar w:top="1800" w:right="1440" w:bottom="1800" w:left="1440" w:header="851" w:footer="992" w:gutter="0"/>
          <w:cols w:space="425" w:num="1"/>
          <w:docGrid w:type="lines" w:linePitch="312" w:charSpace="0"/>
        </w:sectPr>
      </w:pPr>
    </w:p>
    <w:p>
      <w:pPr>
        <w:tabs>
          <w:tab w:val="left" w:pos="7513"/>
        </w:tabs>
        <w:adjustRightInd w:val="0"/>
        <w:snapToGrid w:val="0"/>
        <w:spacing w:line="600" w:lineRule="exact"/>
        <w:outlineLvl w:val="1"/>
        <w:rPr>
          <w:rFonts w:ascii="黑体" w:hAnsi="黑体" w:eastAsia="黑体"/>
          <w:sz w:val="32"/>
          <w:szCs w:val="32"/>
        </w:rPr>
      </w:pPr>
      <w:bookmarkStart w:id="8" w:name="_Toc25809"/>
      <w:r>
        <w:rPr>
          <w:rFonts w:hint="eastAsia" w:ascii="黑体" w:hAnsi="黑体" w:eastAsia="黑体"/>
          <w:sz w:val="32"/>
          <w:szCs w:val="32"/>
        </w:rPr>
        <w:t>三、支出预算总表</w:t>
      </w:r>
      <w:bookmarkEnd w:id="8"/>
    </w:p>
    <w:p>
      <w:pPr>
        <w:tabs>
          <w:tab w:val="left" w:pos="7513"/>
        </w:tabs>
        <w:spacing w:line="300" w:lineRule="auto"/>
        <w:ind w:firstLine="727" w:firstLineChars="202"/>
        <w:jc w:val="left"/>
        <w:rPr>
          <w:rFonts w:cs="Times New Roman" w:asciiTheme="majorEastAsia" w:hAnsiTheme="majorEastAsia" w:eastAsiaTheme="majorEastAsia"/>
          <w:kern w:val="0"/>
          <w:sz w:val="36"/>
          <w:szCs w:val="20"/>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3130"/>
        <w:gridCol w:w="3212"/>
        <w:gridCol w:w="1210"/>
        <w:gridCol w:w="1210"/>
        <w:gridCol w:w="1210"/>
        <w:gridCol w:w="1347"/>
        <w:gridCol w:w="1395"/>
        <w:gridCol w:w="14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2" w:hRule="atLeast"/>
        </w:trPr>
        <w:tc>
          <w:tcPr>
            <w:tcW w:w="5000" w:type="pct"/>
            <w:gridSpan w:val="8"/>
            <w:tcBorders>
              <w:top w:val="nil"/>
              <w:left w:val="nil"/>
              <w:bottom w:val="nil"/>
              <w:right w:val="nil"/>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30"/>
                <w:szCs w:val="30"/>
                <w:u w:val="none"/>
              </w:rPr>
            </w:pPr>
            <w:r>
              <w:rPr>
                <w:rFonts w:ascii="宋体" w:hAnsi="宋体" w:eastAsia="宋体" w:cs="宋体"/>
                <w:i w:val="0"/>
                <w:iCs w:val="0"/>
                <w:color w:val="000000"/>
                <w:kern w:val="0"/>
                <w:sz w:val="30"/>
                <w:szCs w:val="30"/>
                <w:u w:val="none"/>
                <w:bdr w:val="none" w:color="auto" w:sz="0" w:space="0"/>
                <w:lang w:val="en-US" w:eastAsia="zh-CN" w:bidi="ar"/>
              </w:rPr>
              <w:t>2024年度支出预算总表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104" w:type="pct"/>
            <w:tcBorders>
              <w:top w:val="nil"/>
              <w:left w:val="nil"/>
              <w:bottom w:val="nil"/>
              <w:right w:val="nil"/>
            </w:tcBorders>
            <w:shd w:val="clear"/>
            <w:vAlign w:val="center"/>
          </w:tcPr>
          <w:p>
            <w:pPr>
              <w:rPr>
                <w:rFonts w:hint="eastAsia" w:ascii="宋体" w:hAnsi="宋体" w:eastAsia="宋体" w:cs="宋体"/>
                <w:i w:val="0"/>
                <w:iCs w:val="0"/>
                <w:color w:val="000000"/>
                <w:sz w:val="22"/>
                <w:szCs w:val="22"/>
                <w:u w:val="none"/>
              </w:rPr>
            </w:pPr>
          </w:p>
        </w:tc>
        <w:tc>
          <w:tcPr>
            <w:tcW w:w="1133" w:type="pct"/>
            <w:tcBorders>
              <w:top w:val="nil"/>
              <w:left w:val="nil"/>
              <w:bottom w:val="nil"/>
              <w:right w:val="nil"/>
            </w:tcBorders>
            <w:shd w:val="clear"/>
            <w:vAlign w:val="center"/>
          </w:tcPr>
          <w:p>
            <w:pPr>
              <w:rPr>
                <w:rFonts w:hint="eastAsia" w:ascii="宋体" w:hAnsi="宋体" w:eastAsia="宋体" w:cs="宋体"/>
                <w:i w:val="0"/>
                <w:iCs w:val="0"/>
                <w:color w:val="000000"/>
                <w:sz w:val="22"/>
                <w:szCs w:val="22"/>
                <w:u w:val="none"/>
              </w:rPr>
            </w:pPr>
          </w:p>
        </w:tc>
        <w:tc>
          <w:tcPr>
            <w:tcW w:w="427" w:type="pct"/>
            <w:tcBorders>
              <w:top w:val="nil"/>
              <w:left w:val="nil"/>
              <w:bottom w:val="nil"/>
              <w:right w:val="nil"/>
            </w:tcBorders>
            <w:shd w:val="clear"/>
            <w:vAlign w:val="center"/>
          </w:tcPr>
          <w:p>
            <w:pPr>
              <w:rPr>
                <w:rFonts w:hint="eastAsia" w:ascii="宋体" w:hAnsi="宋体" w:eastAsia="宋体" w:cs="宋体"/>
                <w:i w:val="0"/>
                <w:iCs w:val="0"/>
                <w:color w:val="000000"/>
                <w:sz w:val="22"/>
                <w:szCs w:val="22"/>
                <w:u w:val="none"/>
              </w:rPr>
            </w:pPr>
          </w:p>
        </w:tc>
        <w:tc>
          <w:tcPr>
            <w:tcW w:w="427" w:type="pct"/>
            <w:tcBorders>
              <w:top w:val="nil"/>
              <w:left w:val="nil"/>
              <w:bottom w:val="nil"/>
              <w:right w:val="nil"/>
            </w:tcBorders>
            <w:shd w:val="clear"/>
            <w:vAlign w:val="center"/>
          </w:tcPr>
          <w:p>
            <w:pPr>
              <w:rPr>
                <w:rFonts w:hint="eastAsia" w:ascii="宋体" w:hAnsi="宋体" w:eastAsia="宋体" w:cs="宋体"/>
                <w:i w:val="0"/>
                <w:iCs w:val="0"/>
                <w:color w:val="000000"/>
                <w:sz w:val="22"/>
                <w:szCs w:val="22"/>
                <w:u w:val="none"/>
              </w:rPr>
            </w:pPr>
          </w:p>
        </w:tc>
        <w:tc>
          <w:tcPr>
            <w:tcW w:w="427" w:type="pct"/>
            <w:tcBorders>
              <w:top w:val="nil"/>
              <w:left w:val="nil"/>
              <w:bottom w:val="nil"/>
              <w:right w:val="nil"/>
            </w:tcBorders>
            <w:shd w:val="clear"/>
            <w:vAlign w:val="center"/>
          </w:tcPr>
          <w:p>
            <w:pPr>
              <w:rPr>
                <w:rFonts w:hint="eastAsia" w:ascii="宋体" w:hAnsi="宋体" w:eastAsia="宋体" w:cs="宋体"/>
                <w:i w:val="0"/>
                <w:iCs w:val="0"/>
                <w:color w:val="000000"/>
                <w:sz w:val="22"/>
                <w:szCs w:val="22"/>
                <w:u w:val="none"/>
              </w:rPr>
            </w:pPr>
          </w:p>
        </w:tc>
        <w:tc>
          <w:tcPr>
            <w:tcW w:w="475" w:type="pct"/>
            <w:tcBorders>
              <w:top w:val="nil"/>
              <w:left w:val="nil"/>
              <w:bottom w:val="nil"/>
              <w:right w:val="nil"/>
            </w:tcBorders>
            <w:shd w:val="clear"/>
            <w:vAlign w:val="center"/>
          </w:tcPr>
          <w:p>
            <w:pPr>
              <w:rPr>
                <w:rFonts w:hint="eastAsia" w:ascii="宋体" w:hAnsi="宋体" w:eastAsia="宋体" w:cs="宋体"/>
                <w:i w:val="0"/>
                <w:iCs w:val="0"/>
                <w:color w:val="000000"/>
                <w:sz w:val="22"/>
                <w:szCs w:val="22"/>
                <w:u w:val="none"/>
              </w:rPr>
            </w:pPr>
          </w:p>
        </w:tc>
        <w:tc>
          <w:tcPr>
            <w:tcW w:w="492" w:type="pct"/>
            <w:tcBorders>
              <w:top w:val="nil"/>
              <w:left w:val="nil"/>
              <w:bottom w:val="nil"/>
              <w:right w:val="nil"/>
            </w:tcBorders>
            <w:shd w:val="clear"/>
            <w:vAlign w:val="center"/>
          </w:tcPr>
          <w:p>
            <w:pPr>
              <w:rPr>
                <w:rFonts w:hint="eastAsia" w:ascii="宋体" w:hAnsi="宋体" w:eastAsia="宋体" w:cs="宋体"/>
                <w:i w:val="0"/>
                <w:iCs w:val="0"/>
                <w:color w:val="000000"/>
                <w:sz w:val="22"/>
                <w:szCs w:val="22"/>
                <w:u w:val="none"/>
              </w:rPr>
            </w:pPr>
          </w:p>
        </w:tc>
        <w:tc>
          <w:tcPr>
            <w:tcW w:w="512" w:type="pct"/>
            <w:tcBorders>
              <w:top w:val="nil"/>
              <w:left w:val="nil"/>
              <w:bottom w:val="nil"/>
              <w:right w:val="nil"/>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3" w:hRule="atLeast"/>
        </w:trPr>
        <w:tc>
          <w:tcPr>
            <w:tcW w:w="11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科目编码</w:t>
            </w:r>
          </w:p>
        </w:tc>
        <w:tc>
          <w:tcPr>
            <w:tcW w:w="113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科目名称</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基本支出</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项目支出</w:t>
            </w:r>
          </w:p>
        </w:tc>
        <w:tc>
          <w:tcPr>
            <w:tcW w:w="4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事业单位经营支出</w:t>
            </w:r>
          </w:p>
        </w:tc>
        <w:tc>
          <w:tcPr>
            <w:tcW w:w="49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上缴上级支出</w:t>
            </w:r>
          </w:p>
        </w:tc>
        <w:tc>
          <w:tcPr>
            <w:tcW w:w="51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1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w:t>
            </w:r>
          </w:p>
        </w:tc>
        <w:tc>
          <w:tcPr>
            <w:tcW w:w="113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w:t>
            </w:r>
          </w:p>
        </w:tc>
        <w:tc>
          <w:tcPr>
            <w:tcW w:w="49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7</w:t>
            </w:r>
          </w:p>
        </w:tc>
        <w:tc>
          <w:tcPr>
            <w:tcW w:w="51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1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1133"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154.01</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154.01</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9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1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201</w:t>
            </w:r>
          </w:p>
        </w:tc>
        <w:tc>
          <w:tcPr>
            <w:tcW w:w="113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一般公共服务支出</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154.01</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154.01</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9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1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20113</w:t>
            </w:r>
          </w:p>
        </w:tc>
        <w:tc>
          <w:tcPr>
            <w:tcW w:w="113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商贸事务</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154.01</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154.01</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92"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512"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1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2011350</w:t>
            </w:r>
          </w:p>
        </w:tc>
        <w:tc>
          <w:tcPr>
            <w:tcW w:w="113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事业运行</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154.01</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154.01</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92"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512"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bl>
    <w:p>
      <w:pPr>
        <w:tabs>
          <w:tab w:val="left" w:pos="7513"/>
        </w:tabs>
        <w:spacing w:line="300" w:lineRule="auto"/>
        <w:ind w:firstLine="727" w:firstLineChars="202"/>
        <w:jc w:val="left"/>
        <w:rPr>
          <w:rFonts w:cs="Times New Roman" w:asciiTheme="majorEastAsia" w:hAnsiTheme="majorEastAsia" w:eastAsiaTheme="majorEastAsia"/>
          <w:kern w:val="0"/>
          <w:sz w:val="36"/>
          <w:szCs w:val="20"/>
        </w:rPr>
        <w:sectPr>
          <w:pgSz w:w="16838" w:h="11906" w:orient="landscape"/>
          <w:pgMar w:top="1800" w:right="1440" w:bottom="1800" w:left="1440" w:header="851" w:footer="992" w:gutter="0"/>
          <w:cols w:space="425" w:num="1"/>
          <w:docGrid w:type="lines" w:linePitch="312" w:charSpace="0"/>
        </w:sectPr>
      </w:pPr>
    </w:p>
    <w:p>
      <w:pPr>
        <w:tabs>
          <w:tab w:val="left" w:pos="7513"/>
        </w:tabs>
        <w:adjustRightInd w:val="0"/>
        <w:snapToGrid w:val="0"/>
        <w:spacing w:line="600" w:lineRule="exact"/>
        <w:outlineLvl w:val="1"/>
        <w:rPr>
          <w:rFonts w:ascii="黑体" w:hAnsi="黑体" w:eastAsia="黑体"/>
          <w:sz w:val="32"/>
          <w:szCs w:val="32"/>
        </w:rPr>
      </w:pPr>
      <w:bookmarkStart w:id="9" w:name="_Toc29041"/>
      <w:r>
        <w:rPr>
          <w:rFonts w:hint="eastAsia" w:ascii="黑体" w:hAnsi="黑体" w:eastAsia="黑体"/>
          <w:sz w:val="32"/>
          <w:szCs w:val="32"/>
        </w:rPr>
        <w:t>四、财政拨款收支预算总表</w:t>
      </w:r>
      <w:bookmarkEnd w:id="9"/>
    </w:p>
    <w:p>
      <w:pPr>
        <w:tabs>
          <w:tab w:val="left" w:pos="7513"/>
        </w:tabs>
        <w:spacing w:line="300" w:lineRule="auto"/>
        <w:ind w:firstLine="720" w:firstLineChars="200"/>
        <w:jc w:val="left"/>
        <w:rPr>
          <w:rFonts w:ascii="楷体" w:hAnsi="楷体" w:eastAsia="楷体" w:cs="Times New Roman"/>
          <w:kern w:val="0"/>
          <w:sz w:val="36"/>
          <w:szCs w:val="21"/>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724"/>
        <w:gridCol w:w="1324"/>
        <w:gridCol w:w="2981"/>
        <w:gridCol w:w="14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2" w:hRule="atLeast"/>
        </w:trPr>
        <w:tc>
          <w:tcPr>
            <w:tcW w:w="5000" w:type="pct"/>
            <w:gridSpan w:val="4"/>
            <w:tcBorders>
              <w:top w:val="nil"/>
              <w:left w:val="nil"/>
              <w:bottom w:val="nil"/>
              <w:right w:val="nil"/>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bdr w:val="none" w:color="auto" w:sz="0" w:space="0"/>
                <w:lang w:val="en-US" w:eastAsia="zh-CN" w:bidi="ar"/>
              </w:rPr>
              <w:t>2024年度财政拨款收支预算总表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598" w:type="pct"/>
            <w:tcBorders>
              <w:top w:val="nil"/>
              <w:left w:val="nil"/>
              <w:bottom w:val="nil"/>
              <w:right w:val="nil"/>
            </w:tcBorders>
            <w:shd w:val="clear"/>
            <w:vAlign w:val="center"/>
          </w:tcPr>
          <w:p>
            <w:pPr>
              <w:rPr>
                <w:rFonts w:hint="eastAsia" w:ascii="宋体" w:hAnsi="宋体" w:eastAsia="宋体" w:cs="宋体"/>
                <w:i w:val="0"/>
                <w:iCs w:val="0"/>
                <w:color w:val="000000"/>
                <w:sz w:val="22"/>
                <w:szCs w:val="22"/>
                <w:u w:val="none"/>
              </w:rPr>
            </w:pPr>
          </w:p>
        </w:tc>
        <w:tc>
          <w:tcPr>
            <w:tcW w:w="776" w:type="pct"/>
            <w:tcBorders>
              <w:top w:val="nil"/>
              <w:left w:val="nil"/>
              <w:bottom w:val="nil"/>
              <w:right w:val="nil"/>
            </w:tcBorders>
            <w:shd w:val="clear"/>
            <w:vAlign w:val="center"/>
          </w:tcPr>
          <w:p>
            <w:pPr>
              <w:rPr>
                <w:rFonts w:hint="eastAsia" w:ascii="宋体" w:hAnsi="宋体" w:eastAsia="宋体" w:cs="宋体"/>
                <w:i w:val="0"/>
                <w:iCs w:val="0"/>
                <w:color w:val="000000"/>
                <w:sz w:val="22"/>
                <w:szCs w:val="22"/>
                <w:u w:val="none"/>
              </w:rPr>
            </w:pPr>
          </w:p>
        </w:tc>
        <w:tc>
          <w:tcPr>
            <w:tcW w:w="1749" w:type="pct"/>
            <w:tcBorders>
              <w:top w:val="nil"/>
              <w:left w:val="nil"/>
              <w:bottom w:val="nil"/>
              <w:right w:val="nil"/>
            </w:tcBorders>
            <w:shd w:val="clear"/>
            <w:vAlign w:val="center"/>
          </w:tcPr>
          <w:p>
            <w:pPr>
              <w:rPr>
                <w:rFonts w:hint="eastAsia" w:ascii="宋体" w:hAnsi="宋体" w:eastAsia="宋体" w:cs="宋体"/>
                <w:i w:val="0"/>
                <w:iCs w:val="0"/>
                <w:color w:val="000000"/>
                <w:sz w:val="22"/>
                <w:szCs w:val="22"/>
                <w:u w:val="none"/>
              </w:rPr>
            </w:pPr>
          </w:p>
        </w:tc>
        <w:tc>
          <w:tcPr>
            <w:tcW w:w="875" w:type="pct"/>
            <w:tcBorders>
              <w:top w:val="nil"/>
              <w:left w:val="nil"/>
              <w:bottom w:val="nil"/>
              <w:right w:val="nil"/>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1" w:hRule="atLeast"/>
        </w:trPr>
        <w:tc>
          <w:tcPr>
            <w:tcW w:w="2375" w:type="pct"/>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收  入</w:t>
            </w:r>
          </w:p>
        </w:tc>
        <w:tc>
          <w:tcPr>
            <w:tcW w:w="2624"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1" w:hRule="atLeast"/>
        </w:trPr>
        <w:tc>
          <w:tcPr>
            <w:tcW w:w="15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 xml:space="preserve">         项目</w:t>
            </w:r>
          </w:p>
        </w:tc>
        <w:tc>
          <w:tcPr>
            <w:tcW w:w="7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预算数</w:t>
            </w:r>
          </w:p>
        </w:tc>
        <w:tc>
          <w:tcPr>
            <w:tcW w:w="17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 xml:space="preserve">        项目</w:t>
            </w:r>
          </w:p>
        </w:tc>
        <w:tc>
          <w:tcPr>
            <w:tcW w:w="8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41" w:hRule="atLeast"/>
        </w:trPr>
        <w:tc>
          <w:tcPr>
            <w:tcW w:w="15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一、一般公共预算拨款收入</w:t>
            </w:r>
          </w:p>
        </w:tc>
        <w:tc>
          <w:tcPr>
            <w:tcW w:w="7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154.01</w:t>
            </w:r>
          </w:p>
        </w:tc>
        <w:tc>
          <w:tcPr>
            <w:tcW w:w="17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一、一般公共服务支出</w:t>
            </w:r>
          </w:p>
        </w:tc>
        <w:tc>
          <w:tcPr>
            <w:tcW w:w="8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154.01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1" w:hRule="atLeast"/>
        </w:trPr>
        <w:tc>
          <w:tcPr>
            <w:tcW w:w="15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二、政府性基金预算拨款收入</w:t>
            </w:r>
          </w:p>
        </w:tc>
        <w:tc>
          <w:tcPr>
            <w:tcW w:w="776"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7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二、外交支出</w:t>
            </w:r>
          </w:p>
        </w:tc>
        <w:tc>
          <w:tcPr>
            <w:tcW w:w="875"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1" w:hRule="atLeast"/>
        </w:trPr>
        <w:tc>
          <w:tcPr>
            <w:tcW w:w="15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三、国有资本经营预算拨款收入</w:t>
            </w:r>
          </w:p>
        </w:tc>
        <w:tc>
          <w:tcPr>
            <w:tcW w:w="776"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7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三、国防支出</w:t>
            </w:r>
          </w:p>
        </w:tc>
        <w:tc>
          <w:tcPr>
            <w:tcW w:w="875"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1" w:hRule="atLeast"/>
        </w:trPr>
        <w:tc>
          <w:tcPr>
            <w:tcW w:w="1598"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18"/>
                <w:szCs w:val="18"/>
                <w:u w:val="none"/>
              </w:rPr>
            </w:pPr>
          </w:p>
        </w:tc>
        <w:tc>
          <w:tcPr>
            <w:tcW w:w="776"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7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四、公共安全支出</w:t>
            </w:r>
          </w:p>
        </w:tc>
        <w:tc>
          <w:tcPr>
            <w:tcW w:w="875"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1" w:hRule="atLeast"/>
        </w:trPr>
        <w:tc>
          <w:tcPr>
            <w:tcW w:w="1598"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18"/>
                <w:szCs w:val="18"/>
                <w:u w:val="none"/>
              </w:rPr>
            </w:pPr>
          </w:p>
        </w:tc>
        <w:tc>
          <w:tcPr>
            <w:tcW w:w="776"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7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五、教育支出</w:t>
            </w:r>
          </w:p>
        </w:tc>
        <w:tc>
          <w:tcPr>
            <w:tcW w:w="875"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1" w:hRule="atLeast"/>
        </w:trPr>
        <w:tc>
          <w:tcPr>
            <w:tcW w:w="1598"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776"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7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六、科学技术支出</w:t>
            </w:r>
          </w:p>
        </w:tc>
        <w:tc>
          <w:tcPr>
            <w:tcW w:w="875"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1" w:hRule="atLeast"/>
        </w:trPr>
        <w:tc>
          <w:tcPr>
            <w:tcW w:w="1598"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776"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7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七、文化旅游体育与传媒支出</w:t>
            </w:r>
          </w:p>
        </w:tc>
        <w:tc>
          <w:tcPr>
            <w:tcW w:w="875"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1" w:hRule="atLeast"/>
        </w:trPr>
        <w:tc>
          <w:tcPr>
            <w:tcW w:w="1598"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776"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7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八、社会保障和就业支出</w:t>
            </w:r>
          </w:p>
        </w:tc>
        <w:tc>
          <w:tcPr>
            <w:tcW w:w="875"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1" w:hRule="atLeast"/>
        </w:trPr>
        <w:tc>
          <w:tcPr>
            <w:tcW w:w="1598"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776"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7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九、卫生健康支出</w:t>
            </w:r>
          </w:p>
        </w:tc>
        <w:tc>
          <w:tcPr>
            <w:tcW w:w="875"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1" w:hRule="atLeast"/>
        </w:trPr>
        <w:tc>
          <w:tcPr>
            <w:tcW w:w="1598"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776"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7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十、节能环保支出</w:t>
            </w:r>
          </w:p>
        </w:tc>
        <w:tc>
          <w:tcPr>
            <w:tcW w:w="875"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598"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776"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7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十一、城乡社区支出</w:t>
            </w:r>
          </w:p>
        </w:tc>
        <w:tc>
          <w:tcPr>
            <w:tcW w:w="875"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598"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776"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7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十二、农林水支出</w:t>
            </w:r>
          </w:p>
        </w:tc>
        <w:tc>
          <w:tcPr>
            <w:tcW w:w="875"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598"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776"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7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十三、交通运输支出</w:t>
            </w:r>
          </w:p>
        </w:tc>
        <w:tc>
          <w:tcPr>
            <w:tcW w:w="875"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598"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776"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7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十四、资源勘探工业信息等支出</w:t>
            </w:r>
          </w:p>
        </w:tc>
        <w:tc>
          <w:tcPr>
            <w:tcW w:w="875"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598"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776"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7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十五、商业服务业等支出</w:t>
            </w:r>
          </w:p>
        </w:tc>
        <w:tc>
          <w:tcPr>
            <w:tcW w:w="875"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598"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776"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7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十六、金融支出</w:t>
            </w:r>
          </w:p>
        </w:tc>
        <w:tc>
          <w:tcPr>
            <w:tcW w:w="875"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598"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776"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7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十七、援助其他地区支出</w:t>
            </w:r>
          </w:p>
        </w:tc>
        <w:tc>
          <w:tcPr>
            <w:tcW w:w="875"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598"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776"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7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十八、自然资源海洋气象等支出</w:t>
            </w:r>
          </w:p>
        </w:tc>
        <w:tc>
          <w:tcPr>
            <w:tcW w:w="875"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598"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776"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7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十九、住房保障支出</w:t>
            </w:r>
          </w:p>
        </w:tc>
        <w:tc>
          <w:tcPr>
            <w:tcW w:w="875"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598"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776"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7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二十、粮油物资储备支出</w:t>
            </w:r>
          </w:p>
        </w:tc>
        <w:tc>
          <w:tcPr>
            <w:tcW w:w="875"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598"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776"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7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二十一、国有资本经营预算支出</w:t>
            </w:r>
          </w:p>
        </w:tc>
        <w:tc>
          <w:tcPr>
            <w:tcW w:w="875"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598"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776"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7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二十二、灾害防治及应急管理支出</w:t>
            </w:r>
          </w:p>
        </w:tc>
        <w:tc>
          <w:tcPr>
            <w:tcW w:w="875"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598"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776"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7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二十三、其他支出</w:t>
            </w:r>
          </w:p>
        </w:tc>
        <w:tc>
          <w:tcPr>
            <w:tcW w:w="875"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598"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776"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7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二十四、债务还本支出</w:t>
            </w:r>
          </w:p>
        </w:tc>
        <w:tc>
          <w:tcPr>
            <w:tcW w:w="875"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598"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776"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7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二十五、债务付息支出</w:t>
            </w:r>
          </w:p>
        </w:tc>
        <w:tc>
          <w:tcPr>
            <w:tcW w:w="875"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598"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776"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7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二十六、债务发行费用支出</w:t>
            </w:r>
          </w:p>
        </w:tc>
        <w:tc>
          <w:tcPr>
            <w:tcW w:w="875"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5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收入合计</w:t>
            </w:r>
          </w:p>
        </w:tc>
        <w:tc>
          <w:tcPr>
            <w:tcW w:w="7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154.01</w:t>
            </w:r>
          </w:p>
        </w:tc>
        <w:tc>
          <w:tcPr>
            <w:tcW w:w="17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支出合计</w:t>
            </w:r>
          </w:p>
        </w:tc>
        <w:tc>
          <w:tcPr>
            <w:tcW w:w="8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154.01</w:t>
            </w:r>
          </w:p>
        </w:tc>
      </w:tr>
    </w:tbl>
    <w:p>
      <w:pPr>
        <w:tabs>
          <w:tab w:val="left" w:pos="7513"/>
        </w:tabs>
        <w:spacing w:line="300" w:lineRule="auto"/>
        <w:ind w:firstLine="720" w:firstLineChars="200"/>
        <w:jc w:val="left"/>
        <w:rPr>
          <w:rFonts w:ascii="楷体" w:hAnsi="楷体" w:eastAsia="楷体" w:cs="Times New Roman"/>
          <w:kern w:val="0"/>
          <w:sz w:val="36"/>
          <w:szCs w:val="21"/>
        </w:rPr>
        <w:sectPr>
          <w:pgSz w:w="11906" w:h="16838"/>
          <w:pgMar w:top="1440" w:right="1800" w:bottom="1440" w:left="1800" w:header="851" w:footer="992" w:gutter="0"/>
          <w:cols w:space="425" w:num="1"/>
          <w:docGrid w:type="lines" w:linePitch="312" w:charSpace="0"/>
        </w:sectPr>
      </w:pPr>
    </w:p>
    <w:p>
      <w:pPr>
        <w:tabs>
          <w:tab w:val="left" w:pos="7513"/>
        </w:tabs>
        <w:adjustRightInd w:val="0"/>
        <w:snapToGrid w:val="0"/>
        <w:spacing w:line="600" w:lineRule="exact"/>
        <w:outlineLvl w:val="1"/>
        <w:rPr>
          <w:rFonts w:ascii="黑体" w:hAnsi="黑体" w:eastAsia="黑体"/>
          <w:sz w:val="32"/>
          <w:szCs w:val="32"/>
        </w:rPr>
      </w:pPr>
      <w:bookmarkStart w:id="10" w:name="_Toc28702"/>
      <w:r>
        <w:rPr>
          <w:rFonts w:hint="eastAsia" w:ascii="黑体" w:hAnsi="黑体" w:eastAsia="黑体"/>
          <w:sz w:val="32"/>
          <w:szCs w:val="32"/>
        </w:rPr>
        <w:t>五、一般公共预算拨款支出预算表</w:t>
      </w:r>
      <w:bookmarkEnd w:id="10"/>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579"/>
        <w:gridCol w:w="3663"/>
        <w:gridCol w:w="1142"/>
        <w:gridCol w:w="1040"/>
        <w:gridCol w:w="10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3" w:hRule="atLeast"/>
        </w:trPr>
        <w:tc>
          <w:tcPr>
            <w:tcW w:w="5000" w:type="pct"/>
            <w:gridSpan w:val="5"/>
            <w:tcBorders>
              <w:top w:val="nil"/>
              <w:left w:val="nil"/>
              <w:bottom w:val="nil"/>
              <w:right w:val="nil"/>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30"/>
                <w:szCs w:val="30"/>
                <w:u w:val="none"/>
              </w:rPr>
            </w:pPr>
            <w:r>
              <w:rPr>
                <w:rFonts w:ascii="宋体" w:hAnsi="宋体" w:eastAsia="宋体" w:cs="宋体"/>
                <w:i w:val="0"/>
                <w:iCs w:val="0"/>
                <w:color w:val="000000"/>
                <w:kern w:val="0"/>
                <w:sz w:val="30"/>
                <w:szCs w:val="30"/>
                <w:u w:val="none"/>
                <w:bdr w:val="none" w:color="auto" w:sz="0" w:space="0"/>
                <w:lang w:val="en-US" w:eastAsia="zh-CN" w:bidi="ar"/>
              </w:rPr>
              <w:t>2024年度一般公共预算拨款支出预算表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927" w:type="pct"/>
            <w:tcBorders>
              <w:top w:val="nil"/>
              <w:left w:val="nil"/>
              <w:bottom w:val="nil"/>
              <w:right w:val="nil"/>
            </w:tcBorders>
            <w:shd w:val="clear"/>
            <w:vAlign w:val="center"/>
          </w:tcPr>
          <w:p>
            <w:pPr>
              <w:rPr>
                <w:rFonts w:hint="eastAsia" w:ascii="宋体" w:hAnsi="宋体" w:eastAsia="宋体" w:cs="宋体"/>
                <w:i w:val="0"/>
                <w:iCs w:val="0"/>
                <w:color w:val="000000"/>
                <w:sz w:val="22"/>
                <w:szCs w:val="22"/>
                <w:u w:val="none"/>
              </w:rPr>
            </w:pPr>
          </w:p>
        </w:tc>
        <w:tc>
          <w:tcPr>
            <w:tcW w:w="2149" w:type="pct"/>
            <w:tcBorders>
              <w:top w:val="nil"/>
              <w:left w:val="nil"/>
              <w:bottom w:val="nil"/>
              <w:right w:val="nil"/>
            </w:tcBorders>
            <w:shd w:val="clear"/>
            <w:vAlign w:val="center"/>
          </w:tcPr>
          <w:p>
            <w:pPr>
              <w:rPr>
                <w:rFonts w:hint="eastAsia" w:ascii="宋体" w:hAnsi="宋体" w:eastAsia="宋体" w:cs="宋体"/>
                <w:i w:val="0"/>
                <w:iCs w:val="0"/>
                <w:color w:val="000000"/>
                <w:sz w:val="22"/>
                <w:szCs w:val="22"/>
                <w:u w:val="none"/>
              </w:rPr>
            </w:pPr>
          </w:p>
        </w:tc>
        <w:tc>
          <w:tcPr>
            <w:tcW w:w="670" w:type="pct"/>
            <w:tcBorders>
              <w:top w:val="nil"/>
              <w:left w:val="nil"/>
              <w:bottom w:val="nil"/>
              <w:right w:val="nil"/>
            </w:tcBorders>
            <w:shd w:val="clear"/>
            <w:vAlign w:val="center"/>
          </w:tcPr>
          <w:p>
            <w:pPr>
              <w:rPr>
                <w:rFonts w:hint="eastAsia" w:ascii="宋体" w:hAnsi="宋体" w:eastAsia="宋体" w:cs="宋体"/>
                <w:i w:val="0"/>
                <w:iCs w:val="0"/>
                <w:color w:val="000000"/>
                <w:sz w:val="22"/>
                <w:szCs w:val="22"/>
                <w:u w:val="none"/>
              </w:rPr>
            </w:pPr>
          </w:p>
        </w:tc>
        <w:tc>
          <w:tcPr>
            <w:tcW w:w="610" w:type="pct"/>
            <w:tcBorders>
              <w:top w:val="nil"/>
              <w:left w:val="nil"/>
              <w:bottom w:val="nil"/>
              <w:right w:val="nil"/>
            </w:tcBorders>
            <w:shd w:val="clear"/>
            <w:vAlign w:val="center"/>
          </w:tcPr>
          <w:p>
            <w:pPr>
              <w:rPr>
                <w:rFonts w:hint="eastAsia" w:ascii="宋体" w:hAnsi="宋体" w:eastAsia="宋体" w:cs="宋体"/>
                <w:i w:val="0"/>
                <w:iCs w:val="0"/>
                <w:color w:val="000000"/>
                <w:sz w:val="22"/>
                <w:szCs w:val="22"/>
                <w:u w:val="none"/>
              </w:rPr>
            </w:pPr>
          </w:p>
        </w:tc>
        <w:tc>
          <w:tcPr>
            <w:tcW w:w="641" w:type="pct"/>
            <w:tcBorders>
              <w:top w:val="nil"/>
              <w:left w:val="nil"/>
              <w:bottom w:val="nil"/>
              <w:right w:val="nil"/>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92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科目编码</w:t>
            </w:r>
          </w:p>
        </w:tc>
        <w:tc>
          <w:tcPr>
            <w:tcW w:w="214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科目名称</w:t>
            </w:r>
          </w:p>
        </w:tc>
        <w:tc>
          <w:tcPr>
            <w:tcW w:w="67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1252"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6" w:hRule="atLeast"/>
        </w:trPr>
        <w:tc>
          <w:tcPr>
            <w:tcW w:w="92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14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7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基本支出</w:t>
            </w:r>
          </w:p>
        </w:tc>
        <w:tc>
          <w:tcPr>
            <w:tcW w:w="64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w:t>
            </w:r>
          </w:p>
        </w:tc>
        <w:tc>
          <w:tcPr>
            <w:tcW w:w="21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w:t>
            </w:r>
          </w:p>
        </w:tc>
        <w:tc>
          <w:tcPr>
            <w:tcW w:w="6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w:t>
            </w:r>
          </w:p>
        </w:tc>
        <w:tc>
          <w:tcPr>
            <w:tcW w:w="6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w:t>
            </w:r>
          </w:p>
        </w:tc>
        <w:tc>
          <w:tcPr>
            <w:tcW w:w="64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214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154.01</w:t>
            </w:r>
          </w:p>
        </w:tc>
        <w:tc>
          <w:tcPr>
            <w:tcW w:w="6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154.01</w:t>
            </w:r>
          </w:p>
        </w:tc>
        <w:tc>
          <w:tcPr>
            <w:tcW w:w="641"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201</w:t>
            </w:r>
          </w:p>
        </w:tc>
        <w:tc>
          <w:tcPr>
            <w:tcW w:w="21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一般公共服务支出</w:t>
            </w:r>
          </w:p>
        </w:tc>
        <w:tc>
          <w:tcPr>
            <w:tcW w:w="6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154.01</w:t>
            </w:r>
          </w:p>
        </w:tc>
        <w:tc>
          <w:tcPr>
            <w:tcW w:w="6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154.01</w:t>
            </w:r>
          </w:p>
        </w:tc>
        <w:tc>
          <w:tcPr>
            <w:tcW w:w="641"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20113</w:t>
            </w:r>
          </w:p>
        </w:tc>
        <w:tc>
          <w:tcPr>
            <w:tcW w:w="21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商贸事务</w:t>
            </w:r>
          </w:p>
        </w:tc>
        <w:tc>
          <w:tcPr>
            <w:tcW w:w="6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154.01</w:t>
            </w:r>
          </w:p>
        </w:tc>
        <w:tc>
          <w:tcPr>
            <w:tcW w:w="6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154.01</w:t>
            </w:r>
          </w:p>
        </w:tc>
        <w:tc>
          <w:tcPr>
            <w:tcW w:w="641"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2011350</w:t>
            </w:r>
          </w:p>
        </w:tc>
        <w:tc>
          <w:tcPr>
            <w:tcW w:w="21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事业运行</w:t>
            </w:r>
          </w:p>
        </w:tc>
        <w:tc>
          <w:tcPr>
            <w:tcW w:w="6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154.01</w:t>
            </w:r>
          </w:p>
        </w:tc>
        <w:tc>
          <w:tcPr>
            <w:tcW w:w="6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154.01</w:t>
            </w:r>
          </w:p>
        </w:tc>
        <w:tc>
          <w:tcPr>
            <w:tcW w:w="641"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bl>
    <w:p>
      <w:pPr>
        <w:tabs>
          <w:tab w:val="left" w:pos="7513"/>
        </w:tabs>
        <w:adjustRightInd w:val="0"/>
        <w:snapToGrid w:val="0"/>
        <w:spacing w:line="600" w:lineRule="exact"/>
        <w:outlineLvl w:val="1"/>
        <w:rPr>
          <w:rFonts w:ascii="黑体" w:hAnsi="黑体" w:eastAsia="黑体"/>
          <w:sz w:val="32"/>
          <w:szCs w:val="32"/>
        </w:rPr>
      </w:pPr>
      <w:bookmarkStart w:id="11" w:name="_Toc7264"/>
      <w:r>
        <w:rPr>
          <w:rFonts w:hint="eastAsia" w:ascii="黑体" w:hAnsi="黑体" w:eastAsia="黑体"/>
          <w:sz w:val="32"/>
          <w:szCs w:val="32"/>
        </w:rPr>
        <w:t>六、政府性基金预算拨款支出预算表</w:t>
      </w:r>
      <w:bookmarkEnd w:id="11"/>
    </w:p>
    <w:tbl>
      <w:tblPr>
        <w:tblStyle w:val="10"/>
        <w:tblW w:w="8237" w:type="dxa"/>
        <w:tblInd w:w="93" w:type="dxa"/>
        <w:tblLayout w:type="autofit"/>
        <w:tblCellMar>
          <w:top w:w="0" w:type="dxa"/>
          <w:left w:w="108" w:type="dxa"/>
          <w:bottom w:w="0" w:type="dxa"/>
          <w:right w:w="108" w:type="dxa"/>
        </w:tblCellMar>
      </w:tblPr>
      <w:tblGrid>
        <w:gridCol w:w="1149"/>
        <w:gridCol w:w="2552"/>
        <w:gridCol w:w="1559"/>
        <w:gridCol w:w="1559"/>
        <w:gridCol w:w="1418"/>
      </w:tblGrid>
      <w:tr>
        <w:tblPrEx>
          <w:tblCellMar>
            <w:top w:w="0" w:type="dxa"/>
            <w:left w:w="108" w:type="dxa"/>
            <w:bottom w:w="0" w:type="dxa"/>
            <w:right w:w="108" w:type="dxa"/>
          </w:tblCellMar>
        </w:tblPrEx>
        <w:trPr>
          <w:trHeight w:val="529" w:hRule="atLeast"/>
        </w:trPr>
        <w:tc>
          <w:tcPr>
            <w:tcW w:w="8237" w:type="dxa"/>
            <w:gridSpan w:val="5"/>
            <w:tcBorders>
              <w:top w:val="nil"/>
              <w:left w:val="nil"/>
              <w:bottom w:val="nil"/>
              <w:right w:val="nil"/>
            </w:tcBorders>
            <w:shd w:val="clear" w:color="auto" w:fill="auto"/>
            <w:noWrap/>
            <w:vAlign w:val="center"/>
          </w:tcPr>
          <w:p>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lang w:eastAsia="zh-CN"/>
              </w:rPr>
              <w:t>2024年</w:t>
            </w:r>
            <w:r>
              <w:rPr>
                <w:rFonts w:hint="eastAsia" w:ascii="方正小标宋简体" w:hAnsi="宋体" w:eastAsia="方正小标宋简体" w:cs="宋体"/>
                <w:kern w:val="0"/>
                <w:sz w:val="32"/>
                <w:szCs w:val="32"/>
              </w:rPr>
              <w:t>度政府性基金预算拨款支出预算表</w:t>
            </w:r>
          </w:p>
        </w:tc>
      </w:tr>
      <w:tr>
        <w:tblPrEx>
          <w:tblCellMar>
            <w:top w:w="0" w:type="dxa"/>
            <w:left w:w="108" w:type="dxa"/>
            <w:bottom w:w="0" w:type="dxa"/>
            <w:right w:w="108" w:type="dxa"/>
          </w:tblCellMar>
        </w:tblPrEx>
        <w:trPr>
          <w:trHeight w:val="285" w:hRule="atLeast"/>
        </w:trPr>
        <w:tc>
          <w:tcPr>
            <w:tcW w:w="1149"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kern w:val="0"/>
                <w:sz w:val="24"/>
                <w:szCs w:val="24"/>
              </w:rPr>
            </w:pPr>
          </w:p>
        </w:tc>
        <w:tc>
          <w:tcPr>
            <w:tcW w:w="2552"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kern w:val="0"/>
                <w:sz w:val="24"/>
                <w:szCs w:val="24"/>
              </w:rPr>
            </w:pPr>
          </w:p>
        </w:tc>
        <w:tc>
          <w:tcPr>
            <w:tcW w:w="1559"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kern w:val="0"/>
                <w:sz w:val="24"/>
                <w:szCs w:val="24"/>
              </w:rPr>
            </w:pPr>
          </w:p>
        </w:tc>
        <w:tc>
          <w:tcPr>
            <w:tcW w:w="1559"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kern w:val="0"/>
                <w:sz w:val="24"/>
                <w:szCs w:val="24"/>
              </w:rPr>
            </w:pPr>
          </w:p>
        </w:tc>
        <w:tc>
          <w:tcPr>
            <w:tcW w:w="1418" w:type="dxa"/>
            <w:tcBorders>
              <w:top w:val="nil"/>
              <w:left w:val="nil"/>
              <w:bottom w:val="nil"/>
              <w:right w:val="nil"/>
            </w:tcBorders>
            <w:shd w:val="clear" w:color="auto" w:fill="auto"/>
            <w:noWrap/>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单位：万元</w:t>
            </w:r>
          </w:p>
        </w:tc>
      </w:tr>
      <w:tr>
        <w:tblPrEx>
          <w:tblCellMar>
            <w:top w:w="0" w:type="dxa"/>
            <w:left w:w="108" w:type="dxa"/>
            <w:bottom w:w="0" w:type="dxa"/>
            <w:right w:w="108" w:type="dxa"/>
          </w:tblCellMar>
        </w:tblPrEx>
        <w:trPr>
          <w:trHeight w:val="402" w:hRule="atLeast"/>
        </w:trPr>
        <w:tc>
          <w:tcPr>
            <w:tcW w:w="114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科目编码</w:t>
            </w:r>
          </w:p>
        </w:tc>
        <w:tc>
          <w:tcPr>
            <w:tcW w:w="255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科目名称</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合计</w:t>
            </w:r>
          </w:p>
        </w:tc>
        <w:tc>
          <w:tcPr>
            <w:tcW w:w="297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其中：</w:t>
            </w:r>
          </w:p>
        </w:tc>
      </w:tr>
      <w:tr>
        <w:tblPrEx>
          <w:tblCellMar>
            <w:top w:w="0" w:type="dxa"/>
            <w:left w:w="108" w:type="dxa"/>
            <w:bottom w:w="0" w:type="dxa"/>
            <w:right w:w="108" w:type="dxa"/>
          </w:tblCellMar>
        </w:tblPrEx>
        <w:trPr>
          <w:trHeight w:val="402" w:hRule="atLeast"/>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b/>
                <w:bCs/>
                <w:kern w:val="0"/>
                <w:sz w:val="22"/>
              </w:rPr>
            </w:pPr>
          </w:p>
        </w:tc>
        <w:tc>
          <w:tcPr>
            <w:tcW w:w="25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b/>
                <w:bCs/>
                <w:kern w:val="0"/>
                <w:sz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b/>
                <w:bCs/>
                <w:kern w:val="0"/>
                <w:sz w:val="22"/>
              </w:rPr>
            </w:pP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基本支出</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项目支出</w:t>
            </w:r>
          </w:p>
        </w:tc>
      </w:tr>
      <w:tr>
        <w:tblPrEx>
          <w:tblCellMar>
            <w:top w:w="0" w:type="dxa"/>
            <w:left w:w="108" w:type="dxa"/>
            <w:bottom w:w="0" w:type="dxa"/>
            <w:right w:w="108" w:type="dxa"/>
          </w:tblCellMar>
        </w:tblPrEx>
        <w:trPr>
          <w:trHeight w:val="402" w:hRule="atLeast"/>
        </w:trPr>
        <w:tc>
          <w:tcPr>
            <w:tcW w:w="370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合计</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2"/>
              </w:rPr>
            </w:pPr>
            <w:r>
              <w:rPr>
                <w:rFonts w:hint="eastAsia" w:ascii="宋体" w:hAnsi="宋体" w:eastAsia="宋体" w:cs="宋体"/>
                <w:kern w:val="0"/>
                <w:sz w:val="22"/>
              </w:rPr>
              <w:t>无</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center"/>
              <w:rPr>
                <w:rFonts w:ascii="宋体" w:hAnsi="宋体" w:eastAsia="宋体" w:cs="宋体"/>
                <w:kern w:val="0"/>
                <w:sz w:val="22"/>
              </w:rPr>
            </w:pP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center"/>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bl>
    <w:p>
      <w:pPr>
        <w:tabs>
          <w:tab w:val="left" w:pos="7513"/>
        </w:tabs>
        <w:adjustRightInd w:val="0"/>
        <w:snapToGrid w:val="0"/>
        <w:spacing w:line="300" w:lineRule="auto"/>
        <w:ind w:firstLine="264" w:firstLineChars="126"/>
        <w:rPr>
          <w:rFonts w:hint="eastAsia" w:ascii="楷体" w:hAnsi="楷体" w:eastAsia="楷体" w:cs="Times New Roman"/>
          <w:kern w:val="0"/>
          <w:szCs w:val="21"/>
        </w:rPr>
      </w:pPr>
      <w:r>
        <w:rPr>
          <w:rFonts w:hint="eastAsia" w:ascii="楷体" w:hAnsi="楷体" w:eastAsia="楷体" w:cs="Times New Roman"/>
          <w:kern w:val="0"/>
          <w:szCs w:val="21"/>
        </w:rPr>
        <w:t>备注：本部门</w:t>
      </w:r>
      <w:r>
        <w:rPr>
          <w:rFonts w:hint="eastAsia" w:ascii="楷体" w:hAnsi="楷体" w:eastAsia="楷体" w:cs="Times New Roman"/>
          <w:kern w:val="0"/>
          <w:szCs w:val="21"/>
          <w:lang w:eastAsia="zh-CN"/>
        </w:rPr>
        <w:t>2024年</w:t>
      </w:r>
      <w:r>
        <w:rPr>
          <w:rFonts w:hint="eastAsia" w:ascii="楷体" w:hAnsi="楷体" w:eastAsia="楷体" w:cs="Times New Roman"/>
          <w:kern w:val="0"/>
          <w:szCs w:val="21"/>
        </w:rPr>
        <w:t>没有使用政府性基金预算拨款安排的支出。</w:t>
      </w:r>
    </w:p>
    <w:p>
      <w:pPr>
        <w:tabs>
          <w:tab w:val="left" w:pos="7513"/>
        </w:tabs>
        <w:adjustRightInd w:val="0"/>
        <w:snapToGrid w:val="0"/>
        <w:spacing w:line="300" w:lineRule="auto"/>
        <w:outlineLvl w:val="1"/>
        <w:rPr>
          <w:rFonts w:ascii="黑体" w:hAnsi="黑体" w:eastAsia="黑体"/>
          <w:sz w:val="32"/>
          <w:szCs w:val="32"/>
        </w:rPr>
      </w:pPr>
      <w:bookmarkStart w:id="12" w:name="_Toc7403"/>
      <w:r>
        <w:rPr>
          <w:rFonts w:hint="eastAsia" w:ascii="黑体" w:hAnsi="黑体" w:eastAsia="黑体"/>
          <w:sz w:val="32"/>
          <w:szCs w:val="32"/>
        </w:rPr>
        <w:t>七、国有资本经营预算拨款支出预算表</w:t>
      </w:r>
      <w:bookmarkEnd w:id="12"/>
    </w:p>
    <w:tbl>
      <w:tblPr>
        <w:tblStyle w:val="10"/>
        <w:tblW w:w="8237" w:type="dxa"/>
        <w:tblInd w:w="93" w:type="dxa"/>
        <w:tblLayout w:type="autofit"/>
        <w:tblCellMar>
          <w:top w:w="0" w:type="dxa"/>
          <w:left w:w="108" w:type="dxa"/>
          <w:bottom w:w="0" w:type="dxa"/>
          <w:right w:w="108" w:type="dxa"/>
        </w:tblCellMar>
      </w:tblPr>
      <w:tblGrid>
        <w:gridCol w:w="1149"/>
        <w:gridCol w:w="2552"/>
        <w:gridCol w:w="1559"/>
        <w:gridCol w:w="1559"/>
        <w:gridCol w:w="1418"/>
      </w:tblGrid>
      <w:tr>
        <w:tblPrEx>
          <w:tblCellMar>
            <w:top w:w="0" w:type="dxa"/>
            <w:left w:w="108" w:type="dxa"/>
            <w:bottom w:w="0" w:type="dxa"/>
            <w:right w:w="108" w:type="dxa"/>
          </w:tblCellMar>
        </w:tblPrEx>
        <w:trPr>
          <w:trHeight w:val="529" w:hRule="atLeast"/>
        </w:trPr>
        <w:tc>
          <w:tcPr>
            <w:tcW w:w="8237" w:type="dxa"/>
            <w:gridSpan w:val="5"/>
            <w:tcBorders>
              <w:top w:val="nil"/>
              <w:left w:val="nil"/>
              <w:bottom w:val="nil"/>
              <w:right w:val="nil"/>
            </w:tcBorders>
            <w:shd w:val="clear" w:color="auto" w:fill="auto"/>
            <w:noWrap/>
            <w:vAlign w:val="center"/>
          </w:tcPr>
          <w:p>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lang w:eastAsia="zh-CN"/>
              </w:rPr>
              <w:t>2024年</w:t>
            </w:r>
            <w:r>
              <w:rPr>
                <w:rFonts w:hint="eastAsia" w:ascii="方正小标宋简体" w:hAnsi="宋体" w:eastAsia="方正小标宋简体" w:cs="宋体"/>
                <w:kern w:val="0"/>
                <w:sz w:val="32"/>
                <w:szCs w:val="32"/>
              </w:rPr>
              <w:t>度国有资本经营预算拨款支出预算表</w:t>
            </w:r>
          </w:p>
        </w:tc>
      </w:tr>
      <w:tr>
        <w:tblPrEx>
          <w:tblCellMar>
            <w:top w:w="0" w:type="dxa"/>
            <w:left w:w="108" w:type="dxa"/>
            <w:bottom w:w="0" w:type="dxa"/>
            <w:right w:w="108" w:type="dxa"/>
          </w:tblCellMar>
        </w:tblPrEx>
        <w:trPr>
          <w:trHeight w:val="285" w:hRule="atLeast"/>
        </w:trPr>
        <w:tc>
          <w:tcPr>
            <w:tcW w:w="1149"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kern w:val="0"/>
                <w:sz w:val="24"/>
                <w:szCs w:val="24"/>
              </w:rPr>
            </w:pPr>
          </w:p>
        </w:tc>
        <w:tc>
          <w:tcPr>
            <w:tcW w:w="2552"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kern w:val="0"/>
                <w:sz w:val="24"/>
                <w:szCs w:val="24"/>
              </w:rPr>
            </w:pPr>
          </w:p>
        </w:tc>
        <w:tc>
          <w:tcPr>
            <w:tcW w:w="1559"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kern w:val="0"/>
                <w:sz w:val="24"/>
                <w:szCs w:val="24"/>
              </w:rPr>
            </w:pPr>
          </w:p>
        </w:tc>
        <w:tc>
          <w:tcPr>
            <w:tcW w:w="1559"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kern w:val="0"/>
                <w:sz w:val="24"/>
                <w:szCs w:val="24"/>
              </w:rPr>
            </w:pPr>
          </w:p>
        </w:tc>
        <w:tc>
          <w:tcPr>
            <w:tcW w:w="1418" w:type="dxa"/>
            <w:tcBorders>
              <w:top w:val="nil"/>
              <w:left w:val="nil"/>
              <w:bottom w:val="nil"/>
              <w:right w:val="nil"/>
            </w:tcBorders>
            <w:shd w:val="clear" w:color="auto" w:fill="auto"/>
            <w:noWrap/>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单位：万元</w:t>
            </w:r>
          </w:p>
        </w:tc>
      </w:tr>
      <w:tr>
        <w:tblPrEx>
          <w:tblCellMar>
            <w:top w:w="0" w:type="dxa"/>
            <w:left w:w="108" w:type="dxa"/>
            <w:bottom w:w="0" w:type="dxa"/>
            <w:right w:w="108" w:type="dxa"/>
          </w:tblCellMar>
        </w:tblPrEx>
        <w:trPr>
          <w:trHeight w:val="402" w:hRule="atLeast"/>
        </w:trPr>
        <w:tc>
          <w:tcPr>
            <w:tcW w:w="114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科目编码</w:t>
            </w:r>
          </w:p>
        </w:tc>
        <w:tc>
          <w:tcPr>
            <w:tcW w:w="255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科目名称</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合计</w:t>
            </w:r>
          </w:p>
        </w:tc>
        <w:tc>
          <w:tcPr>
            <w:tcW w:w="297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其中：</w:t>
            </w:r>
          </w:p>
        </w:tc>
      </w:tr>
      <w:tr>
        <w:tblPrEx>
          <w:tblCellMar>
            <w:top w:w="0" w:type="dxa"/>
            <w:left w:w="108" w:type="dxa"/>
            <w:bottom w:w="0" w:type="dxa"/>
            <w:right w:w="108" w:type="dxa"/>
          </w:tblCellMar>
        </w:tblPrEx>
        <w:trPr>
          <w:trHeight w:val="402" w:hRule="atLeast"/>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b/>
                <w:bCs/>
                <w:kern w:val="0"/>
                <w:sz w:val="22"/>
              </w:rPr>
            </w:pPr>
          </w:p>
        </w:tc>
        <w:tc>
          <w:tcPr>
            <w:tcW w:w="25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b/>
                <w:bCs/>
                <w:kern w:val="0"/>
                <w:sz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b/>
                <w:bCs/>
                <w:kern w:val="0"/>
                <w:sz w:val="22"/>
              </w:rPr>
            </w:pP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基本支出</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项目支出</w:t>
            </w:r>
          </w:p>
        </w:tc>
      </w:tr>
      <w:tr>
        <w:tblPrEx>
          <w:tblCellMar>
            <w:top w:w="0" w:type="dxa"/>
            <w:left w:w="108" w:type="dxa"/>
            <w:bottom w:w="0" w:type="dxa"/>
            <w:right w:w="108" w:type="dxa"/>
          </w:tblCellMar>
        </w:tblPrEx>
        <w:trPr>
          <w:trHeight w:val="402" w:hRule="atLeast"/>
        </w:trPr>
        <w:tc>
          <w:tcPr>
            <w:tcW w:w="370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合计</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2"/>
              </w:rPr>
            </w:pPr>
            <w:r>
              <w:rPr>
                <w:rFonts w:hint="eastAsia" w:ascii="宋体" w:hAnsi="宋体" w:eastAsia="宋体" w:cs="宋体"/>
                <w:kern w:val="0"/>
                <w:sz w:val="22"/>
              </w:rPr>
              <w:t>无</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center"/>
              <w:rPr>
                <w:rFonts w:ascii="宋体" w:hAnsi="宋体" w:eastAsia="宋体" w:cs="宋体"/>
                <w:kern w:val="0"/>
                <w:sz w:val="22"/>
              </w:rPr>
            </w:pP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center"/>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bl>
    <w:p>
      <w:pPr>
        <w:tabs>
          <w:tab w:val="left" w:pos="7513"/>
        </w:tabs>
        <w:adjustRightInd w:val="0"/>
        <w:snapToGrid w:val="0"/>
        <w:spacing w:line="300" w:lineRule="auto"/>
        <w:ind w:firstLine="420" w:firstLineChars="200"/>
        <w:rPr>
          <w:rFonts w:ascii="黑体" w:hAnsi="黑体" w:eastAsia="黑体"/>
          <w:sz w:val="32"/>
          <w:szCs w:val="32"/>
        </w:rPr>
        <w:sectPr>
          <w:pgSz w:w="11906" w:h="16838"/>
          <w:pgMar w:top="1440" w:right="1800" w:bottom="1440" w:left="1800" w:header="851" w:footer="992" w:gutter="0"/>
          <w:cols w:space="425" w:num="1"/>
          <w:docGrid w:type="lines" w:linePitch="312" w:charSpace="0"/>
        </w:sectPr>
      </w:pPr>
      <w:r>
        <w:rPr>
          <w:rFonts w:hint="eastAsia" w:ascii="楷体" w:hAnsi="楷体" w:eastAsia="楷体" w:cs="Times New Roman"/>
          <w:kern w:val="0"/>
          <w:szCs w:val="21"/>
        </w:rPr>
        <w:t>备注：本部门</w:t>
      </w:r>
      <w:r>
        <w:rPr>
          <w:rFonts w:hint="eastAsia" w:ascii="楷体" w:hAnsi="楷体" w:eastAsia="楷体" w:cs="Times New Roman"/>
          <w:kern w:val="0"/>
          <w:szCs w:val="21"/>
          <w:lang w:eastAsia="zh-CN"/>
        </w:rPr>
        <w:t>2024年</w:t>
      </w:r>
      <w:r>
        <w:rPr>
          <w:rFonts w:hint="eastAsia" w:ascii="楷体" w:hAnsi="楷体" w:eastAsia="楷体" w:cs="Times New Roman"/>
          <w:kern w:val="0"/>
          <w:szCs w:val="21"/>
        </w:rPr>
        <w:t>没有使用国有资本经营预算拨款安排的支出。</w:t>
      </w:r>
    </w:p>
    <w:p>
      <w:pPr>
        <w:tabs>
          <w:tab w:val="left" w:pos="7513"/>
        </w:tabs>
        <w:adjustRightInd w:val="0"/>
        <w:snapToGrid w:val="0"/>
        <w:spacing w:line="600" w:lineRule="exact"/>
        <w:outlineLvl w:val="1"/>
        <w:rPr>
          <w:rFonts w:ascii="黑体" w:hAnsi="黑体" w:eastAsia="黑体"/>
          <w:sz w:val="32"/>
          <w:szCs w:val="32"/>
        </w:rPr>
      </w:pPr>
      <w:bookmarkStart w:id="13" w:name="_Toc20675"/>
      <w:r>
        <w:rPr>
          <w:rFonts w:hint="eastAsia" w:ascii="黑体" w:hAnsi="黑体" w:eastAsia="黑体"/>
          <w:sz w:val="32"/>
          <w:szCs w:val="32"/>
        </w:rPr>
        <w:t>八、一般公共预算支出经济分类情况表</w:t>
      </w:r>
      <w:bookmarkEnd w:id="13"/>
    </w:p>
    <w:p>
      <w:pPr>
        <w:tabs>
          <w:tab w:val="left" w:pos="7513"/>
        </w:tabs>
        <w:adjustRightInd w:val="0"/>
        <w:snapToGrid w:val="0"/>
        <w:spacing w:line="600" w:lineRule="exact"/>
        <w:rPr>
          <w:rFonts w:ascii="黑体" w:hAnsi="黑体" w:eastAsia="黑体"/>
          <w:sz w:val="32"/>
          <w:szCs w:val="32"/>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501"/>
        <w:gridCol w:w="4379"/>
        <w:gridCol w:w="26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000" w:type="pct"/>
            <w:gridSpan w:val="3"/>
            <w:tcBorders>
              <w:top w:val="nil"/>
              <w:left w:val="nil"/>
              <w:bottom w:val="nil"/>
              <w:right w:val="nil"/>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30"/>
                <w:szCs w:val="30"/>
                <w:u w:val="none"/>
              </w:rPr>
            </w:pPr>
            <w:r>
              <w:rPr>
                <w:rFonts w:ascii="宋体" w:hAnsi="宋体" w:eastAsia="宋体" w:cs="宋体"/>
                <w:i w:val="0"/>
                <w:iCs w:val="0"/>
                <w:color w:val="000000"/>
                <w:kern w:val="0"/>
                <w:sz w:val="30"/>
                <w:szCs w:val="30"/>
                <w:u w:val="none"/>
                <w:bdr w:val="none" w:color="auto" w:sz="0" w:space="0"/>
                <w:lang w:val="en-US" w:eastAsia="zh-CN" w:bidi="ar"/>
              </w:rPr>
              <w:t>2024年度一般公共预算支出经济分类情况表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881" w:type="pct"/>
            <w:tcBorders>
              <w:top w:val="nil"/>
              <w:left w:val="nil"/>
              <w:bottom w:val="nil"/>
              <w:right w:val="nil"/>
            </w:tcBorders>
            <w:shd w:val="clear"/>
            <w:vAlign w:val="center"/>
          </w:tcPr>
          <w:p>
            <w:pPr>
              <w:rPr>
                <w:rFonts w:hint="eastAsia" w:ascii="宋体" w:hAnsi="宋体" w:eastAsia="宋体" w:cs="宋体"/>
                <w:i w:val="0"/>
                <w:iCs w:val="0"/>
                <w:color w:val="000000"/>
                <w:sz w:val="22"/>
                <w:szCs w:val="22"/>
                <w:u w:val="none"/>
              </w:rPr>
            </w:pPr>
          </w:p>
        </w:tc>
        <w:tc>
          <w:tcPr>
            <w:tcW w:w="2569" w:type="pct"/>
            <w:tcBorders>
              <w:top w:val="nil"/>
              <w:left w:val="nil"/>
              <w:bottom w:val="nil"/>
              <w:right w:val="nil"/>
            </w:tcBorders>
            <w:shd w:val="clear"/>
            <w:vAlign w:val="center"/>
          </w:tcPr>
          <w:p>
            <w:pPr>
              <w:rPr>
                <w:rFonts w:hint="eastAsia" w:ascii="宋体" w:hAnsi="宋体" w:eastAsia="宋体" w:cs="宋体"/>
                <w:i w:val="0"/>
                <w:iCs w:val="0"/>
                <w:color w:val="000000"/>
                <w:sz w:val="22"/>
                <w:szCs w:val="22"/>
                <w:u w:val="none"/>
              </w:rPr>
            </w:pPr>
          </w:p>
        </w:tc>
        <w:tc>
          <w:tcPr>
            <w:tcW w:w="1549" w:type="pct"/>
            <w:tcBorders>
              <w:top w:val="nil"/>
              <w:left w:val="nil"/>
              <w:bottom w:val="nil"/>
              <w:right w:val="nil"/>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8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科目编码</w:t>
            </w:r>
          </w:p>
        </w:tc>
        <w:tc>
          <w:tcPr>
            <w:tcW w:w="25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科目名称</w:t>
            </w:r>
          </w:p>
        </w:tc>
        <w:tc>
          <w:tcPr>
            <w:tcW w:w="1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w:t>
            </w:r>
          </w:p>
        </w:tc>
        <w:tc>
          <w:tcPr>
            <w:tcW w:w="25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w:t>
            </w:r>
          </w:p>
        </w:tc>
        <w:tc>
          <w:tcPr>
            <w:tcW w:w="1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2569"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154.01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301</w:t>
            </w:r>
          </w:p>
        </w:tc>
        <w:tc>
          <w:tcPr>
            <w:tcW w:w="25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工资福利支出</w:t>
            </w:r>
          </w:p>
        </w:tc>
        <w:tc>
          <w:tcPr>
            <w:tcW w:w="1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302</w:t>
            </w:r>
          </w:p>
        </w:tc>
        <w:tc>
          <w:tcPr>
            <w:tcW w:w="25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商品和服务支出</w:t>
            </w:r>
          </w:p>
        </w:tc>
        <w:tc>
          <w:tcPr>
            <w:tcW w:w="1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303</w:t>
            </w:r>
          </w:p>
        </w:tc>
        <w:tc>
          <w:tcPr>
            <w:tcW w:w="25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对个人和家庭的补助</w:t>
            </w:r>
          </w:p>
        </w:tc>
        <w:tc>
          <w:tcPr>
            <w:tcW w:w="1549"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307</w:t>
            </w:r>
          </w:p>
        </w:tc>
        <w:tc>
          <w:tcPr>
            <w:tcW w:w="25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债务利息及费用支出</w:t>
            </w:r>
          </w:p>
        </w:tc>
        <w:tc>
          <w:tcPr>
            <w:tcW w:w="1549"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309</w:t>
            </w:r>
          </w:p>
        </w:tc>
        <w:tc>
          <w:tcPr>
            <w:tcW w:w="25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资本性支出（基本建设）</w:t>
            </w:r>
          </w:p>
        </w:tc>
        <w:tc>
          <w:tcPr>
            <w:tcW w:w="1549"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310</w:t>
            </w:r>
          </w:p>
        </w:tc>
        <w:tc>
          <w:tcPr>
            <w:tcW w:w="25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资本性支出</w:t>
            </w:r>
          </w:p>
        </w:tc>
        <w:tc>
          <w:tcPr>
            <w:tcW w:w="15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311</w:t>
            </w:r>
          </w:p>
        </w:tc>
        <w:tc>
          <w:tcPr>
            <w:tcW w:w="25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对企业补助（基本建设）</w:t>
            </w:r>
          </w:p>
        </w:tc>
        <w:tc>
          <w:tcPr>
            <w:tcW w:w="1549"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312</w:t>
            </w:r>
          </w:p>
        </w:tc>
        <w:tc>
          <w:tcPr>
            <w:tcW w:w="25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对企业补助</w:t>
            </w:r>
          </w:p>
        </w:tc>
        <w:tc>
          <w:tcPr>
            <w:tcW w:w="1549"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313</w:t>
            </w:r>
          </w:p>
        </w:tc>
        <w:tc>
          <w:tcPr>
            <w:tcW w:w="25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对社会保障基金补助</w:t>
            </w:r>
          </w:p>
        </w:tc>
        <w:tc>
          <w:tcPr>
            <w:tcW w:w="1549"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399</w:t>
            </w:r>
          </w:p>
        </w:tc>
        <w:tc>
          <w:tcPr>
            <w:tcW w:w="25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其他支出</w:t>
            </w:r>
          </w:p>
        </w:tc>
        <w:tc>
          <w:tcPr>
            <w:tcW w:w="1549"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bl>
    <w:p>
      <w:pPr>
        <w:tabs>
          <w:tab w:val="left" w:pos="7513"/>
        </w:tabs>
        <w:adjustRightInd w:val="0"/>
        <w:snapToGrid w:val="0"/>
        <w:spacing w:line="600" w:lineRule="exact"/>
        <w:rPr>
          <w:rFonts w:ascii="黑体" w:hAnsi="黑体" w:eastAsia="黑体"/>
          <w:sz w:val="32"/>
          <w:szCs w:val="32"/>
        </w:rPr>
        <w:sectPr>
          <w:pgSz w:w="11906" w:h="16838"/>
          <w:pgMar w:top="1440" w:right="1800" w:bottom="1440" w:left="1800" w:header="851" w:footer="992" w:gutter="0"/>
          <w:cols w:space="425" w:num="1"/>
          <w:docGrid w:type="lines" w:linePitch="312" w:charSpace="0"/>
        </w:sectPr>
      </w:pPr>
    </w:p>
    <w:p>
      <w:pPr>
        <w:tabs>
          <w:tab w:val="left" w:pos="7513"/>
        </w:tabs>
        <w:adjustRightInd w:val="0"/>
        <w:snapToGrid w:val="0"/>
        <w:spacing w:line="600" w:lineRule="exact"/>
        <w:outlineLvl w:val="1"/>
        <w:rPr>
          <w:rFonts w:ascii="黑体" w:hAnsi="黑体" w:eastAsia="黑体"/>
          <w:sz w:val="32"/>
          <w:szCs w:val="32"/>
        </w:rPr>
      </w:pPr>
      <w:bookmarkStart w:id="14" w:name="_Toc1155"/>
      <w:r>
        <w:rPr>
          <w:rFonts w:hint="eastAsia" w:ascii="黑体" w:hAnsi="黑体" w:eastAsia="黑体"/>
          <w:sz w:val="32"/>
          <w:szCs w:val="32"/>
        </w:rPr>
        <w:t>九、一般公共预算基本支出经济分类情况表</w:t>
      </w:r>
      <w:bookmarkEnd w:id="14"/>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096"/>
        <w:gridCol w:w="4428"/>
        <w:gridCol w:w="19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000" w:type="pct"/>
            <w:gridSpan w:val="3"/>
            <w:tcBorders>
              <w:top w:val="nil"/>
              <w:left w:val="nil"/>
              <w:bottom w:val="nil"/>
              <w:right w:val="nil"/>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30"/>
                <w:szCs w:val="30"/>
                <w:u w:val="none"/>
              </w:rPr>
            </w:pPr>
            <w:r>
              <w:rPr>
                <w:rFonts w:ascii="宋体" w:hAnsi="宋体" w:eastAsia="宋体" w:cs="宋体"/>
                <w:i w:val="0"/>
                <w:iCs w:val="0"/>
                <w:color w:val="000000"/>
                <w:kern w:val="0"/>
                <w:sz w:val="30"/>
                <w:szCs w:val="30"/>
                <w:u w:val="none"/>
                <w:bdr w:val="none" w:color="auto" w:sz="0" w:space="0"/>
                <w:lang w:val="en-US" w:eastAsia="zh-CN" w:bidi="ar"/>
              </w:rPr>
              <w:t>2024年度一般公共预算基本支出经济分类情况表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230" w:type="pct"/>
            <w:tcBorders>
              <w:top w:val="nil"/>
              <w:left w:val="nil"/>
              <w:bottom w:val="nil"/>
              <w:right w:val="nil"/>
            </w:tcBorders>
            <w:shd w:val="clear"/>
            <w:vAlign w:val="center"/>
          </w:tcPr>
          <w:p>
            <w:pPr>
              <w:rPr>
                <w:rFonts w:hint="eastAsia" w:ascii="宋体" w:hAnsi="宋体" w:eastAsia="宋体" w:cs="宋体"/>
                <w:i w:val="0"/>
                <w:iCs w:val="0"/>
                <w:color w:val="000000"/>
                <w:sz w:val="22"/>
                <w:szCs w:val="22"/>
                <w:u w:val="none"/>
              </w:rPr>
            </w:pPr>
          </w:p>
        </w:tc>
        <w:tc>
          <w:tcPr>
            <w:tcW w:w="2598" w:type="pct"/>
            <w:tcBorders>
              <w:top w:val="nil"/>
              <w:left w:val="nil"/>
              <w:bottom w:val="nil"/>
              <w:right w:val="nil"/>
            </w:tcBorders>
            <w:shd w:val="clear"/>
            <w:vAlign w:val="center"/>
          </w:tcPr>
          <w:p>
            <w:pPr>
              <w:rPr>
                <w:rFonts w:hint="eastAsia" w:ascii="宋体" w:hAnsi="宋体" w:eastAsia="宋体" w:cs="宋体"/>
                <w:i w:val="0"/>
                <w:iCs w:val="0"/>
                <w:color w:val="000000"/>
                <w:sz w:val="22"/>
                <w:szCs w:val="22"/>
                <w:u w:val="none"/>
              </w:rPr>
            </w:pPr>
          </w:p>
        </w:tc>
        <w:tc>
          <w:tcPr>
            <w:tcW w:w="1171" w:type="pct"/>
            <w:tcBorders>
              <w:top w:val="nil"/>
              <w:left w:val="nil"/>
              <w:bottom w:val="nil"/>
              <w:right w:val="nil"/>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2" w:hRule="atLeast"/>
        </w:trPr>
        <w:tc>
          <w:tcPr>
            <w:tcW w:w="123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科目编码</w:t>
            </w:r>
          </w:p>
        </w:tc>
        <w:tc>
          <w:tcPr>
            <w:tcW w:w="25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科目名称</w:t>
            </w:r>
          </w:p>
        </w:tc>
        <w:tc>
          <w:tcPr>
            <w:tcW w:w="11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w:t>
            </w:r>
          </w:p>
        </w:tc>
        <w:tc>
          <w:tcPr>
            <w:tcW w:w="25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w:t>
            </w:r>
          </w:p>
        </w:tc>
        <w:tc>
          <w:tcPr>
            <w:tcW w:w="11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2598"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154.01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301</w:t>
            </w:r>
          </w:p>
        </w:tc>
        <w:tc>
          <w:tcPr>
            <w:tcW w:w="25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工资福利支出</w:t>
            </w:r>
          </w:p>
        </w:tc>
        <w:tc>
          <w:tcPr>
            <w:tcW w:w="11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30101</w:t>
            </w:r>
          </w:p>
        </w:tc>
        <w:tc>
          <w:tcPr>
            <w:tcW w:w="25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基本工资</w:t>
            </w:r>
          </w:p>
        </w:tc>
        <w:tc>
          <w:tcPr>
            <w:tcW w:w="11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30102</w:t>
            </w:r>
          </w:p>
        </w:tc>
        <w:tc>
          <w:tcPr>
            <w:tcW w:w="25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津贴补贴</w:t>
            </w:r>
          </w:p>
        </w:tc>
        <w:tc>
          <w:tcPr>
            <w:tcW w:w="11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19.13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30103</w:t>
            </w:r>
          </w:p>
        </w:tc>
        <w:tc>
          <w:tcPr>
            <w:tcW w:w="25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奖金</w:t>
            </w:r>
          </w:p>
        </w:tc>
        <w:tc>
          <w:tcPr>
            <w:tcW w:w="11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44.95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30106</w:t>
            </w:r>
          </w:p>
        </w:tc>
        <w:tc>
          <w:tcPr>
            <w:tcW w:w="25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伙食补助费</w:t>
            </w:r>
          </w:p>
        </w:tc>
        <w:tc>
          <w:tcPr>
            <w:tcW w:w="1171"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30107</w:t>
            </w:r>
          </w:p>
        </w:tc>
        <w:tc>
          <w:tcPr>
            <w:tcW w:w="25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绩效工资</w:t>
            </w:r>
          </w:p>
        </w:tc>
        <w:tc>
          <w:tcPr>
            <w:tcW w:w="11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13.99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30108</w:t>
            </w:r>
          </w:p>
        </w:tc>
        <w:tc>
          <w:tcPr>
            <w:tcW w:w="25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机关事业单位基本养老保险缴费</w:t>
            </w:r>
          </w:p>
        </w:tc>
        <w:tc>
          <w:tcPr>
            <w:tcW w:w="11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12.81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30109</w:t>
            </w:r>
          </w:p>
        </w:tc>
        <w:tc>
          <w:tcPr>
            <w:tcW w:w="25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职业年金缴费</w:t>
            </w:r>
          </w:p>
        </w:tc>
        <w:tc>
          <w:tcPr>
            <w:tcW w:w="11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30110</w:t>
            </w:r>
          </w:p>
        </w:tc>
        <w:tc>
          <w:tcPr>
            <w:tcW w:w="25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职工基本医疗保险缴费</w:t>
            </w:r>
          </w:p>
        </w:tc>
        <w:tc>
          <w:tcPr>
            <w:tcW w:w="11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30111</w:t>
            </w:r>
          </w:p>
        </w:tc>
        <w:tc>
          <w:tcPr>
            <w:tcW w:w="25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公务员医疗补助缴费</w:t>
            </w:r>
          </w:p>
        </w:tc>
        <w:tc>
          <w:tcPr>
            <w:tcW w:w="11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30112</w:t>
            </w:r>
          </w:p>
        </w:tc>
        <w:tc>
          <w:tcPr>
            <w:tcW w:w="25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其他社会保障缴费</w:t>
            </w:r>
          </w:p>
        </w:tc>
        <w:tc>
          <w:tcPr>
            <w:tcW w:w="11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30113</w:t>
            </w:r>
          </w:p>
        </w:tc>
        <w:tc>
          <w:tcPr>
            <w:tcW w:w="25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住房公积金</w:t>
            </w:r>
          </w:p>
        </w:tc>
        <w:tc>
          <w:tcPr>
            <w:tcW w:w="11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11.54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30114</w:t>
            </w:r>
          </w:p>
        </w:tc>
        <w:tc>
          <w:tcPr>
            <w:tcW w:w="25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医疗费</w:t>
            </w:r>
          </w:p>
        </w:tc>
        <w:tc>
          <w:tcPr>
            <w:tcW w:w="1171"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30199</w:t>
            </w:r>
          </w:p>
        </w:tc>
        <w:tc>
          <w:tcPr>
            <w:tcW w:w="25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其他工资福利支出</w:t>
            </w:r>
          </w:p>
        </w:tc>
        <w:tc>
          <w:tcPr>
            <w:tcW w:w="1171"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302</w:t>
            </w:r>
          </w:p>
        </w:tc>
        <w:tc>
          <w:tcPr>
            <w:tcW w:w="25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商品和服务支出</w:t>
            </w:r>
          </w:p>
        </w:tc>
        <w:tc>
          <w:tcPr>
            <w:tcW w:w="11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30201</w:t>
            </w:r>
          </w:p>
        </w:tc>
        <w:tc>
          <w:tcPr>
            <w:tcW w:w="25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办公费</w:t>
            </w:r>
          </w:p>
        </w:tc>
        <w:tc>
          <w:tcPr>
            <w:tcW w:w="11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30202</w:t>
            </w:r>
          </w:p>
        </w:tc>
        <w:tc>
          <w:tcPr>
            <w:tcW w:w="25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印刷费</w:t>
            </w:r>
          </w:p>
        </w:tc>
        <w:tc>
          <w:tcPr>
            <w:tcW w:w="1171"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30203</w:t>
            </w:r>
          </w:p>
        </w:tc>
        <w:tc>
          <w:tcPr>
            <w:tcW w:w="25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咨询费</w:t>
            </w:r>
          </w:p>
        </w:tc>
        <w:tc>
          <w:tcPr>
            <w:tcW w:w="1171"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30204</w:t>
            </w:r>
          </w:p>
        </w:tc>
        <w:tc>
          <w:tcPr>
            <w:tcW w:w="25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手续费</w:t>
            </w:r>
          </w:p>
        </w:tc>
        <w:tc>
          <w:tcPr>
            <w:tcW w:w="1171"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30205</w:t>
            </w:r>
          </w:p>
        </w:tc>
        <w:tc>
          <w:tcPr>
            <w:tcW w:w="25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水费</w:t>
            </w:r>
          </w:p>
        </w:tc>
        <w:tc>
          <w:tcPr>
            <w:tcW w:w="1171"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30206</w:t>
            </w:r>
          </w:p>
        </w:tc>
        <w:tc>
          <w:tcPr>
            <w:tcW w:w="25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电费</w:t>
            </w:r>
          </w:p>
        </w:tc>
        <w:tc>
          <w:tcPr>
            <w:tcW w:w="1171"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30207</w:t>
            </w:r>
          </w:p>
        </w:tc>
        <w:tc>
          <w:tcPr>
            <w:tcW w:w="25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邮电费</w:t>
            </w:r>
          </w:p>
        </w:tc>
        <w:tc>
          <w:tcPr>
            <w:tcW w:w="1171"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30208</w:t>
            </w:r>
          </w:p>
        </w:tc>
        <w:tc>
          <w:tcPr>
            <w:tcW w:w="25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取暖费</w:t>
            </w:r>
          </w:p>
        </w:tc>
        <w:tc>
          <w:tcPr>
            <w:tcW w:w="1171"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30209</w:t>
            </w:r>
          </w:p>
        </w:tc>
        <w:tc>
          <w:tcPr>
            <w:tcW w:w="25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物业管理费</w:t>
            </w:r>
          </w:p>
        </w:tc>
        <w:tc>
          <w:tcPr>
            <w:tcW w:w="1171"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30211</w:t>
            </w:r>
          </w:p>
        </w:tc>
        <w:tc>
          <w:tcPr>
            <w:tcW w:w="25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差旅费</w:t>
            </w:r>
          </w:p>
        </w:tc>
        <w:tc>
          <w:tcPr>
            <w:tcW w:w="1171"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30212</w:t>
            </w:r>
          </w:p>
        </w:tc>
        <w:tc>
          <w:tcPr>
            <w:tcW w:w="25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因公出国（境）费用</w:t>
            </w:r>
          </w:p>
        </w:tc>
        <w:tc>
          <w:tcPr>
            <w:tcW w:w="1171"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30213</w:t>
            </w:r>
          </w:p>
        </w:tc>
        <w:tc>
          <w:tcPr>
            <w:tcW w:w="25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维修(护)费</w:t>
            </w:r>
          </w:p>
        </w:tc>
        <w:tc>
          <w:tcPr>
            <w:tcW w:w="1171"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30214</w:t>
            </w:r>
          </w:p>
        </w:tc>
        <w:tc>
          <w:tcPr>
            <w:tcW w:w="25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租赁费</w:t>
            </w:r>
          </w:p>
        </w:tc>
        <w:tc>
          <w:tcPr>
            <w:tcW w:w="1171"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30215</w:t>
            </w:r>
          </w:p>
        </w:tc>
        <w:tc>
          <w:tcPr>
            <w:tcW w:w="25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会议费</w:t>
            </w:r>
          </w:p>
        </w:tc>
        <w:tc>
          <w:tcPr>
            <w:tcW w:w="1171"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30216</w:t>
            </w:r>
          </w:p>
        </w:tc>
        <w:tc>
          <w:tcPr>
            <w:tcW w:w="25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培训费</w:t>
            </w:r>
          </w:p>
        </w:tc>
        <w:tc>
          <w:tcPr>
            <w:tcW w:w="1171"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30217</w:t>
            </w:r>
          </w:p>
        </w:tc>
        <w:tc>
          <w:tcPr>
            <w:tcW w:w="25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公务接待费</w:t>
            </w:r>
          </w:p>
        </w:tc>
        <w:tc>
          <w:tcPr>
            <w:tcW w:w="1171"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30218</w:t>
            </w:r>
          </w:p>
        </w:tc>
        <w:tc>
          <w:tcPr>
            <w:tcW w:w="25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专用材料费</w:t>
            </w:r>
          </w:p>
        </w:tc>
        <w:tc>
          <w:tcPr>
            <w:tcW w:w="1171"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30224</w:t>
            </w:r>
          </w:p>
        </w:tc>
        <w:tc>
          <w:tcPr>
            <w:tcW w:w="25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被装购置费</w:t>
            </w:r>
          </w:p>
        </w:tc>
        <w:tc>
          <w:tcPr>
            <w:tcW w:w="1171"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30225</w:t>
            </w:r>
          </w:p>
        </w:tc>
        <w:tc>
          <w:tcPr>
            <w:tcW w:w="25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专用燃料费</w:t>
            </w:r>
          </w:p>
        </w:tc>
        <w:tc>
          <w:tcPr>
            <w:tcW w:w="1171"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30226</w:t>
            </w:r>
          </w:p>
        </w:tc>
        <w:tc>
          <w:tcPr>
            <w:tcW w:w="25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劳务费</w:t>
            </w:r>
          </w:p>
        </w:tc>
        <w:tc>
          <w:tcPr>
            <w:tcW w:w="1171"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30227</w:t>
            </w:r>
          </w:p>
        </w:tc>
        <w:tc>
          <w:tcPr>
            <w:tcW w:w="25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委托业务费</w:t>
            </w:r>
          </w:p>
        </w:tc>
        <w:tc>
          <w:tcPr>
            <w:tcW w:w="1171"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30228</w:t>
            </w:r>
          </w:p>
        </w:tc>
        <w:tc>
          <w:tcPr>
            <w:tcW w:w="25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工会经费</w:t>
            </w:r>
          </w:p>
        </w:tc>
        <w:tc>
          <w:tcPr>
            <w:tcW w:w="11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30229</w:t>
            </w:r>
          </w:p>
        </w:tc>
        <w:tc>
          <w:tcPr>
            <w:tcW w:w="25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福利费</w:t>
            </w:r>
          </w:p>
        </w:tc>
        <w:tc>
          <w:tcPr>
            <w:tcW w:w="1171"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30231</w:t>
            </w:r>
          </w:p>
        </w:tc>
        <w:tc>
          <w:tcPr>
            <w:tcW w:w="25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公务用车运行维护费</w:t>
            </w:r>
          </w:p>
        </w:tc>
        <w:tc>
          <w:tcPr>
            <w:tcW w:w="1171"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30239</w:t>
            </w:r>
          </w:p>
        </w:tc>
        <w:tc>
          <w:tcPr>
            <w:tcW w:w="25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其他交通费用</w:t>
            </w:r>
          </w:p>
        </w:tc>
        <w:tc>
          <w:tcPr>
            <w:tcW w:w="1171"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30240</w:t>
            </w:r>
          </w:p>
        </w:tc>
        <w:tc>
          <w:tcPr>
            <w:tcW w:w="25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税金及附加费用</w:t>
            </w:r>
          </w:p>
        </w:tc>
        <w:tc>
          <w:tcPr>
            <w:tcW w:w="1171"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30299</w:t>
            </w:r>
          </w:p>
        </w:tc>
        <w:tc>
          <w:tcPr>
            <w:tcW w:w="25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其他商品和服务支出</w:t>
            </w:r>
          </w:p>
        </w:tc>
        <w:tc>
          <w:tcPr>
            <w:tcW w:w="11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303</w:t>
            </w:r>
          </w:p>
        </w:tc>
        <w:tc>
          <w:tcPr>
            <w:tcW w:w="25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对个人和家庭的补助</w:t>
            </w:r>
          </w:p>
        </w:tc>
        <w:tc>
          <w:tcPr>
            <w:tcW w:w="1171"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30301</w:t>
            </w:r>
          </w:p>
        </w:tc>
        <w:tc>
          <w:tcPr>
            <w:tcW w:w="25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离休费</w:t>
            </w:r>
          </w:p>
        </w:tc>
        <w:tc>
          <w:tcPr>
            <w:tcW w:w="1171"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30302</w:t>
            </w:r>
          </w:p>
        </w:tc>
        <w:tc>
          <w:tcPr>
            <w:tcW w:w="25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退休费</w:t>
            </w:r>
          </w:p>
        </w:tc>
        <w:tc>
          <w:tcPr>
            <w:tcW w:w="1171"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30303</w:t>
            </w:r>
          </w:p>
        </w:tc>
        <w:tc>
          <w:tcPr>
            <w:tcW w:w="25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退职（役）费</w:t>
            </w:r>
          </w:p>
        </w:tc>
        <w:tc>
          <w:tcPr>
            <w:tcW w:w="1171"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30304</w:t>
            </w:r>
          </w:p>
        </w:tc>
        <w:tc>
          <w:tcPr>
            <w:tcW w:w="25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抚恤金</w:t>
            </w:r>
          </w:p>
        </w:tc>
        <w:tc>
          <w:tcPr>
            <w:tcW w:w="1171"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30305</w:t>
            </w:r>
          </w:p>
        </w:tc>
        <w:tc>
          <w:tcPr>
            <w:tcW w:w="25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生活补助</w:t>
            </w:r>
          </w:p>
        </w:tc>
        <w:tc>
          <w:tcPr>
            <w:tcW w:w="1171"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30306</w:t>
            </w:r>
          </w:p>
        </w:tc>
        <w:tc>
          <w:tcPr>
            <w:tcW w:w="25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救济费</w:t>
            </w:r>
          </w:p>
        </w:tc>
        <w:tc>
          <w:tcPr>
            <w:tcW w:w="1171"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30307</w:t>
            </w:r>
          </w:p>
        </w:tc>
        <w:tc>
          <w:tcPr>
            <w:tcW w:w="25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医疗费补助</w:t>
            </w:r>
          </w:p>
        </w:tc>
        <w:tc>
          <w:tcPr>
            <w:tcW w:w="1171"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30308</w:t>
            </w:r>
          </w:p>
        </w:tc>
        <w:tc>
          <w:tcPr>
            <w:tcW w:w="25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助学金</w:t>
            </w:r>
          </w:p>
        </w:tc>
        <w:tc>
          <w:tcPr>
            <w:tcW w:w="1171"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30309</w:t>
            </w:r>
          </w:p>
        </w:tc>
        <w:tc>
          <w:tcPr>
            <w:tcW w:w="25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奖励金</w:t>
            </w:r>
          </w:p>
        </w:tc>
        <w:tc>
          <w:tcPr>
            <w:tcW w:w="1171"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30310</w:t>
            </w:r>
          </w:p>
        </w:tc>
        <w:tc>
          <w:tcPr>
            <w:tcW w:w="25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个人农业生产补贴</w:t>
            </w:r>
          </w:p>
        </w:tc>
        <w:tc>
          <w:tcPr>
            <w:tcW w:w="1171"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30311</w:t>
            </w:r>
          </w:p>
        </w:tc>
        <w:tc>
          <w:tcPr>
            <w:tcW w:w="25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代缴社会保险费</w:t>
            </w:r>
          </w:p>
        </w:tc>
        <w:tc>
          <w:tcPr>
            <w:tcW w:w="1171"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30399</w:t>
            </w:r>
          </w:p>
        </w:tc>
        <w:tc>
          <w:tcPr>
            <w:tcW w:w="25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其他对个人和家庭的补助</w:t>
            </w:r>
          </w:p>
        </w:tc>
        <w:tc>
          <w:tcPr>
            <w:tcW w:w="1171"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307</w:t>
            </w:r>
          </w:p>
        </w:tc>
        <w:tc>
          <w:tcPr>
            <w:tcW w:w="25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债务利息及费用支出</w:t>
            </w:r>
          </w:p>
        </w:tc>
        <w:tc>
          <w:tcPr>
            <w:tcW w:w="1171"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30701</w:t>
            </w:r>
          </w:p>
        </w:tc>
        <w:tc>
          <w:tcPr>
            <w:tcW w:w="25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国内债务付息</w:t>
            </w:r>
          </w:p>
        </w:tc>
        <w:tc>
          <w:tcPr>
            <w:tcW w:w="1171"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30702</w:t>
            </w:r>
          </w:p>
        </w:tc>
        <w:tc>
          <w:tcPr>
            <w:tcW w:w="25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国外债务付息</w:t>
            </w:r>
          </w:p>
        </w:tc>
        <w:tc>
          <w:tcPr>
            <w:tcW w:w="1171"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30703</w:t>
            </w:r>
          </w:p>
        </w:tc>
        <w:tc>
          <w:tcPr>
            <w:tcW w:w="25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国内债务发行费用</w:t>
            </w:r>
          </w:p>
        </w:tc>
        <w:tc>
          <w:tcPr>
            <w:tcW w:w="1171"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30704</w:t>
            </w:r>
          </w:p>
        </w:tc>
        <w:tc>
          <w:tcPr>
            <w:tcW w:w="25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国外债务发行费用</w:t>
            </w:r>
          </w:p>
        </w:tc>
        <w:tc>
          <w:tcPr>
            <w:tcW w:w="1171"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309</w:t>
            </w:r>
          </w:p>
        </w:tc>
        <w:tc>
          <w:tcPr>
            <w:tcW w:w="25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资本性支出（基本建设）</w:t>
            </w:r>
          </w:p>
        </w:tc>
        <w:tc>
          <w:tcPr>
            <w:tcW w:w="1171"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30901</w:t>
            </w:r>
          </w:p>
        </w:tc>
        <w:tc>
          <w:tcPr>
            <w:tcW w:w="25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房屋建筑物购建</w:t>
            </w:r>
          </w:p>
        </w:tc>
        <w:tc>
          <w:tcPr>
            <w:tcW w:w="1171"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30902</w:t>
            </w:r>
          </w:p>
        </w:tc>
        <w:tc>
          <w:tcPr>
            <w:tcW w:w="25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办公设备购置</w:t>
            </w:r>
          </w:p>
        </w:tc>
        <w:tc>
          <w:tcPr>
            <w:tcW w:w="1171"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30903</w:t>
            </w:r>
          </w:p>
        </w:tc>
        <w:tc>
          <w:tcPr>
            <w:tcW w:w="25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专用设备购置</w:t>
            </w:r>
          </w:p>
        </w:tc>
        <w:tc>
          <w:tcPr>
            <w:tcW w:w="1171"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30905</w:t>
            </w:r>
          </w:p>
        </w:tc>
        <w:tc>
          <w:tcPr>
            <w:tcW w:w="25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基础设施建设</w:t>
            </w:r>
          </w:p>
        </w:tc>
        <w:tc>
          <w:tcPr>
            <w:tcW w:w="1171"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30906</w:t>
            </w:r>
          </w:p>
        </w:tc>
        <w:tc>
          <w:tcPr>
            <w:tcW w:w="25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大型修缮</w:t>
            </w:r>
          </w:p>
        </w:tc>
        <w:tc>
          <w:tcPr>
            <w:tcW w:w="1171"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30907</w:t>
            </w:r>
          </w:p>
        </w:tc>
        <w:tc>
          <w:tcPr>
            <w:tcW w:w="25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信息网络及软件购置更新</w:t>
            </w:r>
          </w:p>
        </w:tc>
        <w:tc>
          <w:tcPr>
            <w:tcW w:w="1171"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30908</w:t>
            </w:r>
          </w:p>
        </w:tc>
        <w:tc>
          <w:tcPr>
            <w:tcW w:w="25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物资储备</w:t>
            </w:r>
          </w:p>
        </w:tc>
        <w:tc>
          <w:tcPr>
            <w:tcW w:w="1171"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30913</w:t>
            </w:r>
          </w:p>
        </w:tc>
        <w:tc>
          <w:tcPr>
            <w:tcW w:w="25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公务用车购置</w:t>
            </w:r>
          </w:p>
        </w:tc>
        <w:tc>
          <w:tcPr>
            <w:tcW w:w="1171"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30919</w:t>
            </w:r>
          </w:p>
        </w:tc>
        <w:tc>
          <w:tcPr>
            <w:tcW w:w="25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其他交通工具购置</w:t>
            </w:r>
          </w:p>
        </w:tc>
        <w:tc>
          <w:tcPr>
            <w:tcW w:w="1171"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30921</w:t>
            </w:r>
          </w:p>
        </w:tc>
        <w:tc>
          <w:tcPr>
            <w:tcW w:w="25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文物和陈列品购置</w:t>
            </w:r>
          </w:p>
        </w:tc>
        <w:tc>
          <w:tcPr>
            <w:tcW w:w="1171"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30922</w:t>
            </w:r>
          </w:p>
        </w:tc>
        <w:tc>
          <w:tcPr>
            <w:tcW w:w="25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无形资产购置</w:t>
            </w:r>
          </w:p>
        </w:tc>
        <w:tc>
          <w:tcPr>
            <w:tcW w:w="1171"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30999</w:t>
            </w:r>
          </w:p>
        </w:tc>
        <w:tc>
          <w:tcPr>
            <w:tcW w:w="25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其他基本建设支出</w:t>
            </w:r>
          </w:p>
        </w:tc>
        <w:tc>
          <w:tcPr>
            <w:tcW w:w="1171"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310</w:t>
            </w:r>
          </w:p>
        </w:tc>
        <w:tc>
          <w:tcPr>
            <w:tcW w:w="25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资本性支出</w:t>
            </w:r>
          </w:p>
        </w:tc>
        <w:tc>
          <w:tcPr>
            <w:tcW w:w="11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31001</w:t>
            </w:r>
          </w:p>
        </w:tc>
        <w:tc>
          <w:tcPr>
            <w:tcW w:w="25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房屋建筑物购建</w:t>
            </w:r>
          </w:p>
        </w:tc>
        <w:tc>
          <w:tcPr>
            <w:tcW w:w="1171"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31002</w:t>
            </w:r>
          </w:p>
        </w:tc>
        <w:tc>
          <w:tcPr>
            <w:tcW w:w="25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办公设备购置</w:t>
            </w:r>
          </w:p>
        </w:tc>
        <w:tc>
          <w:tcPr>
            <w:tcW w:w="11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31003</w:t>
            </w:r>
          </w:p>
        </w:tc>
        <w:tc>
          <w:tcPr>
            <w:tcW w:w="25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专用设备购置</w:t>
            </w:r>
          </w:p>
        </w:tc>
        <w:tc>
          <w:tcPr>
            <w:tcW w:w="1171"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31005</w:t>
            </w:r>
          </w:p>
        </w:tc>
        <w:tc>
          <w:tcPr>
            <w:tcW w:w="25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基础设施建设</w:t>
            </w:r>
          </w:p>
        </w:tc>
        <w:tc>
          <w:tcPr>
            <w:tcW w:w="1171"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31006</w:t>
            </w:r>
          </w:p>
        </w:tc>
        <w:tc>
          <w:tcPr>
            <w:tcW w:w="25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大型修缮</w:t>
            </w:r>
          </w:p>
        </w:tc>
        <w:tc>
          <w:tcPr>
            <w:tcW w:w="1171"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31007</w:t>
            </w:r>
          </w:p>
        </w:tc>
        <w:tc>
          <w:tcPr>
            <w:tcW w:w="25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信息网络及软件购置更新</w:t>
            </w:r>
          </w:p>
        </w:tc>
        <w:tc>
          <w:tcPr>
            <w:tcW w:w="1171"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31008</w:t>
            </w:r>
          </w:p>
        </w:tc>
        <w:tc>
          <w:tcPr>
            <w:tcW w:w="25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物资储备</w:t>
            </w:r>
          </w:p>
        </w:tc>
        <w:tc>
          <w:tcPr>
            <w:tcW w:w="1171"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31009</w:t>
            </w:r>
          </w:p>
        </w:tc>
        <w:tc>
          <w:tcPr>
            <w:tcW w:w="25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土地补偿</w:t>
            </w:r>
          </w:p>
        </w:tc>
        <w:tc>
          <w:tcPr>
            <w:tcW w:w="1171"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31010</w:t>
            </w:r>
          </w:p>
        </w:tc>
        <w:tc>
          <w:tcPr>
            <w:tcW w:w="25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安置补助</w:t>
            </w:r>
          </w:p>
        </w:tc>
        <w:tc>
          <w:tcPr>
            <w:tcW w:w="1171"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31011</w:t>
            </w:r>
          </w:p>
        </w:tc>
        <w:tc>
          <w:tcPr>
            <w:tcW w:w="25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地上附着物和青苗补偿</w:t>
            </w:r>
          </w:p>
        </w:tc>
        <w:tc>
          <w:tcPr>
            <w:tcW w:w="1171"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31012</w:t>
            </w:r>
          </w:p>
        </w:tc>
        <w:tc>
          <w:tcPr>
            <w:tcW w:w="25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拆迁补偿</w:t>
            </w:r>
          </w:p>
        </w:tc>
        <w:tc>
          <w:tcPr>
            <w:tcW w:w="1171"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31013</w:t>
            </w:r>
          </w:p>
        </w:tc>
        <w:tc>
          <w:tcPr>
            <w:tcW w:w="25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公务用车购置</w:t>
            </w:r>
          </w:p>
        </w:tc>
        <w:tc>
          <w:tcPr>
            <w:tcW w:w="1171"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31019</w:t>
            </w:r>
          </w:p>
        </w:tc>
        <w:tc>
          <w:tcPr>
            <w:tcW w:w="25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其他交通工具购置</w:t>
            </w:r>
          </w:p>
        </w:tc>
        <w:tc>
          <w:tcPr>
            <w:tcW w:w="1171"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31021</w:t>
            </w:r>
          </w:p>
        </w:tc>
        <w:tc>
          <w:tcPr>
            <w:tcW w:w="25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文物和陈列品购置</w:t>
            </w:r>
          </w:p>
        </w:tc>
        <w:tc>
          <w:tcPr>
            <w:tcW w:w="1171"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31022</w:t>
            </w:r>
          </w:p>
        </w:tc>
        <w:tc>
          <w:tcPr>
            <w:tcW w:w="25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无形资产购置</w:t>
            </w:r>
          </w:p>
        </w:tc>
        <w:tc>
          <w:tcPr>
            <w:tcW w:w="1171"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31099</w:t>
            </w:r>
          </w:p>
        </w:tc>
        <w:tc>
          <w:tcPr>
            <w:tcW w:w="25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其他资本性支出</w:t>
            </w:r>
          </w:p>
        </w:tc>
        <w:tc>
          <w:tcPr>
            <w:tcW w:w="1171"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311</w:t>
            </w:r>
          </w:p>
        </w:tc>
        <w:tc>
          <w:tcPr>
            <w:tcW w:w="25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对企业补助（基本建设）</w:t>
            </w:r>
          </w:p>
        </w:tc>
        <w:tc>
          <w:tcPr>
            <w:tcW w:w="1171"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31101</w:t>
            </w:r>
          </w:p>
        </w:tc>
        <w:tc>
          <w:tcPr>
            <w:tcW w:w="25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资本金注入（基本建设）</w:t>
            </w:r>
          </w:p>
        </w:tc>
        <w:tc>
          <w:tcPr>
            <w:tcW w:w="1171"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31199</w:t>
            </w:r>
          </w:p>
        </w:tc>
        <w:tc>
          <w:tcPr>
            <w:tcW w:w="25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其他对企业补助</w:t>
            </w:r>
          </w:p>
        </w:tc>
        <w:tc>
          <w:tcPr>
            <w:tcW w:w="1171"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312</w:t>
            </w:r>
          </w:p>
        </w:tc>
        <w:tc>
          <w:tcPr>
            <w:tcW w:w="25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对企业补助</w:t>
            </w:r>
          </w:p>
        </w:tc>
        <w:tc>
          <w:tcPr>
            <w:tcW w:w="1171"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31201</w:t>
            </w:r>
          </w:p>
        </w:tc>
        <w:tc>
          <w:tcPr>
            <w:tcW w:w="25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资本金注入</w:t>
            </w:r>
          </w:p>
        </w:tc>
        <w:tc>
          <w:tcPr>
            <w:tcW w:w="1171"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31203</w:t>
            </w:r>
          </w:p>
        </w:tc>
        <w:tc>
          <w:tcPr>
            <w:tcW w:w="25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政府投资基金股权投资</w:t>
            </w:r>
          </w:p>
        </w:tc>
        <w:tc>
          <w:tcPr>
            <w:tcW w:w="1171"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31204</w:t>
            </w:r>
          </w:p>
        </w:tc>
        <w:tc>
          <w:tcPr>
            <w:tcW w:w="25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费用补贴</w:t>
            </w:r>
          </w:p>
        </w:tc>
        <w:tc>
          <w:tcPr>
            <w:tcW w:w="1171"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31205</w:t>
            </w:r>
          </w:p>
        </w:tc>
        <w:tc>
          <w:tcPr>
            <w:tcW w:w="25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利息补贴</w:t>
            </w:r>
          </w:p>
        </w:tc>
        <w:tc>
          <w:tcPr>
            <w:tcW w:w="1171"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31206</w:t>
            </w:r>
          </w:p>
        </w:tc>
        <w:tc>
          <w:tcPr>
            <w:tcW w:w="25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其他资本性补助</w:t>
            </w:r>
          </w:p>
        </w:tc>
        <w:tc>
          <w:tcPr>
            <w:tcW w:w="1171"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31299</w:t>
            </w:r>
          </w:p>
        </w:tc>
        <w:tc>
          <w:tcPr>
            <w:tcW w:w="25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其他对企业补助</w:t>
            </w:r>
          </w:p>
        </w:tc>
        <w:tc>
          <w:tcPr>
            <w:tcW w:w="1171"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313</w:t>
            </w:r>
          </w:p>
        </w:tc>
        <w:tc>
          <w:tcPr>
            <w:tcW w:w="25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对社会保障基金补助</w:t>
            </w:r>
          </w:p>
        </w:tc>
        <w:tc>
          <w:tcPr>
            <w:tcW w:w="1171"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31302</w:t>
            </w:r>
          </w:p>
        </w:tc>
        <w:tc>
          <w:tcPr>
            <w:tcW w:w="25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对社会保险基金补助</w:t>
            </w:r>
          </w:p>
        </w:tc>
        <w:tc>
          <w:tcPr>
            <w:tcW w:w="1171"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31303</w:t>
            </w:r>
          </w:p>
        </w:tc>
        <w:tc>
          <w:tcPr>
            <w:tcW w:w="25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补充全国社会保障基金</w:t>
            </w:r>
          </w:p>
        </w:tc>
        <w:tc>
          <w:tcPr>
            <w:tcW w:w="1171"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31304</w:t>
            </w:r>
          </w:p>
        </w:tc>
        <w:tc>
          <w:tcPr>
            <w:tcW w:w="25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对机关事业单位职业年金的补助</w:t>
            </w:r>
          </w:p>
        </w:tc>
        <w:tc>
          <w:tcPr>
            <w:tcW w:w="1171"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399</w:t>
            </w:r>
          </w:p>
        </w:tc>
        <w:tc>
          <w:tcPr>
            <w:tcW w:w="25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其他支出</w:t>
            </w:r>
          </w:p>
        </w:tc>
        <w:tc>
          <w:tcPr>
            <w:tcW w:w="1171"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39907</w:t>
            </w:r>
          </w:p>
        </w:tc>
        <w:tc>
          <w:tcPr>
            <w:tcW w:w="25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国家赔偿费用支出</w:t>
            </w:r>
          </w:p>
        </w:tc>
        <w:tc>
          <w:tcPr>
            <w:tcW w:w="1171"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39908</w:t>
            </w:r>
          </w:p>
        </w:tc>
        <w:tc>
          <w:tcPr>
            <w:tcW w:w="25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对民间非营利组织和群众性自治组织补贴</w:t>
            </w:r>
          </w:p>
        </w:tc>
        <w:tc>
          <w:tcPr>
            <w:tcW w:w="1171"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39909</w:t>
            </w:r>
          </w:p>
        </w:tc>
        <w:tc>
          <w:tcPr>
            <w:tcW w:w="25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经常性赠与</w:t>
            </w:r>
          </w:p>
        </w:tc>
        <w:tc>
          <w:tcPr>
            <w:tcW w:w="1171"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39910</w:t>
            </w:r>
          </w:p>
        </w:tc>
        <w:tc>
          <w:tcPr>
            <w:tcW w:w="25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资本性赠与</w:t>
            </w:r>
          </w:p>
        </w:tc>
        <w:tc>
          <w:tcPr>
            <w:tcW w:w="1171"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39999</w:t>
            </w:r>
          </w:p>
        </w:tc>
        <w:tc>
          <w:tcPr>
            <w:tcW w:w="25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其他支出</w:t>
            </w:r>
          </w:p>
        </w:tc>
        <w:tc>
          <w:tcPr>
            <w:tcW w:w="1171"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bl>
    <w:p>
      <w:pPr>
        <w:tabs>
          <w:tab w:val="left" w:pos="7513"/>
        </w:tabs>
        <w:adjustRightInd w:val="0"/>
        <w:snapToGrid w:val="0"/>
        <w:spacing w:line="300" w:lineRule="auto"/>
        <w:ind w:firstLine="403" w:firstLineChars="126"/>
        <w:rPr>
          <w:rFonts w:ascii="黑体" w:hAnsi="黑体" w:eastAsia="黑体"/>
          <w:sz w:val="32"/>
          <w:szCs w:val="32"/>
        </w:rPr>
        <w:sectPr>
          <w:pgSz w:w="11906" w:h="16838"/>
          <w:pgMar w:top="1440" w:right="1800" w:bottom="1440" w:left="1800" w:header="851" w:footer="992" w:gutter="0"/>
          <w:cols w:space="425" w:num="1"/>
          <w:docGrid w:type="lines" w:linePitch="312" w:charSpace="0"/>
        </w:sectPr>
      </w:pPr>
    </w:p>
    <w:p>
      <w:pPr>
        <w:tabs>
          <w:tab w:val="left" w:pos="7513"/>
        </w:tabs>
        <w:adjustRightInd w:val="0"/>
        <w:snapToGrid w:val="0"/>
        <w:spacing w:line="600" w:lineRule="exact"/>
        <w:outlineLvl w:val="1"/>
        <w:rPr>
          <w:rFonts w:ascii="黑体" w:hAnsi="黑体" w:eastAsia="黑体"/>
          <w:sz w:val="32"/>
          <w:szCs w:val="32"/>
        </w:rPr>
      </w:pPr>
      <w:bookmarkStart w:id="15" w:name="_Toc27740"/>
      <w:r>
        <w:rPr>
          <w:rFonts w:hint="eastAsia" w:ascii="黑体" w:hAnsi="黑体" w:eastAsia="黑体"/>
          <w:sz w:val="32"/>
          <w:szCs w:val="32"/>
        </w:rPr>
        <w:t>十、一般公共预算“三公”经费支出预算表</w:t>
      </w:r>
      <w:bookmarkEnd w:id="15"/>
    </w:p>
    <w:tbl>
      <w:tblPr>
        <w:tblStyle w:val="10"/>
        <w:tblW w:w="7848" w:type="dxa"/>
        <w:tblInd w:w="93" w:type="dxa"/>
        <w:tblLayout w:type="autofit"/>
        <w:tblCellMar>
          <w:top w:w="0" w:type="dxa"/>
          <w:left w:w="108" w:type="dxa"/>
          <w:bottom w:w="0" w:type="dxa"/>
          <w:right w:w="108" w:type="dxa"/>
        </w:tblCellMar>
      </w:tblPr>
      <w:tblGrid>
        <w:gridCol w:w="4268"/>
        <w:gridCol w:w="3580"/>
      </w:tblGrid>
      <w:tr>
        <w:tblPrEx>
          <w:tblCellMar>
            <w:top w:w="0" w:type="dxa"/>
            <w:left w:w="108" w:type="dxa"/>
            <w:bottom w:w="0" w:type="dxa"/>
            <w:right w:w="108" w:type="dxa"/>
          </w:tblCellMar>
        </w:tblPrEx>
        <w:trPr>
          <w:trHeight w:val="570" w:hRule="atLeast"/>
        </w:trPr>
        <w:tc>
          <w:tcPr>
            <w:tcW w:w="7848" w:type="dxa"/>
            <w:gridSpan w:val="2"/>
            <w:tcBorders>
              <w:top w:val="nil"/>
              <w:left w:val="nil"/>
              <w:bottom w:val="nil"/>
              <w:right w:val="nil"/>
            </w:tcBorders>
            <w:shd w:val="clear" w:color="auto" w:fill="auto"/>
            <w:noWrap/>
            <w:vAlign w:val="center"/>
          </w:tcPr>
          <w:p>
            <w:pPr>
              <w:widowControl/>
              <w:spacing w:line="240" w:lineRule="auto"/>
              <w:jc w:val="center"/>
              <w:rPr>
                <w:rFonts w:ascii="方正小标宋简体" w:hAnsi="黑体" w:eastAsia="方正小标宋简体" w:cs="宋体"/>
                <w:kern w:val="0"/>
                <w:sz w:val="32"/>
                <w:szCs w:val="32"/>
              </w:rPr>
            </w:pPr>
            <w:r>
              <w:rPr>
                <w:rFonts w:hint="eastAsia" w:ascii="方正小标宋简体" w:hAnsi="黑体" w:eastAsia="方正小标宋简体" w:cs="宋体"/>
                <w:kern w:val="0"/>
                <w:sz w:val="32"/>
                <w:szCs w:val="32"/>
                <w:lang w:eastAsia="zh-CN"/>
              </w:rPr>
              <w:t>2024年</w:t>
            </w:r>
            <w:r>
              <w:rPr>
                <w:rFonts w:hint="eastAsia" w:ascii="方正小标宋简体" w:hAnsi="黑体" w:eastAsia="方正小标宋简体" w:cs="宋体"/>
                <w:kern w:val="0"/>
                <w:sz w:val="32"/>
                <w:szCs w:val="32"/>
              </w:rPr>
              <w:t>度一般公共预算“三公”经费支出预算表</w:t>
            </w:r>
          </w:p>
        </w:tc>
      </w:tr>
      <w:tr>
        <w:tblPrEx>
          <w:tblCellMar>
            <w:top w:w="0" w:type="dxa"/>
            <w:left w:w="108" w:type="dxa"/>
            <w:bottom w:w="0" w:type="dxa"/>
            <w:right w:w="108" w:type="dxa"/>
          </w:tblCellMar>
        </w:tblPrEx>
        <w:trPr>
          <w:trHeight w:val="360" w:hRule="atLeast"/>
        </w:trPr>
        <w:tc>
          <w:tcPr>
            <w:tcW w:w="4268" w:type="dxa"/>
            <w:tcBorders>
              <w:top w:val="nil"/>
              <w:left w:val="nil"/>
              <w:bottom w:val="nil"/>
              <w:right w:val="nil"/>
            </w:tcBorders>
            <w:shd w:val="clear" w:color="auto" w:fill="auto"/>
            <w:noWrap/>
            <w:vAlign w:val="center"/>
          </w:tcPr>
          <w:p>
            <w:pPr>
              <w:widowControl/>
              <w:spacing w:line="240" w:lineRule="auto"/>
              <w:jc w:val="left"/>
              <w:rPr>
                <w:rFonts w:ascii="楷体_GB2312" w:hAnsi="宋体" w:eastAsia="楷体_GB2312" w:cs="宋体"/>
                <w:kern w:val="0"/>
                <w:sz w:val="24"/>
                <w:szCs w:val="24"/>
              </w:rPr>
            </w:pPr>
          </w:p>
        </w:tc>
        <w:tc>
          <w:tcPr>
            <w:tcW w:w="3580" w:type="dxa"/>
            <w:tcBorders>
              <w:top w:val="nil"/>
              <w:left w:val="nil"/>
              <w:bottom w:val="nil"/>
              <w:right w:val="nil"/>
            </w:tcBorders>
            <w:shd w:val="clear" w:color="auto" w:fill="auto"/>
            <w:noWrap/>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单位：万元</w:t>
            </w:r>
          </w:p>
        </w:tc>
      </w:tr>
      <w:tr>
        <w:tblPrEx>
          <w:tblCellMar>
            <w:top w:w="0" w:type="dxa"/>
            <w:left w:w="108" w:type="dxa"/>
            <w:bottom w:w="0" w:type="dxa"/>
            <w:right w:w="108" w:type="dxa"/>
          </w:tblCellMar>
        </w:tblPrEx>
        <w:trPr>
          <w:trHeight w:val="402" w:hRule="atLeast"/>
        </w:trPr>
        <w:tc>
          <w:tcPr>
            <w:tcW w:w="42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项目</w:t>
            </w:r>
          </w:p>
        </w:tc>
        <w:tc>
          <w:tcPr>
            <w:tcW w:w="358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预算数</w:t>
            </w:r>
          </w:p>
        </w:tc>
      </w:tr>
      <w:tr>
        <w:tblPrEx>
          <w:tblCellMar>
            <w:top w:w="0" w:type="dxa"/>
            <w:left w:w="108" w:type="dxa"/>
            <w:bottom w:w="0" w:type="dxa"/>
            <w:right w:w="108" w:type="dxa"/>
          </w:tblCellMar>
        </w:tblPrEx>
        <w:trPr>
          <w:trHeight w:val="400" w:hRule="atLeast"/>
        </w:trPr>
        <w:tc>
          <w:tcPr>
            <w:tcW w:w="426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合计</w:t>
            </w:r>
          </w:p>
        </w:tc>
        <w:tc>
          <w:tcPr>
            <w:tcW w:w="35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0.00</w:t>
            </w:r>
          </w:p>
        </w:tc>
      </w:tr>
      <w:tr>
        <w:tblPrEx>
          <w:tblCellMar>
            <w:top w:w="0" w:type="dxa"/>
            <w:left w:w="108" w:type="dxa"/>
            <w:bottom w:w="0" w:type="dxa"/>
            <w:right w:w="108" w:type="dxa"/>
          </w:tblCellMar>
        </w:tblPrEx>
        <w:trPr>
          <w:trHeight w:val="402" w:hRule="atLeast"/>
        </w:trPr>
        <w:tc>
          <w:tcPr>
            <w:tcW w:w="426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1、因公出国（境）费用</w:t>
            </w:r>
          </w:p>
        </w:tc>
        <w:tc>
          <w:tcPr>
            <w:tcW w:w="35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0.00</w:t>
            </w:r>
          </w:p>
        </w:tc>
      </w:tr>
      <w:tr>
        <w:tblPrEx>
          <w:tblCellMar>
            <w:top w:w="0" w:type="dxa"/>
            <w:left w:w="108" w:type="dxa"/>
            <w:bottom w:w="0" w:type="dxa"/>
            <w:right w:w="108" w:type="dxa"/>
          </w:tblCellMar>
        </w:tblPrEx>
        <w:trPr>
          <w:trHeight w:val="402" w:hRule="atLeast"/>
        </w:trPr>
        <w:tc>
          <w:tcPr>
            <w:tcW w:w="426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2、公务接待费</w:t>
            </w:r>
          </w:p>
        </w:tc>
        <w:tc>
          <w:tcPr>
            <w:tcW w:w="35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0.00</w:t>
            </w:r>
          </w:p>
        </w:tc>
      </w:tr>
      <w:tr>
        <w:tblPrEx>
          <w:tblCellMar>
            <w:top w:w="0" w:type="dxa"/>
            <w:left w:w="108" w:type="dxa"/>
            <w:bottom w:w="0" w:type="dxa"/>
            <w:right w:w="108" w:type="dxa"/>
          </w:tblCellMar>
        </w:tblPrEx>
        <w:trPr>
          <w:trHeight w:val="402" w:hRule="atLeast"/>
        </w:trPr>
        <w:tc>
          <w:tcPr>
            <w:tcW w:w="426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3、公务用车购置及运行费</w:t>
            </w:r>
          </w:p>
        </w:tc>
        <w:tc>
          <w:tcPr>
            <w:tcW w:w="35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0.00</w:t>
            </w:r>
          </w:p>
        </w:tc>
      </w:tr>
      <w:tr>
        <w:tblPrEx>
          <w:tblCellMar>
            <w:top w:w="0" w:type="dxa"/>
            <w:left w:w="108" w:type="dxa"/>
            <w:bottom w:w="0" w:type="dxa"/>
            <w:right w:w="108" w:type="dxa"/>
          </w:tblCellMar>
        </w:tblPrEx>
        <w:trPr>
          <w:trHeight w:val="402" w:hRule="atLeast"/>
        </w:trPr>
        <w:tc>
          <w:tcPr>
            <w:tcW w:w="426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440" w:firstLineChars="200"/>
              <w:jc w:val="left"/>
              <w:rPr>
                <w:rFonts w:ascii="宋体" w:hAnsi="宋体" w:eastAsia="宋体" w:cs="宋体"/>
                <w:kern w:val="0"/>
                <w:sz w:val="22"/>
              </w:rPr>
            </w:pPr>
            <w:r>
              <w:rPr>
                <w:rFonts w:hint="eastAsia" w:ascii="宋体" w:hAnsi="宋体" w:eastAsia="宋体" w:cs="宋体"/>
                <w:kern w:val="0"/>
                <w:sz w:val="22"/>
              </w:rPr>
              <w:t>其中：（1）公务用车购置费</w:t>
            </w:r>
          </w:p>
        </w:tc>
        <w:tc>
          <w:tcPr>
            <w:tcW w:w="35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426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xml:space="preserve">          （2）公务用车运行费</w:t>
            </w:r>
          </w:p>
        </w:tc>
        <w:tc>
          <w:tcPr>
            <w:tcW w:w="35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0.00</w:t>
            </w:r>
          </w:p>
        </w:tc>
      </w:tr>
    </w:tbl>
    <w:p>
      <w:pPr>
        <w:tabs>
          <w:tab w:val="left" w:pos="7513"/>
        </w:tabs>
        <w:adjustRightInd w:val="0"/>
        <w:snapToGrid w:val="0"/>
        <w:spacing w:line="300" w:lineRule="auto"/>
        <w:ind w:firstLine="640" w:firstLineChars="200"/>
        <w:jc w:val="left"/>
        <w:rPr>
          <w:rFonts w:ascii="楷体" w:hAnsi="楷体" w:eastAsia="楷体" w:cs="Times New Roman"/>
          <w:kern w:val="0"/>
          <w:sz w:val="32"/>
          <w:szCs w:val="21"/>
        </w:rPr>
        <w:sectPr>
          <w:pgSz w:w="11906" w:h="16838"/>
          <w:pgMar w:top="1440" w:right="1800" w:bottom="1440" w:left="1800" w:header="851" w:footer="992" w:gutter="0"/>
          <w:cols w:space="425" w:num="1"/>
          <w:docGrid w:type="lines" w:linePitch="312" w:charSpace="0"/>
        </w:sectPr>
      </w:pPr>
    </w:p>
    <w:p>
      <w:pPr>
        <w:tabs>
          <w:tab w:val="left" w:pos="7513"/>
        </w:tabs>
        <w:adjustRightInd w:val="0"/>
        <w:snapToGrid w:val="0"/>
        <w:spacing w:line="600" w:lineRule="exact"/>
        <w:outlineLvl w:val="1"/>
        <w:rPr>
          <w:rFonts w:ascii="黑体" w:hAnsi="黑体" w:eastAsia="黑体"/>
          <w:sz w:val="32"/>
          <w:szCs w:val="32"/>
        </w:rPr>
      </w:pPr>
      <w:bookmarkStart w:id="16" w:name="_Toc6323"/>
      <w:r>
        <w:rPr>
          <w:rFonts w:hint="eastAsia" w:ascii="黑体" w:hAnsi="黑体" w:eastAsia="黑体"/>
          <w:sz w:val="32"/>
          <w:szCs w:val="32"/>
        </w:rPr>
        <w:t>十一、部门专项资金管理清单目录</w:t>
      </w:r>
      <w:bookmarkEnd w:id="16"/>
    </w:p>
    <w:tbl>
      <w:tblPr>
        <w:tblStyle w:val="10"/>
        <w:tblW w:w="4921" w:type="pct"/>
        <w:tblInd w:w="0" w:type="dxa"/>
        <w:tblLayout w:type="autofit"/>
        <w:tblCellMar>
          <w:top w:w="0" w:type="dxa"/>
          <w:left w:w="108" w:type="dxa"/>
          <w:bottom w:w="0" w:type="dxa"/>
          <w:right w:w="108" w:type="dxa"/>
        </w:tblCellMar>
      </w:tblPr>
      <w:tblGrid>
        <w:gridCol w:w="719"/>
        <w:gridCol w:w="1041"/>
        <w:gridCol w:w="904"/>
        <w:gridCol w:w="488"/>
        <w:gridCol w:w="3574"/>
        <w:gridCol w:w="2882"/>
        <w:gridCol w:w="511"/>
        <w:gridCol w:w="887"/>
        <w:gridCol w:w="815"/>
        <w:gridCol w:w="695"/>
        <w:gridCol w:w="734"/>
        <w:gridCol w:w="700"/>
      </w:tblGrid>
      <w:tr>
        <w:tblPrEx>
          <w:tblCellMar>
            <w:top w:w="0" w:type="dxa"/>
            <w:left w:w="108" w:type="dxa"/>
            <w:bottom w:w="0" w:type="dxa"/>
            <w:right w:w="108" w:type="dxa"/>
          </w:tblCellMar>
        </w:tblPrEx>
        <w:trPr>
          <w:trHeight w:val="285" w:hRule="atLeast"/>
        </w:trPr>
        <w:tc>
          <w:tcPr>
            <w:tcW w:w="258" w:type="pct"/>
            <w:tcBorders>
              <w:top w:val="nil"/>
              <w:left w:val="nil"/>
              <w:bottom w:val="nil"/>
              <w:right w:val="nil"/>
            </w:tcBorders>
            <w:shd w:val="clear" w:color="auto" w:fill="auto"/>
            <w:vAlign w:val="center"/>
          </w:tcPr>
          <w:p>
            <w:pPr>
              <w:rPr>
                <w:rFonts w:ascii="宋体" w:hAnsi="宋体" w:eastAsia="宋体" w:cs="宋体"/>
                <w:sz w:val="18"/>
                <w:szCs w:val="18"/>
              </w:rPr>
            </w:pPr>
            <w:r>
              <w:rPr>
                <w:rFonts w:hint="eastAsia"/>
                <w:sz w:val="18"/>
                <w:szCs w:val="18"/>
              </w:rPr>
              <w:t>　</w:t>
            </w:r>
          </w:p>
        </w:tc>
        <w:tc>
          <w:tcPr>
            <w:tcW w:w="373" w:type="pct"/>
            <w:tcBorders>
              <w:top w:val="nil"/>
              <w:left w:val="nil"/>
              <w:bottom w:val="nil"/>
              <w:right w:val="nil"/>
            </w:tcBorders>
            <w:shd w:val="clear" w:color="auto" w:fill="auto"/>
            <w:noWrap/>
            <w:vAlign w:val="center"/>
          </w:tcPr>
          <w:p>
            <w:pPr>
              <w:rPr>
                <w:rFonts w:ascii="宋体" w:hAnsi="宋体" w:eastAsia="宋体" w:cs="宋体"/>
                <w:color w:val="000000"/>
                <w:sz w:val="22"/>
              </w:rPr>
            </w:pPr>
          </w:p>
        </w:tc>
        <w:tc>
          <w:tcPr>
            <w:tcW w:w="324" w:type="pct"/>
            <w:tcBorders>
              <w:top w:val="nil"/>
              <w:left w:val="nil"/>
              <w:bottom w:val="nil"/>
              <w:right w:val="nil"/>
            </w:tcBorders>
            <w:shd w:val="clear" w:color="auto" w:fill="auto"/>
            <w:noWrap/>
            <w:vAlign w:val="center"/>
          </w:tcPr>
          <w:p>
            <w:pPr>
              <w:rPr>
                <w:rFonts w:ascii="宋体" w:hAnsi="宋体" w:eastAsia="宋体" w:cs="宋体"/>
                <w:color w:val="000000"/>
                <w:sz w:val="22"/>
              </w:rPr>
            </w:pPr>
          </w:p>
        </w:tc>
        <w:tc>
          <w:tcPr>
            <w:tcW w:w="175" w:type="pct"/>
            <w:tcBorders>
              <w:top w:val="nil"/>
              <w:left w:val="nil"/>
              <w:bottom w:val="nil"/>
              <w:right w:val="nil"/>
            </w:tcBorders>
            <w:shd w:val="clear" w:color="auto" w:fill="auto"/>
            <w:noWrap/>
            <w:vAlign w:val="center"/>
          </w:tcPr>
          <w:p>
            <w:pPr>
              <w:rPr>
                <w:rFonts w:ascii="宋体" w:hAnsi="宋体" w:eastAsia="宋体" w:cs="宋体"/>
                <w:color w:val="000000"/>
                <w:sz w:val="22"/>
              </w:rPr>
            </w:pPr>
          </w:p>
        </w:tc>
        <w:tc>
          <w:tcPr>
            <w:tcW w:w="1281" w:type="pct"/>
            <w:tcBorders>
              <w:top w:val="nil"/>
              <w:left w:val="nil"/>
              <w:bottom w:val="nil"/>
              <w:right w:val="nil"/>
            </w:tcBorders>
            <w:shd w:val="clear" w:color="auto" w:fill="auto"/>
            <w:noWrap/>
            <w:vAlign w:val="center"/>
          </w:tcPr>
          <w:p>
            <w:pPr>
              <w:rPr>
                <w:rFonts w:ascii="宋体" w:hAnsi="宋体" w:eastAsia="宋体" w:cs="宋体"/>
                <w:color w:val="000000"/>
                <w:sz w:val="22"/>
              </w:rPr>
            </w:pPr>
          </w:p>
        </w:tc>
        <w:tc>
          <w:tcPr>
            <w:tcW w:w="1033" w:type="pct"/>
            <w:tcBorders>
              <w:top w:val="nil"/>
              <w:left w:val="nil"/>
              <w:bottom w:val="nil"/>
              <w:right w:val="nil"/>
            </w:tcBorders>
            <w:shd w:val="clear" w:color="auto" w:fill="auto"/>
            <w:noWrap/>
            <w:vAlign w:val="center"/>
          </w:tcPr>
          <w:p>
            <w:pPr>
              <w:rPr>
                <w:rFonts w:ascii="宋体" w:hAnsi="宋体" w:eastAsia="宋体" w:cs="宋体"/>
                <w:color w:val="000000"/>
                <w:sz w:val="22"/>
              </w:rPr>
            </w:pPr>
          </w:p>
        </w:tc>
        <w:tc>
          <w:tcPr>
            <w:tcW w:w="183" w:type="pct"/>
            <w:tcBorders>
              <w:top w:val="nil"/>
              <w:left w:val="nil"/>
              <w:bottom w:val="nil"/>
              <w:right w:val="nil"/>
            </w:tcBorders>
            <w:shd w:val="clear" w:color="auto" w:fill="auto"/>
            <w:noWrap/>
            <w:vAlign w:val="center"/>
          </w:tcPr>
          <w:p>
            <w:pPr>
              <w:rPr>
                <w:rFonts w:ascii="宋体" w:hAnsi="宋体" w:eastAsia="宋体" w:cs="宋体"/>
                <w:color w:val="000000"/>
                <w:sz w:val="22"/>
              </w:rPr>
            </w:pPr>
          </w:p>
        </w:tc>
        <w:tc>
          <w:tcPr>
            <w:tcW w:w="318" w:type="pct"/>
            <w:tcBorders>
              <w:top w:val="nil"/>
              <w:left w:val="nil"/>
              <w:bottom w:val="nil"/>
              <w:right w:val="nil"/>
            </w:tcBorders>
            <w:shd w:val="clear" w:color="auto" w:fill="auto"/>
            <w:noWrap/>
            <w:vAlign w:val="center"/>
          </w:tcPr>
          <w:p>
            <w:pPr>
              <w:rPr>
                <w:rFonts w:ascii="宋体" w:hAnsi="宋体" w:eastAsia="宋体" w:cs="宋体"/>
                <w:color w:val="000000"/>
                <w:sz w:val="22"/>
              </w:rPr>
            </w:pPr>
          </w:p>
        </w:tc>
        <w:tc>
          <w:tcPr>
            <w:tcW w:w="292" w:type="pct"/>
            <w:tcBorders>
              <w:top w:val="nil"/>
              <w:left w:val="nil"/>
              <w:bottom w:val="nil"/>
              <w:right w:val="nil"/>
            </w:tcBorders>
            <w:shd w:val="clear" w:color="auto" w:fill="auto"/>
            <w:noWrap/>
            <w:vAlign w:val="center"/>
          </w:tcPr>
          <w:p>
            <w:pPr>
              <w:rPr>
                <w:rFonts w:ascii="宋体" w:hAnsi="宋体" w:eastAsia="宋体" w:cs="宋体"/>
                <w:color w:val="000000"/>
                <w:sz w:val="22"/>
              </w:rPr>
            </w:pPr>
          </w:p>
        </w:tc>
        <w:tc>
          <w:tcPr>
            <w:tcW w:w="249" w:type="pct"/>
            <w:tcBorders>
              <w:top w:val="nil"/>
              <w:left w:val="nil"/>
              <w:bottom w:val="nil"/>
              <w:right w:val="nil"/>
            </w:tcBorders>
            <w:shd w:val="clear" w:color="auto" w:fill="auto"/>
            <w:noWrap/>
            <w:vAlign w:val="center"/>
          </w:tcPr>
          <w:p>
            <w:pPr>
              <w:rPr>
                <w:rFonts w:ascii="宋体" w:hAnsi="宋体" w:eastAsia="宋体" w:cs="宋体"/>
                <w:color w:val="000000"/>
                <w:sz w:val="22"/>
              </w:rPr>
            </w:pPr>
          </w:p>
        </w:tc>
        <w:tc>
          <w:tcPr>
            <w:tcW w:w="263" w:type="pct"/>
            <w:tcBorders>
              <w:top w:val="nil"/>
              <w:left w:val="nil"/>
              <w:bottom w:val="nil"/>
              <w:right w:val="nil"/>
            </w:tcBorders>
            <w:shd w:val="clear" w:color="auto" w:fill="auto"/>
            <w:noWrap/>
            <w:vAlign w:val="center"/>
          </w:tcPr>
          <w:p>
            <w:pPr>
              <w:rPr>
                <w:rFonts w:ascii="宋体" w:hAnsi="宋体" w:eastAsia="宋体" w:cs="宋体"/>
                <w:color w:val="000000"/>
                <w:sz w:val="22"/>
              </w:rPr>
            </w:pPr>
          </w:p>
        </w:tc>
        <w:tc>
          <w:tcPr>
            <w:tcW w:w="251" w:type="pct"/>
            <w:tcBorders>
              <w:top w:val="nil"/>
              <w:left w:val="nil"/>
              <w:bottom w:val="nil"/>
              <w:right w:val="nil"/>
            </w:tcBorders>
            <w:shd w:val="clear" w:color="auto" w:fill="auto"/>
            <w:noWrap/>
            <w:vAlign w:val="center"/>
          </w:tcPr>
          <w:p>
            <w:pPr>
              <w:rPr>
                <w:rFonts w:ascii="宋体" w:hAnsi="宋体" w:eastAsia="宋体" w:cs="宋体"/>
                <w:color w:val="000000"/>
                <w:sz w:val="22"/>
              </w:rPr>
            </w:pPr>
          </w:p>
        </w:tc>
      </w:tr>
      <w:tr>
        <w:tblPrEx>
          <w:tblCellMar>
            <w:top w:w="0" w:type="dxa"/>
            <w:left w:w="108" w:type="dxa"/>
            <w:bottom w:w="0" w:type="dxa"/>
            <w:right w:w="108" w:type="dxa"/>
          </w:tblCellMar>
        </w:tblPrEx>
        <w:trPr>
          <w:trHeight w:val="619" w:hRule="atLeast"/>
        </w:trPr>
        <w:tc>
          <w:tcPr>
            <w:tcW w:w="4749" w:type="pct"/>
            <w:gridSpan w:val="11"/>
            <w:tcBorders>
              <w:top w:val="nil"/>
              <w:left w:val="nil"/>
              <w:bottom w:val="nil"/>
              <w:right w:val="nil"/>
            </w:tcBorders>
            <w:shd w:val="clear" w:color="auto" w:fill="auto"/>
            <w:vAlign w:val="center"/>
          </w:tcPr>
          <w:p>
            <w:pPr>
              <w:jc w:val="center"/>
              <w:rPr>
                <w:rFonts w:ascii="宋体" w:hAnsi="宋体" w:eastAsia="宋体" w:cs="宋体"/>
                <w:sz w:val="30"/>
                <w:szCs w:val="30"/>
              </w:rPr>
            </w:pPr>
            <w:r>
              <w:rPr>
                <w:rFonts w:hint="eastAsia" w:ascii="方正小标宋简体" w:hAnsi="宋体" w:eastAsia="方正小标宋简体" w:cs="宋体"/>
                <w:kern w:val="0"/>
                <w:sz w:val="32"/>
                <w:szCs w:val="32"/>
                <w:lang w:eastAsia="zh-CN"/>
              </w:rPr>
              <w:t>2024年</w:t>
            </w:r>
            <w:r>
              <w:rPr>
                <w:rFonts w:hint="eastAsia" w:ascii="方正小标宋简体" w:hAnsi="宋体" w:eastAsia="方正小标宋简体" w:cs="宋体"/>
                <w:kern w:val="0"/>
                <w:sz w:val="32"/>
                <w:szCs w:val="32"/>
              </w:rPr>
              <w:t>度部门专项资金管理清单目录</w:t>
            </w:r>
          </w:p>
        </w:tc>
        <w:tc>
          <w:tcPr>
            <w:tcW w:w="251" w:type="pct"/>
            <w:tcBorders>
              <w:top w:val="nil"/>
              <w:left w:val="nil"/>
              <w:bottom w:val="nil"/>
              <w:right w:val="nil"/>
            </w:tcBorders>
            <w:shd w:val="clear" w:color="auto" w:fill="auto"/>
            <w:noWrap/>
            <w:vAlign w:val="center"/>
          </w:tcPr>
          <w:p>
            <w:pPr>
              <w:rPr>
                <w:rFonts w:ascii="宋体" w:hAnsi="宋体" w:eastAsia="宋体" w:cs="宋体"/>
                <w:color w:val="000000"/>
                <w:sz w:val="22"/>
              </w:rPr>
            </w:pPr>
          </w:p>
        </w:tc>
      </w:tr>
      <w:tr>
        <w:tblPrEx>
          <w:tblCellMar>
            <w:top w:w="0" w:type="dxa"/>
            <w:left w:w="108" w:type="dxa"/>
            <w:bottom w:w="0" w:type="dxa"/>
            <w:right w:w="108" w:type="dxa"/>
          </w:tblCellMar>
        </w:tblPrEx>
        <w:trPr>
          <w:trHeight w:val="285" w:hRule="atLeast"/>
        </w:trPr>
        <w:tc>
          <w:tcPr>
            <w:tcW w:w="258" w:type="pct"/>
            <w:tcBorders>
              <w:top w:val="nil"/>
              <w:left w:val="nil"/>
              <w:bottom w:val="nil"/>
              <w:right w:val="nil"/>
            </w:tcBorders>
            <w:shd w:val="clear" w:color="auto" w:fill="auto"/>
            <w:noWrap/>
            <w:vAlign w:val="center"/>
          </w:tcPr>
          <w:p>
            <w:pPr>
              <w:rPr>
                <w:rFonts w:ascii="宋体" w:hAnsi="宋体" w:eastAsia="宋体" w:cs="宋体"/>
                <w:color w:val="000000"/>
                <w:sz w:val="22"/>
              </w:rPr>
            </w:pPr>
          </w:p>
        </w:tc>
        <w:tc>
          <w:tcPr>
            <w:tcW w:w="373" w:type="pct"/>
            <w:tcBorders>
              <w:top w:val="nil"/>
              <w:left w:val="nil"/>
              <w:bottom w:val="nil"/>
              <w:right w:val="nil"/>
            </w:tcBorders>
            <w:shd w:val="clear" w:color="auto" w:fill="auto"/>
            <w:noWrap/>
            <w:vAlign w:val="center"/>
          </w:tcPr>
          <w:p>
            <w:pPr>
              <w:rPr>
                <w:rFonts w:ascii="宋体" w:hAnsi="宋体" w:eastAsia="宋体" w:cs="宋体"/>
                <w:color w:val="000000"/>
                <w:sz w:val="22"/>
              </w:rPr>
            </w:pPr>
          </w:p>
        </w:tc>
        <w:tc>
          <w:tcPr>
            <w:tcW w:w="324" w:type="pct"/>
            <w:tcBorders>
              <w:top w:val="nil"/>
              <w:left w:val="nil"/>
              <w:bottom w:val="nil"/>
              <w:right w:val="nil"/>
            </w:tcBorders>
            <w:shd w:val="clear" w:color="auto" w:fill="auto"/>
            <w:noWrap/>
            <w:vAlign w:val="center"/>
          </w:tcPr>
          <w:p>
            <w:pPr>
              <w:rPr>
                <w:rFonts w:ascii="宋体" w:hAnsi="宋体" w:eastAsia="宋体" w:cs="宋体"/>
                <w:color w:val="000000"/>
                <w:sz w:val="22"/>
              </w:rPr>
            </w:pPr>
          </w:p>
        </w:tc>
        <w:tc>
          <w:tcPr>
            <w:tcW w:w="175" w:type="pct"/>
            <w:tcBorders>
              <w:top w:val="nil"/>
              <w:left w:val="nil"/>
              <w:bottom w:val="nil"/>
              <w:right w:val="nil"/>
            </w:tcBorders>
            <w:shd w:val="clear" w:color="auto" w:fill="auto"/>
            <w:noWrap/>
            <w:vAlign w:val="center"/>
          </w:tcPr>
          <w:p>
            <w:pPr>
              <w:rPr>
                <w:rFonts w:ascii="宋体" w:hAnsi="宋体" w:eastAsia="宋体" w:cs="宋体"/>
                <w:color w:val="000000"/>
                <w:sz w:val="22"/>
              </w:rPr>
            </w:pPr>
          </w:p>
        </w:tc>
        <w:tc>
          <w:tcPr>
            <w:tcW w:w="1281" w:type="pct"/>
            <w:tcBorders>
              <w:top w:val="nil"/>
              <w:left w:val="nil"/>
              <w:bottom w:val="nil"/>
              <w:right w:val="nil"/>
            </w:tcBorders>
            <w:shd w:val="clear" w:color="auto" w:fill="auto"/>
            <w:noWrap/>
            <w:vAlign w:val="center"/>
          </w:tcPr>
          <w:p>
            <w:pPr>
              <w:rPr>
                <w:rFonts w:ascii="宋体" w:hAnsi="宋体" w:eastAsia="宋体" w:cs="宋体"/>
                <w:color w:val="000000"/>
                <w:sz w:val="22"/>
              </w:rPr>
            </w:pPr>
          </w:p>
        </w:tc>
        <w:tc>
          <w:tcPr>
            <w:tcW w:w="1033" w:type="pct"/>
            <w:tcBorders>
              <w:top w:val="nil"/>
              <w:left w:val="nil"/>
              <w:bottom w:val="nil"/>
              <w:right w:val="nil"/>
            </w:tcBorders>
            <w:shd w:val="clear" w:color="auto" w:fill="auto"/>
            <w:noWrap/>
            <w:vAlign w:val="center"/>
          </w:tcPr>
          <w:p>
            <w:pPr>
              <w:rPr>
                <w:rFonts w:ascii="宋体" w:hAnsi="宋体" w:eastAsia="宋体" w:cs="宋体"/>
                <w:color w:val="000000"/>
                <w:sz w:val="22"/>
              </w:rPr>
            </w:pPr>
          </w:p>
        </w:tc>
        <w:tc>
          <w:tcPr>
            <w:tcW w:w="183" w:type="pct"/>
            <w:tcBorders>
              <w:top w:val="nil"/>
              <w:left w:val="nil"/>
              <w:bottom w:val="nil"/>
              <w:right w:val="nil"/>
            </w:tcBorders>
            <w:shd w:val="clear" w:color="auto" w:fill="auto"/>
            <w:noWrap/>
            <w:vAlign w:val="center"/>
          </w:tcPr>
          <w:p>
            <w:pPr>
              <w:rPr>
                <w:rFonts w:ascii="宋体" w:hAnsi="宋体" w:eastAsia="宋体" w:cs="宋体"/>
                <w:color w:val="000000"/>
                <w:sz w:val="22"/>
              </w:rPr>
            </w:pPr>
          </w:p>
        </w:tc>
        <w:tc>
          <w:tcPr>
            <w:tcW w:w="318" w:type="pct"/>
            <w:tcBorders>
              <w:top w:val="nil"/>
              <w:left w:val="nil"/>
              <w:bottom w:val="nil"/>
              <w:right w:val="nil"/>
            </w:tcBorders>
            <w:shd w:val="clear" w:color="auto" w:fill="auto"/>
            <w:noWrap/>
            <w:vAlign w:val="center"/>
          </w:tcPr>
          <w:p>
            <w:pPr>
              <w:rPr>
                <w:rFonts w:ascii="宋体" w:hAnsi="宋体" w:eastAsia="宋体" w:cs="宋体"/>
                <w:color w:val="000000"/>
                <w:sz w:val="22"/>
              </w:rPr>
            </w:pPr>
          </w:p>
        </w:tc>
        <w:tc>
          <w:tcPr>
            <w:tcW w:w="292" w:type="pct"/>
            <w:tcBorders>
              <w:top w:val="nil"/>
              <w:left w:val="nil"/>
              <w:bottom w:val="nil"/>
              <w:right w:val="nil"/>
            </w:tcBorders>
            <w:shd w:val="clear" w:color="auto" w:fill="auto"/>
            <w:noWrap/>
            <w:vAlign w:val="center"/>
          </w:tcPr>
          <w:p>
            <w:pPr>
              <w:rPr>
                <w:rFonts w:ascii="宋体" w:hAnsi="宋体" w:eastAsia="宋体" w:cs="宋体"/>
                <w:color w:val="000000"/>
                <w:sz w:val="22"/>
              </w:rPr>
            </w:pPr>
          </w:p>
        </w:tc>
        <w:tc>
          <w:tcPr>
            <w:tcW w:w="249" w:type="pct"/>
            <w:tcBorders>
              <w:top w:val="nil"/>
              <w:left w:val="nil"/>
              <w:bottom w:val="nil"/>
              <w:right w:val="nil"/>
            </w:tcBorders>
            <w:shd w:val="clear" w:color="auto" w:fill="auto"/>
            <w:noWrap/>
            <w:vAlign w:val="center"/>
          </w:tcPr>
          <w:p>
            <w:pPr>
              <w:rPr>
                <w:rFonts w:ascii="宋体" w:hAnsi="宋体" w:eastAsia="宋体" w:cs="宋体"/>
                <w:color w:val="000000"/>
                <w:sz w:val="22"/>
              </w:rPr>
            </w:pPr>
          </w:p>
        </w:tc>
        <w:tc>
          <w:tcPr>
            <w:tcW w:w="263" w:type="pct"/>
            <w:tcBorders>
              <w:top w:val="nil"/>
              <w:left w:val="nil"/>
              <w:bottom w:val="nil"/>
              <w:right w:val="nil"/>
            </w:tcBorders>
            <w:shd w:val="clear" w:color="auto" w:fill="auto"/>
            <w:noWrap/>
            <w:vAlign w:val="center"/>
          </w:tcPr>
          <w:p>
            <w:pPr>
              <w:rPr>
                <w:rFonts w:ascii="宋体" w:hAnsi="宋体" w:eastAsia="宋体" w:cs="宋体"/>
                <w:color w:val="000000"/>
                <w:sz w:val="22"/>
              </w:rPr>
            </w:pPr>
          </w:p>
        </w:tc>
        <w:tc>
          <w:tcPr>
            <w:tcW w:w="251" w:type="pct"/>
            <w:tcBorders>
              <w:top w:val="nil"/>
              <w:left w:val="nil"/>
              <w:bottom w:val="nil"/>
              <w:right w:val="nil"/>
            </w:tcBorders>
            <w:shd w:val="clear" w:color="auto" w:fill="auto"/>
            <w:noWrap/>
            <w:vAlign w:val="center"/>
          </w:tcPr>
          <w:p>
            <w:pPr>
              <w:rPr>
                <w:rFonts w:ascii="宋体" w:hAnsi="宋体" w:eastAsia="宋体" w:cs="宋体"/>
                <w:color w:val="000000"/>
                <w:sz w:val="22"/>
              </w:rPr>
            </w:pPr>
          </w:p>
        </w:tc>
      </w:tr>
      <w:tr>
        <w:tblPrEx>
          <w:tblCellMar>
            <w:top w:w="0" w:type="dxa"/>
            <w:left w:w="108" w:type="dxa"/>
            <w:bottom w:w="0" w:type="dxa"/>
            <w:right w:w="108" w:type="dxa"/>
          </w:tblCellMar>
        </w:tblPrEx>
        <w:trPr>
          <w:trHeight w:val="514" w:hRule="atLeast"/>
        </w:trPr>
        <w:tc>
          <w:tcPr>
            <w:tcW w:w="2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r>
              <w:rPr>
                <w:rFonts w:hint="eastAsia"/>
                <w:sz w:val="18"/>
                <w:szCs w:val="18"/>
              </w:rPr>
              <w:t>主管部门名称</w:t>
            </w:r>
          </w:p>
        </w:tc>
        <w:tc>
          <w:tcPr>
            <w:tcW w:w="3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r>
              <w:rPr>
                <w:rFonts w:hint="eastAsia"/>
                <w:sz w:val="18"/>
                <w:szCs w:val="18"/>
              </w:rPr>
              <w:t>专项资金立项项目名称</w:t>
            </w:r>
          </w:p>
        </w:tc>
        <w:tc>
          <w:tcPr>
            <w:tcW w:w="3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r>
              <w:rPr>
                <w:rFonts w:hint="eastAsia"/>
                <w:sz w:val="18"/>
                <w:szCs w:val="18"/>
              </w:rPr>
              <w:t>立项依据</w:t>
            </w:r>
          </w:p>
        </w:tc>
        <w:tc>
          <w:tcPr>
            <w:tcW w:w="1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r>
              <w:rPr>
                <w:rFonts w:hint="eastAsia"/>
                <w:sz w:val="18"/>
                <w:szCs w:val="18"/>
              </w:rPr>
              <w:t>执行年限</w:t>
            </w:r>
          </w:p>
        </w:tc>
        <w:tc>
          <w:tcPr>
            <w:tcW w:w="12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r>
              <w:rPr>
                <w:rFonts w:hint="eastAsia"/>
                <w:sz w:val="18"/>
                <w:szCs w:val="18"/>
              </w:rPr>
              <w:t>实施规划</w:t>
            </w:r>
          </w:p>
        </w:tc>
        <w:tc>
          <w:tcPr>
            <w:tcW w:w="10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r>
              <w:rPr>
                <w:rFonts w:hint="eastAsia"/>
                <w:sz w:val="18"/>
                <w:szCs w:val="18"/>
              </w:rPr>
              <w:t>总体绩效目标</w:t>
            </w:r>
          </w:p>
        </w:tc>
        <w:tc>
          <w:tcPr>
            <w:tcW w:w="1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r>
              <w:rPr>
                <w:rFonts w:hint="eastAsia"/>
                <w:sz w:val="18"/>
                <w:szCs w:val="18"/>
              </w:rPr>
              <w:t>支出级次</w:t>
            </w:r>
          </w:p>
        </w:tc>
        <w:tc>
          <w:tcPr>
            <w:tcW w:w="1122" w:type="pct"/>
            <w:gridSpan w:val="4"/>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r>
              <w:rPr>
                <w:rFonts w:hint="eastAsia"/>
                <w:sz w:val="18"/>
                <w:szCs w:val="18"/>
              </w:rPr>
              <w:t>资金拼盘</w:t>
            </w:r>
          </w:p>
        </w:tc>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r>
              <w:rPr>
                <w:rFonts w:hint="eastAsia"/>
                <w:sz w:val="18"/>
                <w:szCs w:val="18"/>
              </w:rPr>
              <w:t>资金分配办法及支出标准</w:t>
            </w:r>
          </w:p>
        </w:tc>
      </w:tr>
      <w:tr>
        <w:tblPrEx>
          <w:tblCellMar>
            <w:top w:w="0" w:type="dxa"/>
            <w:left w:w="108" w:type="dxa"/>
            <w:bottom w:w="0" w:type="dxa"/>
            <w:right w:w="108" w:type="dxa"/>
          </w:tblCellMar>
        </w:tblPrEx>
        <w:trPr>
          <w:trHeight w:val="1573" w:hRule="atLeast"/>
        </w:trPr>
        <w:tc>
          <w:tcPr>
            <w:tcW w:w="258" w:type="pct"/>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rPr>
            </w:pPr>
          </w:p>
        </w:tc>
        <w:tc>
          <w:tcPr>
            <w:tcW w:w="324" w:type="pct"/>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rPr>
            </w:pPr>
          </w:p>
        </w:tc>
        <w:tc>
          <w:tcPr>
            <w:tcW w:w="175" w:type="pct"/>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rPr>
            </w:pPr>
          </w:p>
        </w:tc>
        <w:tc>
          <w:tcPr>
            <w:tcW w:w="1281" w:type="pct"/>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rPr>
            </w:pPr>
          </w:p>
        </w:tc>
        <w:tc>
          <w:tcPr>
            <w:tcW w:w="1033" w:type="pct"/>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rPr>
            </w:pPr>
          </w:p>
        </w:tc>
        <w:tc>
          <w:tcPr>
            <w:tcW w:w="183" w:type="pct"/>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rPr>
            </w:pPr>
          </w:p>
        </w:tc>
        <w:tc>
          <w:tcPr>
            <w:tcW w:w="318" w:type="pct"/>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r>
              <w:rPr>
                <w:rFonts w:hint="eastAsia"/>
                <w:sz w:val="18"/>
                <w:szCs w:val="18"/>
              </w:rPr>
              <w:t>小计</w:t>
            </w:r>
          </w:p>
        </w:tc>
        <w:tc>
          <w:tcPr>
            <w:tcW w:w="292" w:type="pct"/>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r>
              <w:rPr>
                <w:rFonts w:hint="eastAsia"/>
                <w:sz w:val="18"/>
                <w:szCs w:val="18"/>
              </w:rPr>
              <w:t>一般公共预算</w:t>
            </w:r>
          </w:p>
        </w:tc>
        <w:tc>
          <w:tcPr>
            <w:tcW w:w="249" w:type="pct"/>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r>
              <w:rPr>
                <w:rFonts w:hint="eastAsia"/>
                <w:sz w:val="18"/>
                <w:szCs w:val="18"/>
              </w:rPr>
              <w:t>政府性基金预算</w:t>
            </w:r>
          </w:p>
        </w:tc>
        <w:tc>
          <w:tcPr>
            <w:tcW w:w="263" w:type="pct"/>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r>
              <w:rPr>
                <w:rFonts w:hint="eastAsia"/>
                <w:sz w:val="18"/>
                <w:szCs w:val="18"/>
              </w:rPr>
              <w:t>国有资本经营预算</w:t>
            </w:r>
          </w:p>
        </w:tc>
        <w:tc>
          <w:tcPr>
            <w:tcW w:w="251" w:type="pct"/>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rPr>
            </w:pPr>
          </w:p>
        </w:tc>
      </w:tr>
      <w:tr>
        <w:tblPrEx>
          <w:tblCellMar>
            <w:top w:w="0" w:type="dxa"/>
            <w:left w:w="108" w:type="dxa"/>
            <w:bottom w:w="0" w:type="dxa"/>
            <w:right w:w="108" w:type="dxa"/>
          </w:tblCellMar>
        </w:tblPrEx>
        <w:trPr>
          <w:trHeight w:val="348" w:hRule="atLeast"/>
        </w:trPr>
        <w:tc>
          <w:tcPr>
            <w:tcW w:w="258" w:type="pct"/>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r>
              <w:rPr>
                <w:rFonts w:hint="eastAsia"/>
                <w:sz w:val="18"/>
                <w:szCs w:val="18"/>
              </w:rPr>
              <w:t>合计</w:t>
            </w:r>
          </w:p>
        </w:tc>
        <w:tc>
          <w:tcPr>
            <w:tcW w:w="373" w:type="pct"/>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r>
              <w:rPr>
                <w:rFonts w:hint="eastAsia"/>
                <w:sz w:val="18"/>
                <w:szCs w:val="18"/>
              </w:rPr>
              <w:t>　</w:t>
            </w:r>
          </w:p>
        </w:tc>
        <w:tc>
          <w:tcPr>
            <w:tcW w:w="324" w:type="pct"/>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r>
              <w:rPr>
                <w:rFonts w:hint="eastAsia"/>
                <w:sz w:val="18"/>
                <w:szCs w:val="18"/>
              </w:rPr>
              <w:t>　</w:t>
            </w:r>
          </w:p>
        </w:tc>
        <w:tc>
          <w:tcPr>
            <w:tcW w:w="175" w:type="pct"/>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r>
              <w:rPr>
                <w:rFonts w:hint="eastAsia"/>
                <w:sz w:val="18"/>
                <w:szCs w:val="18"/>
              </w:rPr>
              <w:t>　</w:t>
            </w:r>
          </w:p>
        </w:tc>
        <w:tc>
          <w:tcPr>
            <w:tcW w:w="1281" w:type="pct"/>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r>
              <w:rPr>
                <w:rFonts w:hint="eastAsia"/>
                <w:sz w:val="18"/>
                <w:szCs w:val="18"/>
              </w:rPr>
              <w:t>　</w:t>
            </w:r>
          </w:p>
        </w:tc>
        <w:tc>
          <w:tcPr>
            <w:tcW w:w="1033" w:type="pct"/>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r>
              <w:rPr>
                <w:rFonts w:hint="eastAsia"/>
                <w:sz w:val="18"/>
                <w:szCs w:val="18"/>
              </w:rPr>
              <w:t>　</w:t>
            </w:r>
          </w:p>
        </w:tc>
        <w:tc>
          <w:tcPr>
            <w:tcW w:w="183" w:type="pct"/>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r>
              <w:rPr>
                <w:rFonts w:hint="eastAsia"/>
                <w:sz w:val="18"/>
                <w:szCs w:val="18"/>
              </w:rPr>
              <w:t>　</w:t>
            </w:r>
          </w:p>
        </w:tc>
        <w:tc>
          <w:tcPr>
            <w:tcW w:w="318" w:type="pct"/>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sz w:val="18"/>
                <w:szCs w:val="18"/>
              </w:rPr>
            </w:pPr>
          </w:p>
        </w:tc>
        <w:tc>
          <w:tcPr>
            <w:tcW w:w="292" w:type="pct"/>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sz w:val="18"/>
                <w:szCs w:val="18"/>
              </w:rPr>
            </w:pPr>
          </w:p>
        </w:tc>
        <w:tc>
          <w:tcPr>
            <w:tcW w:w="249" w:type="pct"/>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sz w:val="18"/>
                <w:szCs w:val="18"/>
              </w:rPr>
            </w:pPr>
          </w:p>
        </w:tc>
        <w:tc>
          <w:tcPr>
            <w:tcW w:w="263" w:type="pct"/>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sz w:val="18"/>
                <w:szCs w:val="18"/>
              </w:rPr>
            </w:pPr>
          </w:p>
        </w:tc>
        <w:tc>
          <w:tcPr>
            <w:tcW w:w="251" w:type="pct"/>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r>
              <w:rPr>
                <w:rFonts w:hint="eastAsia"/>
                <w:sz w:val="18"/>
                <w:szCs w:val="18"/>
              </w:rPr>
              <w:t>　</w:t>
            </w:r>
          </w:p>
        </w:tc>
      </w:tr>
      <w:tr>
        <w:tblPrEx>
          <w:tblCellMar>
            <w:top w:w="0" w:type="dxa"/>
            <w:left w:w="108" w:type="dxa"/>
            <w:bottom w:w="0" w:type="dxa"/>
            <w:right w:w="108" w:type="dxa"/>
          </w:tblCellMar>
        </w:tblPrEx>
        <w:trPr>
          <w:trHeight w:val="1969" w:hRule="atLeast"/>
        </w:trPr>
        <w:tc>
          <w:tcPr>
            <w:tcW w:w="258" w:type="pct"/>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15"/>
                <w:szCs w:val="15"/>
              </w:rPr>
            </w:pPr>
          </w:p>
        </w:tc>
        <w:tc>
          <w:tcPr>
            <w:tcW w:w="373" w:type="pct"/>
            <w:tcBorders>
              <w:top w:val="nil"/>
              <w:left w:val="nil"/>
              <w:bottom w:val="single" w:color="000000" w:sz="4" w:space="0"/>
              <w:right w:val="single" w:color="000000" w:sz="4" w:space="0"/>
            </w:tcBorders>
            <w:shd w:val="clear" w:color="auto" w:fill="auto"/>
            <w:vAlign w:val="center"/>
          </w:tcPr>
          <w:p>
            <w:pPr>
              <w:rPr>
                <w:rFonts w:ascii="宋体" w:hAnsi="宋体" w:eastAsia="宋体" w:cs="宋体"/>
                <w:sz w:val="15"/>
                <w:szCs w:val="15"/>
              </w:rPr>
            </w:pPr>
          </w:p>
        </w:tc>
        <w:tc>
          <w:tcPr>
            <w:tcW w:w="324" w:type="pct"/>
            <w:tcBorders>
              <w:top w:val="nil"/>
              <w:left w:val="nil"/>
              <w:bottom w:val="single" w:color="000000" w:sz="4" w:space="0"/>
              <w:right w:val="single" w:color="000000" w:sz="4" w:space="0"/>
            </w:tcBorders>
            <w:shd w:val="clear" w:color="auto" w:fill="auto"/>
            <w:vAlign w:val="center"/>
          </w:tcPr>
          <w:p>
            <w:pPr>
              <w:rPr>
                <w:rFonts w:ascii="宋体" w:hAnsi="宋体" w:eastAsia="宋体" w:cs="宋体"/>
                <w:sz w:val="15"/>
                <w:szCs w:val="15"/>
              </w:rPr>
            </w:pPr>
          </w:p>
        </w:tc>
        <w:tc>
          <w:tcPr>
            <w:tcW w:w="175" w:type="pct"/>
            <w:tcBorders>
              <w:top w:val="nil"/>
              <w:left w:val="nil"/>
              <w:bottom w:val="single" w:color="000000" w:sz="4" w:space="0"/>
              <w:right w:val="single" w:color="000000" w:sz="4" w:space="0"/>
            </w:tcBorders>
            <w:shd w:val="clear" w:color="auto" w:fill="auto"/>
            <w:vAlign w:val="center"/>
          </w:tcPr>
          <w:p>
            <w:pPr>
              <w:rPr>
                <w:rFonts w:ascii="宋体" w:hAnsi="宋体" w:eastAsia="宋体" w:cs="宋体"/>
                <w:sz w:val="15"/>
                <w:szCs w:val="15"/>
              </w:rPr>
            </w:pPr>
          </w:p>
        </w:tc>
        <w:tc>
          <w:tcPr>
            <w:tcW w:w="1281" w:type="pct"/>
            <w:tcBorders>
              <w:top w:val="nil"/>
              <w:left w:val="nil"/>
              <w:bottom w:val="single" w:color="000000" w:sz="4" w:space="0"/>
              <w:right w:val="single" w:color="000000" w:sz="4" w:space="0"/>
            </w:tcBorders>
            <w:shd w:val="clear" w:color="auto" w:fill="auto"/>
            <w:vAlign w:val="center"/>
          </w:tcPr>
          <w:p>
            <w:pPr>
              <w:rPr>
                <w:rFonts w:hint="eastAsia" w:ascii="宋体" w:hAnsi="宋体" w:eastAsia="宋体" w:cs="宋体"/>
                <w:sz w:val="15"/>
                <w:szCs w:val="15"/>
                <w:lang w:eastAsia="zh-CN"/>
              </w:rPr>
            </w:pPr>
            <w:r>
              <w:rPr>
                <w:rFonts w:hint="eastAsia" w:ascii="宋体" w:hAnsi="宋体" w:eastAsia="宋体" w:cs="宋体"/>
                <w:sz w:val="36"/>
                <w:szCs w:val="36"/>
                <w:lang w:eastAsia="zh-CN"/>
              </w:rPr>
              <w:t>无</w:t>
            </w:r>
          </w:p>
        </w:tc>
        <w:tc>
          <w:tcPr>
            <w:tcW w:w="1033" w:type="pct"/>
            <w:tcBorders>
              <w:top w:val="nil"/>
              <w:left w:val="nil"/>
              <w:bottom w:val="single" w:color="000000" w:sz="4" w:space="0"/>
              <w:right w:val="single" w:color="000000" w:sz="4" w:space="0"/>
            </w:tcBorders>
            <w:shd w:val="clear" w:color="auto" w:fill="auto"/>
            <w:vAlign w:val="center"/>
          </w:tcPr>
          <w:p>
            <w:pPr>
              <w:rPr>
                <w:rFonts w:ascii="宋体" w:hAnsi="宋体" w:eastAsia="宋体" w:cs="宋体"/>
                <w:sz w:val="15"/>
                <w:szCs w:val="15"/>
              </w:rPr>
            </w:pPr>
          </w:p>
        </w:tc>
        <w:tc>
          <w:tcPr>
            <w:tcW w:w="183" w:type="pct"/>
            <w:tcBorders>
              <w:top w:val="nil"/>
              <w:left w:val="nil"/>
              <w:bottom w:val="single" w:color="000000" w:sz="4" w:space="0"/>
              <w:right w:val="single" w:color="000000" w:sz="4" w:space="0"/>
            </w:tcBorders>
            <w:shd w:val="clear" w:color="auto" w:fill="auto"/>
            <w:vAlign w:val="center"/>
          </w:tcPr>
          <w:p>
            <w:pPr>
              <w:rPr>
                <w:rFonts w:ascii="宋体" w:hAnsi="宋体" w:eastAsia="宋体" w:cs="宋体"/>
                <w:sz w:val="15"/>
                <w:szCs w:val="15"/>
              </w:rPr>
            </w:pPr>
          </w:p>
        </w:tc>
        <w:tc>
          <w:tcPr>
            <w:tcW w:w="318" w:type="pct"/>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sz w:val="15"/>
                <w:szCs w:val="15"/>
              </w:rPr>
            </w:pPr>
          </w:p>
        </w:tc>
        <w:tc>
          <w:tcPr>
            <w:tcW w:w="292" w:type="pct"/>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sz w:val="15"/>
                <w:szCs w:val="15"/>
              </w:rPr>
            </w:pPr>
          </w:p>
        </w:tc>
        <w:tc>
          <w:tcPr>
            <w:tcW w:w="249" w:type="pct"/>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sz w:val="15"/>
                <w:szCs w:val="15"/>
              </w:rPr>
            </w:pPr>
          </w:p>
        </w:tc>
        <w:tc>
          <w:tcPr>
            <w:tcW w:w="263" w:type="pct"/>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sz w:val="15"/>
                <w:szCs w:val="15"/>
              </w:rPr>
            </w:pPr>
          </w:p>
        </w:tc>
        <w:tc>
          <w:tcPr>
            <w:tcW w:w="251" w:type="pct"/>
            <w:tcBorders>
              <w:top w:val="nil"/>
              <w:left w:val="nil"/>
              <w:bottom w:val="single" w:color="000000" w:sz="4" w:space="0"/>
              <w:right w:val="single" w:color="000000" w:sz="4" w:space="0"/>
            </w:tcBorders>
            <w:shd w:val="clear" w:color="auto" w:fill="auto"/>
            <w:vAlign w:val="center"/>
          </w:tcPr>
          <w:p>
            <w:pPr>
              <w:rPr>
                <w:rFonts w:ascii="宋体" w:hAnsi="宋体" w:eastAsia="宋体" w:cs="宋体"/>
                <w:sz w:val="15"/>
                <w:szCs w:val="15"/>
              </w:rPr>
            </w:pPr>
          </w:p>
        </w:tc>
      </w:tr>
      <w:tr>
        <w:tblPrEx>
          <w:tblCellMar>
            <w:top w:w="0" w:type="dxa"/>
            <w:left w:w="108" w:type="dxa"/>
            <w:bottom w:w="0" w:type="dxa"/>
            <w:right w:w="108" w:type="dxa"/>
          </w:tblCellMar>
        </w:tblPrEx>
        <w:trPr>
          <w:gridAfter w:val="6"/>
          <w:wAfter w:w="1556" w:type="pct"/>
          <w:trHeight w:val="525" w:hRule="atLeast"/>
        </w:trPr>
        <w:tc>
          <w:tcPr>
            <w:tcW w:w="3444" w:type="pct"/>
            <w:gridSpan w:val="6"/>
            <w:tcBorders>
              <w:top w:val="nil"/>
              <w:left w:val="nil"/>
              <w:bottom w:val="nil"/>
              <w:right w:val="nil"/>
            </w:tcBorders>
          </w:tcPr>
          <w:p>
            <w:pPr>
              <w:widowControl/>
              <w:spacing w:line="240" w:lineRule="auto"/>
              <w:rPr>
                <w:rFonts w:ascii="方正小标宋简体" w:hAnsi="宋体" w:eastAsia="方正小标宋简体" w:cs="宋体"/>
                <w:kern w:val="0"/>
                <w:sz w:val="32"/>
                <w:szCs w:val="32"/>
              </w:rPr>
            </w:pPr>
          </w:p>
        </w:tc>
      </w:tr>
    </w:tbl>
    <w:p>
      <w:pPr>
        <w:tabs>
          <w:tab w:val="left" w:pos="798"/>
        </w:tabs>
        <w:spacing w:line="240" w:lineRule="auto"/>
        <w:rPr>
          <w:rFonts w:ascii="楷体" w:hAnsi="楷体" w:eastAsia="楷体"/>
          <w:sz w:val="36"/>
          <w:szCs w:val="36"/>
        </w:rPr>
        <w:sectPr>
          <w:pgSz w:w="16838" w:h="11906" w:orient="landscape"/>
          <w:pgMar w:top="1800" w:right="1440" w:bottom="1800" w:left="1440" w:header="851" w:footer="992" w:gutter="0"/>
          <w:cols w:space="425" w:num="1"/>
          <w:docGrid w:type="lines" w:linePitch="312" w:charSpace="0"/>
        </w:sectPr>
      </w:pPr>
    </w:p>
    <w:p>
      <w:pPr>
        <w:pStyle w:val="3"/>
        <w:rPr>
          <w:rFonts w:ascii="黑体" w:hAnsi="黑体" w:eastAsia="黑体"/>
          <w:sz w:val="36"/>
          <w:szCs w:val="36"/>
          <w:lang w:eastAsia="zh-CN"/>
        </w:rPr>
      </w:pPr>
    </w:p>
    <w:p>
      <w:pPr>
        <w:pStyle w:val="3"/>
        <w:rPr>
          <w:rFonts w:ascii="黑体" w:hAnsi="黑体" w:eastAsia="黑体"/>
          <w:sz w:val="36"/>
          <w:szCs w:val="36"/>
          <w:lang w:eastAsia="zh-CN"/>
        </w:rPr>
      </w:pPr>
    </w:p>
    <w:p>
      <w:pPr>
        <w:pStyle w:val="3"/>
        <w:rPr>
          <w:rFonts w:ascii="黑体" w:hAnsi="黑体" w:eastAsia="黑体"/>
          <w:sz w:val="36"/>
          <w:szCs w:val="36"/>
          <w:lang w:eastAsia="zh-CN"/>
        </w:rPr>
      </w:pPr>
    </w:p>
    <w:p>
      <w:pPr>
        <w:pStyle w:val="3"/>
        <w:rPr>
          <w:rFonts w:ascii="黑体" w:hAnsi="黑体" w:eastAsia="黑体"/>
          <w:sz w:val="36"/>
          <w:szCs w:val="36"/>
          <w:lang w:eastAsia="zh-CN"/>
        </w:rPr>
      </w:pPr>
    </w:p>
    <w:p>
      <w:pPr>
        <w:pStyle w:val="3"/>
        <w:rPr>
          <w:rFonts w:ascii="黑体" w:hAnsi="黑体" w:eastAsia="黑体"/>
          <w:sz w:val="36"/>
          <w:szCs w:val="36"/>
          <w:lang w:eastAsia="zh-CN"/>
        </w:rPr>
      </w:pPr>
    </w:p>
    <w:p>
      <w:pPr>
        <w:pStyle w:val="3"/>
        <w:outlineLvl w:val="0"/>
        <w:rPr>
          <w:rFonts w:ascii="黑体" w:hAnsi="黑体" w:eastAsia="黑体"/>
          <w:sz w:val="56"/>
          <w:szCs w:val="36"/>
          <w:lang w:eastAsia="zh-CN"/>
        </w:rPr>
      </w:pPr>
      <w:bookmarkStart w:id="17" w:name="_Toc24693"/>
      <w:r>
        <w:rPr>
          <w:rFonts w:hint="eastAsia" w:ascii="黑体" w:hAnsi="黑体" w:eastAsia="黑体"/>
          <w:sz w:val="56"/>
          <w:szCs w:val="36"/>
          <w:lang w:eastAsia="zh-CN"/>
        </w:rPr>
        <w:t>第三部分</w:t>
      </w:r>
      <w:r>
        <w:rPr>
          <w:rFonts w:hint="eastAsia" w:ascii="黑体" w:hAnsi="黑体" w:eastAsia="黑体"/>
          <w:sz w:val="56"/>
          <w:szCs w:val="36"/>
          <w:lang w:val="en-US" w:eastAsia="zh-CN"/>
        </w:rPr>
        <w:t xml:space="preserve">  </w:t>
      </w:r>
      <w:r>
        <w:rPr>
          <w:rFonts w:hint="eastAsia" w:ascii="黑体" w:hAnsi="黑体" w:eastAsia="黑体"/>
          <w:sz w:val="56"/>
          <w:szCs w:val="36"/>
          <w:lang w:eastAsia="zh-CN"/>
        </w:rPr>
        <w:t>2024年度部门预算情况说明</w:t>
      </w:r>
      <w:bookmarkEnd w:id="17"/>
    </w:p>
    <w:p>
      <w:pPr>
        <w:ind w:firstLine="640" w:firstLineChars="200"/>
        <w:rPr>
          <w:rFonts w:ascii="仿宋" w:hAnsi="仿宋" w:eastAsia="仿宋" w:cs="仿宋_GB2312"/>
          <w:sz w:val="32"/>
          <w:szCs w:val="32"/>
        </w:rPr>
      </w:pPr>
    </w:p>
    <w:p>
      <w:pPr>
        <w:tabs>
          <w:tab w:val="left" w:pos="7513"/>
        </w:tabs>
        <w:adjustRightInd w:val="0"/>
        <w:snapToGrid w:val="0"/>
        <w:spacing w:line="600" w:lineRule="exact"/>
        <w:rPr>
          <w:rFonts w:ascii="仿宋" w:hAnsi="仿宋" w:eastAsia="仿宋"/>
          <w:b/>
          <w:sz w:val="32"/>
          <w:szCs w:val="32"/>
        </w:rPr>
        <w:sectPr>
          <w:pgSz w:w="11906" w:h="16838"/>
          <w:pgMar w:top="1440" w:right="1800" w:bottom="1440" w:left="1800" w:header="851" w:footer="992" w:gutter="0"/>
          <w:cols w:space="425" w:num="1"/>
          <w:docGrid w:type="lines" w:linePitch="312" w:charSpace="0"/>
        </w:sectPr>
      </w:pPr>
    </w:p>
    <w:p>
      <w:pPr>
        <w:tabs>
          <w:tab w:val="left" w:pos="7513"/>
        </w:tabs>
        <w:adjustRightInd w:val="0"/>
        <w:snapToGrid w:val="0"/>
        <w:spacing w:line="600" w:lineRule="exact"/>
        <w:outlineLvl w:val="1"/>
        <w:rPr>
          <w:rFonts w:ascii="黑体" w:hAnsi="黑体" w:eastAsia="黑体"/>
          <w:sz w:val="32"/>
          <w:szCs w:val="32"/>
        </w:rPr>
      </w:pPr>
      <w:bookmarkStart w:id="18" w:name="_Toc31118"/>
      <w:r>
        <w:rPr>
          <w:rFonts w:hint="eastAsia" w:ascii="黑体" w:hAnsi="黑体" w:eastAsia="黑体"/>
          <w:sz w:val="32"/>
          <w:szCs w:val="32"/>
        </w:rPr>
        <w:t>一、预算收支总体情况</w:t>
      </w:r>
      <w:bookmarkEnd w:id="18"/>
    </w:p>
    <w:p>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按照综合预算的原则，部门所有收入和支出均纳入部门预算管理。</w:t>
      </w:r>
      <w:r>
        <w:rPr>
          <w:rFonts w:hint="eastAsia" w:ascii="仿宋" w:hAnsi="仿宋" w:eastAsia="仿宋"/>
          <w:sz w:val="32"/>
          <w:szCs w:val="32"/>
          <w:lang w:val="en-US" w:eastAsia="zh-CN"/>
        </w:rPr>
        <w:t>2024年</w:t>
      </w:r>
      <w:r>
        <w:rPr>
          <w:rFonts w:hint="eastAsia" w:ascii="仿宋" w:hAnsi="仿宋" w:eastAsia="仿宋"/>
          <w:sz w:val="32"/>
          <w:szCs w:val="32"/>
        </w:rPr>
        <w:t>，</w:t>
      </w:r>
      <w:r>
        <w:rPr>
          <w:rFonts w:hint="eastAsia" w:ascii="仿宋" w:hAnsi="仿宋" w:eastAsia="仿宋"/>
          <w:sz w:val="32"/>
        </w:rPr>
        <w:t>鼓楼区商务综合行政执法大队</w:t>
      </w:r>
      <w:r>
        <w:rPr>
          <w:rFonts w:hint="eastAsia" w:ascii="仿宋" w:hAnsi="仿宋" w:eastAsia="仿宋"/>
          <w:sz w:val="32"/>
          <w:szCs w:val="32"/>
        </w:rPr>
        <w:t>收入预算为</w:t>
      </w:r>
      <w:r>
        <w:rPr>
          <w:rFonts w:hint="eastAsia" w:ascii="仿宋" w:hAnsi="仿宋" w:eastAsia="仿宋" w:cs="仿宋_GB2312"/>
          <w:sz w:val="32"/>
          <w:szCs w:val="32"/>
          <w:lang w:val="en-US" w:eastAsia="zh-CN"/>
        </w:rPr>
        <w:t>154.01</w:t>
      </w:r>
      <w:r>
        <w:rPr>
          <w:rFonts w:hint="eastAsia" w:ascii="仿宋" w:hAnsi="仿宋" w:eastAsia="仿宋"/>
          <w:sz w:val="32"/>
          <w:szCs w:val="32"/>
        </w:rPr>
        <w:t>万元，比上年增加</w:t>
      </w:r>
      <w:r>
        <w:rPr>
          <w:rFonts w:hint="eastAsia" w:ascii="仿宋" w:hAnsi="仿宋" w:eastAsia="仿宋"/>
          <w:sz w:val="32"/>
          <w:szCs w:val="32"/>
          <w:lang w:val="en-US" w:eastAsia="zh-CN"/>
        </w:rPr>
        <w:t>5.29</w:t>
      </w:r>
      <w:r>
        <w:rPr>
          <w:rFonts w:hint="eastAsia" w:ascii="仿宋" w:hAnsi="仿宋" w:eastAsia="仿宋"/>
          <w:sz w:val="32"/>
          <w:szCs w:val="32"/>
        </w:rPr>
        <w:t>万元，主要原因是</w:t>
      </w:r>
      <w:r>
        <w:rPr>
          <w:rFonts w:hint="eastAsia" w:ascii="仿宋" w:hAnsi="仿宋" w:eastAsia="仿宋"/>
          <w:sz w:val="32"/>
          <w:szCs w:val="32"/>
          <w:lang w:eastAsia="zh-CN"/>
        </w:rPr>
        <w:t>本年度人员经费增加</w:t>
      </w:r>
      <w:r>
        <w:rPr>
          <w:rFonts w:hint="eastAsia" w:ascii="仿宋" w:hAnsi="仿宋" w:eastAsia="仿宋" w:cs="仿宋_GB2312"/>
          <w:sz w:val="32"/>
          <w:szCs w:val="32"/>
        </w:rPr>
        <w:t>。</w:t>
      </w:r>
      <w:r>
        <w:rPr>
          <w:rFonts w:hint="eastAsia" w:ascii="仿宋" w:hAnsi="仿宋" w:eastAsia="仿宋"/>
          <w:sz w:val="32"/>
          <w:szCs w:val="32"/>
        </w:rPr>
        <w:t>其中：一般公共预算拨款收入</w:t>
      </w:r>
      <w:r>
        <w:rPr>
          <w:rFonts w:hint="eastAsia" w:ascii="仿宋" w:hAnsi="仿宋" w:eastAsia="仿宋" w:cs="仿宋_GB2312"/>
          <w:sz w:val="32"/>
          <w:szCs w:val="32"/>
          <w:lang w:val="en-US" w:eastAsia="zh-CN"/>
        </w:rPr>
        <w:t>154.01</w:t>
      </w:r>
      <w:r>
        <w:rPr>
          <w:rFonts w:hint="eastAsia" w:ascii="仿宋" w:hAnsi="仿宋" w:eastAsia="仿宋"/>
          <w:sz w:val="32"/>
          <w:szCs w:val="32"/>
        </w:rPr>
        <w:t>万元、政府性基金预算拨款收入</w:t>
      </w:r>
      <w:r>
        <w:rPr>
          <w:rFonts w:hint="eastAsia" w:ascii="仿宋" w:hAnsi="仿宋" w:eastAsia="仿宋" w:cs="仿宋_GB2312"/>
          <w:sz w:val="32"/>
          <w:szCs w:val="32"/>
          <w:lang w:val="en-US" w:eastAsia="zh-CN"/>
        </w:rPr>
        <w:t>0</w:t>
      </w:r>
      <w:r>
        <w:rPr>
          <w:rFonts w:hint="eastAsia" w:ascii="仿宋" w:hAnsi="仿宋" w:eastAsia="仿宋"/>
          <w:sz w:val="32"/>
          <w:szCs w:val="32"/>
        </w:rPr>
        <w:t>万元、国有资本经营预算拨款收入</w:t>
      </w:r>
      <w:r>
        <w:rPr>
          <w:rFonts w:hint="eastAsia" w:ascii="仿宋" w:hAnsi="仿宋" w:eastAsia="仿宋" w:cs="仿宋_GB2312"/>
          <w:sz w:val="32"/>
          <w:szCs w:val="32"/>
          <w:lang w:val="en-US" w:eastAsia="zh-CN"/>
        </w:rPr>
        <w:t>0</w:t>
      </w:r>
      <w:r>
        <w:rPr>
          <w:rFonts w:hint="eastAsia" w:ascii="仿宋" w:hAnsi="仿宋" w:eastAsia="仿宋"/>
          <w:sz w:val="32"/>
          <w:szCs w:val="32"/>
        </w:rPr>
        <w:t>万元、财政专户管理资金收入</w:t>
      </w:r>
      <w:r>
        <w:rPr>
          <w:rFonts w:hint="eastAsia" w:ascii="仿宋" w:hAnsi="仿宋" w:eastAsia="仿宋" w:cs="仿宋_GB2312"/>
          <w:sz w:val="32"/>
          <w:szCs w:val="32"/>
          <w:lang w:val="en-US" w:eastAsia="zh-CN"/>
        </w:rPr>
        <w:t>0</w:t>
      </w:r>
      <w:r>
        <w:rPr>
          <w:rFonts w:hint="eastAsia" w:ascii="仿宋" w:hAnsi="仿宋" w:eastAsia="仿宋"/>
          <w:sz w:val="32"/>
          <w:szCs w:val="32"/>
        </w:rPr>
        <w:t>万元、事业收入</w:t>
      </w:r>
      <w:r>
        <w:rPr>
          <w:rFonts w:hint="eastAsia" w:ascii="仿宋" w:hAnsi="仿宋" w:eastAsia="仿宋" w:cs="仿宋_GB2312"/>
          <w:sz w:val="32"/>
          <w:szCs w:val="32"/>
          <w:lang w:val="en-US" w:eastAsia="zh-CN"/>
        </w:rPr>
        <w:t>0</w:t>
      </w:r>
      <w:r>
        <w:rPr>
          <w:rFonts w:hint="eastAsia" w:ascii="仿宋" w:hAnsi="仿宋" w:eastAsia="仿宋"/>
          <w:sz w:val="32"/>
          <w:szCs w:val="32"/>
        </w:rPr>
        <w:t>万元、事业单位经营收入</w:t>
      </w:r>
      <w:r>
        <w:rPr>
          <w:rFonts w:hint="eastAsia" w:ascii="仿宋" w:hAnsi="仿宋" w:eastAsia="仿宋" w:cs="仿宋_GB2312"/>
          <w:sz w:val="32"/>
          <w:szCs w:val="32"/>
          <w:lang w:val="en-US" w:eastAsia="zh-CN"/>
        </w:rPr>
        <w:t>0</w:t>
      </w:r>
      <w:r>
        <w:rPr>
          <w:rFonts w:hint="eastAsia" w:ascii="仿宋" w:hAnsi="仿宋" w:eastAsia="仿宋"/>
          <w:sz w:val="32"/>
          <w:szCs w:val="32"/>
        </w:rPr>
        <w:t>万元、上级补助收入</w:t>
      </w:r>
      <w:r>
        <w:rPr>
          <w:rFonts w:hint="eastAsia" w:ascii="仿宋" w:hAnsi="仿宋" w:eastAsia="仿宋" w:cs="仿宋_GB2312"/>
          <w:sz w:val="32"/>
          <w:szCs w:val="32"/>
          <w:lang w:val="en-US" w:eastAsia="zh-CN"/>
        </w:rPr>
        <w:t>0</w:t>
      </w:r>
      <w:r>
        <w:rPr>
          <w:rFonts w:hint="eastAsia" w:ascii="仿宋" w:hAnsi="仿宋" w:eastAsia="仿宋"/>
          <w:sz w:val="32"/>
          <w:szCs w:val="32"/>
        </w:rPr>
        <w:t>万元、附属单位上缴收入</w:t>
      </w:r>
      <w:r>
        <w:rPr>
          <w:rFonts w:hint="eastAsia" w:ascii="仿宋" w:hAnsi="仿宋" w:eastAsia="仿宋" w:cs="仿宋_GB2312"/>
          <w:sz w:val="32"/>
          <w:szCs w:val="32"/>
          <w:lang w:val="en-US" w:eastAsia="zh-CN"/>
        </w:rPr>
        <w:t>0</w:t>
      </w:r>
      <w:r>
        <w:rPr>
          <w:rFonts w:hint="eastAsia" w:ascii="仿宋" w:hAnsi="仿宋" w:eastAsia="仿宋"/>
          <w:sz w:val="32"/>
          <w:szCs w:val="32"/>
        </w:rPr>
        <w:t>万元、其他收入</w:t>
      </w:r>
      <w:r>
        <w:rPr>
          <w:rFonts w:hint="eastAsia" w:ascii="仿宋" w:hAnsi="仿宋" w:eastAsia="仿宋" w:cs="仿宋_GB2312"/>
          <w:sz w:val="32"/>
          <w:szCs w:val="32"/>
          <w:lang w:val="en-US" w:eastAsia="zh-CN"/>
        </w:rPr>
        <w:t>0</w:t>
      </w:r>
      <w:r>
        <w:rPr>
          <w:rFonts w:hint="eastAsia" w:ascii="仿宋" w:hAnsi="仿宋" w:eastAsia="仿宋"/>
          <w:sz w:val="32"/>
          <w:szCs w:val="32"/>
        </w:rPr>
        <w:t>万元、上年结转结余</w:t>
      </w:r>
      <w:r>
        <w:rPr>
          <w:rFonts w:hint="eastAsia" w:ascii="仿宋" w:hAnsi="仿宋" w:eastAsia="仿宋" w:cs="仿宋_GB2312"/>
          <w:sz w:val="32"/>
          <w:szCs w:val="32"/>
          <w:lang w:val="en-US" w:eastAsia="zh-CN"/>
        </w:rPr>
        <w:t>0</w:t>
      </w:r>
      <w:r>
        <w:rPr>
          <w:rFonts w:hint="eastAsia" w:ascii="仿宋" w:hAnsi="仿宋" w:eastAsia="仿宋"/>
          <w:sz w:val="32"/>
          <w:szCs w:val="32"/>
        </w:rPr>
        <w:t>万元。</w:t>
      </w:r>
    </w:p>
    <w:p>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相应安排支出预算</w:t>
      </w:r>
      <w:r>
        <w:rPr>
          <w:rFonts w:hint="eastAsia" w:ascii="仿宋" w:hAnsi="仿宋" w:eastAsia="仿宋" w:cs="仿宋_GB2312"/>
          <w:sz w:val="32"/>
          <w:szCs w:val="32"/>
          <w:lang w:val="en-US" w:eastAsia="zh-CN"/>
        </w:rPr>
        <w:t>154.01</w:t>
      </w:r>
      <w:r>
        <w:rPr>
          <w:rFonts w:hint="eastAsia" w:ascii="仿宋" w:hAnsi="仿宋" w:eastAsia="仿宋"/>
          <w:sz w:val="32"/>
          <w:szCs w:val="32"/>
        </w:rPr>
        <w:t>万元，比上年增加</w:t>
      </w:r>
      <w:r>
        <w:rPr>
          <w:rFonts w:hint="eastAsia" w:ascii="仿宋" w:hAnsi="仿宋" w:eastAsia="仿宋"/>
          <w:sz w:val="32"/>
          <w:szCs w:val="32"/>
          <w:lang w:val="en-US" w:eastAsia="zh-CN"/>
        </w:rPr>
        <w:t>5.29</w:t>
      </w:r>
      <w:r>
        <w:rPr>
          <w:rFonts w:hint="eastAsia" w:ascii="仿宋" w:hAnsi="仿宋" w:eastAsia="仿宋"/>
          <w:sz w:val="32"/>
          <w:szCs w:val="32"/>
        </w:rPr>
        <w:t>万元，主要原因是</w:t>
      </w:r>
      <w:r>
        <w:rPr>
          <w:rFonts w:hint="eastAsia" w:ascii="仿宋" w:hAnsi="仿宋" w:eastAsia="仿宋"/>
          <w:sz w:val="32"/>
          <w:szCs w:val="32"/>
          <w:lang w:eastAsia="zh-CN"/>
        </w:rPr>
        <w:t>本年度人员经费增加</w:t>
      </w:r>
      <w:r>
        <w:rPr>
          <w:rFonts w:hint="eastAsia" w:ascii="仿宋" w:hAnsi="仿宋" w:eastAsia="仿宋" w:cs="仿宋_GB2312"/>
          <w:sz w:val="32"/>
          <w:szCs w:val="32"/>
        </w:rPr>
        <w:t>。</w:t>
      </w:r>
      <w:r>
        <w:rPr>
          <w:rFonts w:hint="eastAsia" w:ascii="仿宋" w:hAnsi="仿宋" w:eastAsia="仿宋"/>
          <w:sz w:val="32"/>
          <w:szCs w:val="32"/>
        </w:rPr>
        <w:t>其中：基本支出</w:t>
      </w:r>
      <w:r>
        <w:rPr>
          <w:rFonts w:hint="eastAsia" w:ascii="仿宋" w:hAnsi="仿宋" w:eastAsia="仿宋" w:cs="仿宋_GB2312"/>
          <w:sz w:val="32"/>
          <w:szCs w:val="32"/>
          <w:lang w:val="en-US" w:eastAsia="zh-CN"/>
        </w:rPr>
        <w:t>154.01</w:t>
      </w:r>
      <w:r>
        <w:rPr>
          <w:rFonts w:hint="eastAsia" w:ascii="仿宋" w:hAnsi="仿宋" w:eastAsia="仿宋"/>
          <w:sz w:val="32"/>
          <w:szCs w:val="32"/>
        </w:rPr>
        <w:t>万元、项目支出</w:t>
      </w:r>
      <w:r>
        <w:rPr>
          <w:rFonts w:hint="eastAsia" w:ascii="仿宋" w:hAnsi="仿宋" w:eastAsia="仿宋" w:cs="仿宋_GB2312"/>
          <w:sz w:val="32"/>
          <w:szCs w:val="32"/>
          <w:lang w:val="en-US" w:eastAsia="zh-CN"/>
        </w:rPr>
        <w:t>0</w:t>
      </w:r>
      <w:r>
        <w:rPr>
          <w:rFonts w:hint="eastAsia" w:ascii="仿宋" w:hAnsi="仿宋" w:eastAsia="仿宋"/>
          <w:sz w:val="32"/>
          <w:szCs w:val="32"/>
        </w:rPr>
        <w:t>万元、事业单位经营支出</w:t>
      </w:r>
      <w:r>
        <w:rPr>
          <w:rFonts w:hint="eastAsia" w:ascii="仿宋" w:hAnsi="仿宋" w:eastAsia="仿宋" w:cs="仿宋_GB2312"/>
          <w:sz w:val="32"/>
          <w:szCs w:val="32"/>
          <w:lang w:val="en-US" w:eastAsia="zh-CN"/>
        </w:rPr>
        <w:t>0</w:t>
      </w:r>
      <w:r>
        <w:rPr>
          <w:rFonts w:hint="eastAsia" w:ascii="仿宋" w:hAnsi="仿宋" w:eastAsia="仿宋"/>
          <w:sz w:val="32"/>
          <w:szCs w:val="32"/>
        </w:rPr>
        <w:t>万元、上缴上级支出</w:t>
      </w:r>
      <w:r>
        <w:rPr>
          <w:rFonts w:hint="eastAsia" w:ascii="仿宋" w:hAnsi="仿宋" w:eastAsia="仿宋" w:cs="仿宋_GB2312"/>
          <w:sz w:val="32"/>
          <w:szCs w:val="32"/>
          <w:lang w:val="en-US" w:eastAsia="zh-CN"/>
        </w:rPr>
        <w:t>0</w:t>
      </w:r>
      <w:r>
        <w:rPr>
          <w:rFonts w:hint="eastAsia" w:ascii="仿宋" w:hAnsi="仿宋" w:eastAsia="仿宋"/>
          <w:sz w:val="32"/>
          <w:szCs w:val="32"/>
        </w:rPr>
        <w:t>万元、对附属单位补助支出</w:t>
      </w:r>
      <w:r>
        <w:rPr>
          <w:rFonts w:hint="eastAsia" w:ascii="仿宋" w:hAnsi="仿宋" w:eastAsia="仿宋" w:cs="仿宋_GB2312"/>
          <w:sz w:val="32"/>
          <w:szCs w:val="32"/>
          <w:lang w:val="en-US" w:eastAsia="zh-CN"/>
        </w:rPr>
        <w:t>0</w:t>
      </w:r>
      <w:r>
        <w:rPr>
          <w:rFonts w:hint="eastAsia" w:ascii="仿宋" w:hAnsi="仿宋" w:eastAsia="仿宋"/>
          <w:sz w:val="32"/>
          <w:szCs w:val="32"/>
        </w:rPr>
        <w:t>万元。</w:t>
      </w:r>
    </w:p>
    <w:p>
      <w:pPr>
        <w:tabs>
          <w:tab w:val="left" w:pos="7513"/>
        </w:tabs>
        <w:adjustRightInd w:val="0"/>
        <w:snapToGrid w:val="0"/>
        <w:spacing w:line="600" w:lineRule="exact"/>
        <w:outlineLvl w:val="1"/>
        <w:rPr>
          <w:rFonts w:ascii="黑体" w:hAnsi="黑体" w:eastAsia="黑体"/>
          <w:sz w:val="32"/>
          <w:szCs w:val="32"/>
        </w:rPr>
      </w:pPr>
      <w:bookmarkStart w:id="19" w:name="_Toc6424"/>
      <w:r>
        <w:rPr>
          <w:rFonts w:hint="eastAsia" w:ascii="黑体" w:hAnsi="黑体" w:eastAsia="黑体"/>
          <w:sz w:val="32"/>
          <w:szCs w:val="32"/>
        </w:rPr>
        <w:t>二、一般公共预算拨款支出情况</w:t>
      </w:r>
      <w:bookmarkEnd w:id="19"/>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宋体"/>
          <w:bCs/>
          <w:sz w:val="32"/>
          <w:szCs w:val="32"/>
          <w:lang w:val="en-US" w:eastAsia="zh-CN"/>
        </w:rPr>
        <w:t>2024年</w:t>
      </w:r>
      <w:r>
        <w:rPr>
          <w:rFonts w:hint="eastAsia" w:ascii="仿宋" w:hAnsi="仿宋" w:eastAsia="仿宋" w:cs="仿宋_GB2312"/>
          <w:sz w:val="32"/>
          <w:szCs w:val="32"/>
        </w:rPr>
        <w:t>度一般公共预算拨款支出</w:t>
      </w:r>
      <w:r>
        <w:rPr>
          <w:rFonts w:hint="eastAsia" w:ascii="仿宋" w:hAnsi="仿宋" w:eastAsia="仿宋" w:cs="仿宋_GB2312"/>
          <w:sz w:val="32"/>
          <w:szCs w:val="32"/>
          <w:lang w:val="en-US" w:eastAsia="zh-CN"/>
        </w:rPr>
        <w:t>154.01</w:t>
      </w:r>
      <w:r>
        <w:rPr>
          <w:rFonts w:hint="eastAsia" w:ascii="仿宋" w:hAnsi="仿宋" w:eastAsia="仿宋"/>
          <w:sz w:val="32"/>
          <w:szCs w:val="32"/>
        </w:rPr>
        <w:t>万元，比上年增加</w:t>
      </w:r>
      <w:r>
        <w:rPr>
          <w:rFonts w:hint="eastAsia" w:ascii="仿宋" w:hAnsi="仿宋" w:eastAsia="仿宋"/>
          <w:sz w:val="32"/>
          <w:szCs w:val="32"/>
          <w:lang w:val="en-US" w:eastAsia="zh-CN"/>
        </w:rPr>
        <w:t>5.29</w:t>
      </w:r>
      <w:r>
        <w:rPr>
          <w:rFonts w:hint="eastAsia" w:ascii="仿宋" w:hAnsi="仿宋" w:eastAsia="仿宋"/>
          <w:sz w:val="32"/>
          <w:szCs w:val="32"/>
        </w:rPr>
        <w:t>万元</w:t>
      </w:r>
      <w:r>
        <w:rPr>
          <w:rFonts w:hint="eastAsia" w:ascii="仿宋" w:hAnsi="仿宋" w:eastAsia="仿宋" w:cs="仿宋_GB2312"/>
          <w:kern w:val="0"/>
          <w:sz w:val="32"/>
          <w:szCs w:val="32"/>
        </w:rPr>
        <w:t>，</w:t>
      </w:r>
      <w:r>
        <w:rPr>
          <w:rFonts w:hint="eastAsia" w:ascii="仿宋" w:hAnsi="仿宋" w:eastAsia="仿宋" w:cs="仿宋_GB2312"/>
          <w:sz w:val="32"/>
          <w:szCs w:val="32"/>
        </w:rPr>
        <w:t>增长</w:t>
      </w:r>
      <w:r>
        <w:rPr>
          <w:rFonts w:hint="eastAsia" w:ascii="仿宋" w:hAnsi="仿宋" w:eastAsia="仿宋" w:cs="仿宋_GB2312"/>
          <w:sz w:val="32"/>
          <w:szCs w:val="32"/>
          <w:lang w:val="en-US" w:eastAsia="zh-CN"/>
        </w:rPr>
        <w:t>0.03</w:t>
      </w:r>
      <w:r>
        <w:rPr>
          <w:rFonts w:ascii="仿宋" w:hAnsi="仿宋" w:eastAsia="仿宋" w:cs="仿宋_GB2312"/>
          <w:sz w:val="32"/>
          <w:szCs w:val="32"/>
        </w:rPr>
        <w:t>%</w:t>
      </w:r>
      <w:r>
        <w:rPr>
          <w:rFonts w:hint="eastAsia" w:ascii="仿宋" w:hAnsi="仿宋" w:eastAsia="仿宋" w:cs="仿宋_GB2312"/>
          <w:sz w:val="32"/>
          <w:szCs w:val="32"/>
        </w:rPr>
        <w:t>，</w:t>
      </w:r>
      <w:r>
        <w:rPr>
          <w:rFonts w:hint="eastAsia" w:ascii="仿宋" w:hAnsi="仿宋" w:eastAsia="仿宋"/>
          <w:sz w:val="32"/>
          <w:szCs w:val="32"/>
        </w:rPr>
        <w:t>主要原因是</w:t>
      </w:r>
      <w:r>
        <w:rPr>
          <w:rFonts w:hint="eastAsia" w:ascii="仿宋" w:hAnsi="仿宋" w:eastAsia="仿宋"/>
          <w:sz w:val="32"/>
          <w:szCs w:val="32"/>
          <w:lang w:eastAsia="zh-CN"/>
        </w:rPr>
        <w:t>本年度人员经费增加</w:t>
      </w:r>
      <w:r>
        <w:rPr>
          <w:rFonts w:hint="eastAsia" w:ascii="仿宋" w:hAnsi="仿宋" w:eastAsia="仿宋" w:cs="仿宋_GB2312"/>
          <w:sz w:val="32"/>
          <w:szCs w:val="32"/>
        </w:rPr>
        <w:t>。按照党中央、国务院和省委、省政府关于过紧日子的有关要求，厉行节约办一切事业，大力压减一般性支出，重点压减了公用经费和培训等项目支出中涉及的非急需非刚性支出，同时合理保障了</w:t>
      </w:r>
      <w:r>
        <w:rPr>
          <w:rFonts w:hint="eastAsia" w:ascii="仿宋" w:hAnsi="仿宋" w:eastAsia="仿宋"/>
          <w:sz w:val="32"/>
        </w:rPr>
        <w:t>单用途预付卡领域,家政服务业领域商务执法</w:t>
      </w:r>
      <w:r>
        <w:rPr>
          <w:rFonts w:hint="eastAsia" w:ascii="仿宋" w:hAnsi="仿宋" w:eastAsia="仿宋" w:cs="仿宋_GB2312"/>
          <w:sz w:val="32"/>
          <w:szCs w:val="32"/>
        </w:rPr>
        <w:t>等工作的支出需求，体现在有关支出科目中。</w:t>
      </w:r>
      <w:r>
        <w:rPr>
          <w:rFonts w:hint="eastAsia" w:ascii="仿宋" w:hAnsi="仿宋" w:eastAsia="仿宋" w:cs="宋体"/>
          <w:bCs/>
          <w:sz w:val="32"/>
          <w:szCs w:val="32"/>
        </w:rPr>
        <w:t>其中</w:t>
      </w:r>
      <w:r>
        <w:rPr>
          <w:rFonts w:hint="eastAsia" w:ascii="仿宋" w:hAnsi="仿宋" w:eastAsia="仿宋" w:cs="仿宋_GB2312"/>
          <w:sz w:val="32"/>
          <w:szCs w:val="32"/>
        </w:rPr>
        <w:t>：</w:t>
      </w:r>
    </w:p>
    <w:p>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rPr>
        <w:t>（一）2011350-事业运行</w:t>
      </w:r>
      <w:r>
        <w:rPr>
          <w:rFonts w:hint="eastAsia" w:ascii="仿宋" w:hAnsi="仿宋" w:eastAsia="仿宋" w:cs="仿宋_GB2312"/>
          <w:sz w:val="32"/>
          <w:szCs w:val="32"/>
          <w:lang w:val="en-US" w:eastAsia="zh-CN"/>
        </w:rPr>
        <w:t>154.01</w:t>
      </w:r>
      <w:r>
        <w:rPr>
          <w:rFonts w:hint="eastAsia" w:ascii="仿宋" w:hAnsi="仿宋" w:eastAsia="仿宋" w:cs="仿宋_GB2312"/>
          <w:sz w:val="32"/>
          <w:szCs w:val="32"/>
        </w:rPr>
        <w:t>万元。主要用于</w:t>
      </w:r>
      <w:r>
        <w:rPr>
          <w:rFonts w:hint="eastAsia" w:ascii="仿宋" w:hAnsi="仿宋" w:eastAsia="仿宋"/>
          <w:sz w:val="32"/>
        </w:rPr>
        <w:t>大队</w:t>
      </w:r>
      <w:r>
        <w:rPr>
          <w:rFonts w:ascii="仿宋" w:hAnsi="仿宋" w:eastAsia="仿宋"/>
          <w:color w:val="000000"/>
          <w:kern w:val="0"/>
          <w:sz w:val="31"/>
        </w:rPr>
        <w:t>人员工资福利以及日常工作事务经费</w:t>
      </w:r>
      <w:r>
        <w:rPr>
          <w:rFonts w:hint="eastAsia" w:ascii="仿宋" w:hAnsi="仿宋" w:eastAsia="仿宋"/>
          <w:sz w:val="32"/>
        </w:rPr>
        <w:t>支出</w:t>
      </w:r>
      <w:r>
        <w:rPr>
          <w:rFonts w:hint="eastAsia" w:ascii="仿宋" w:hAnsi="仿宋" w:eastAsia="仿宋" w:cs="仿宋_GB2312"/>
          <w:sz w:val="32"/>
          <w:szCs w:val="32"/>
        </w:rPr>
        <w:t>。</w:t>
      </w:r>
    </w:p>
    <w:p>
      <w:pPr>
        <w:tabs>
          <w:tab w:val="left" w:pos="7513"/>
        </w:tabs>
        <w:adjustRightInd w:val="0"/>
        <w:snapToGrid w:val="0"/>
        <w:spacing w:line="600" w:lineRule="exact"/>
        <w:outlineLvl w:val="1"/>
        <w:rPr>
          <w:rFonts w:ascii="黑体" w:hAnsi="黑体" w:eastAsia="黑体"/>
          <w:sz w:val="32"/>
          <w:szCs w:val="32"/>
        </w:rPr>
      </w:pPr>
      <w:bookmarkStart w:id="20" w:name="_Toc1579"/>
      <w:r>
        <w:rPr>
          <w:rFonts w:hint="eastAsia" w:ascii="黑体" w:hAnsi="黑体" w:eastAsia="黑体"/>
          <w:sz w:val="32"/>
          <w:szCs w:val="32"/>
        </w:rPr>
        <w:t>三、政府性基金预算拨款支出情况</w:t>
      </w:r>
      <w:bookmarkEnd w:id="20"/>
    </w:p>
    <w:p>
      <w:pPr>
        <w:tabs>
          <w:tab w:val="left" w:pos="7513"/>
        </w:tabs>
        <w:adjustRightInd w:val="0"/>
        <w:snapToGrid w:val="0"/>
        <w:spacing w:line="600" w:lineRule="exact"/>
        <w:ind w:firstLine="800" w:firstLineChars="250"/>
        <w:rPr>
          <w:rFonts w:hint="eastAsia" w:ascii="仿宋" w:hAnsi="仿宋" w:eastAsia="仿宋" w:cs="仿宋_GB2312"/>
          <w:sz w:val="32"/>
          <w:szCs w:val="32"/>
        </w:rPr>
      </w:pPr>
      <w:r>
        <w:rPr>
          <w:rFonts w:hint="eastAsia" w:ascii="仿宋" w:hAnsi="仿宋" w:eastAsia="仿宋" w:cs="仿宋_GB2312"/>
          <w:sz w:val="32"/>
          <w:szCs w:val="32"/>
        </w:rPr>
        <w:t>本部门</w:t>
      </w:r>
      <w:r>
        <w:rPr>
          <w:rFonts w:hint="eastAsia" w:ascii="仿宋" w:hAnsi="仿宋" w:eastAsia="仿宋" w:cs="仿宋_GB2312"/>
          <w:sz w:val="32"/>
          <w:szCs w:val="32"/>
          <w:lang w:val="en-US" w:eastAsia="zh-CN"/>
        </w:rPr>
        <w:t>2024年</w:t>
      </w:r>
      <w:r>
        <w:rPr>
          <w:rFonts w:hint="eastAsia" w:ascii="仿宋" w:hAnsi="仿宋" w:eastAsia="仿宋" w:cs="仿宋_GB2312"/>
          <w:sz w:val="32"/>
          <w:szCs w:val="32"/>
        </w:rPr>
        <w:t>度没有使用政府性基金预算拨款安排的支出。</w:t>
      </w:r>
    </w:p>
    <w:p>
      <w:pPr>
        <w:tabs>
          <w:tab w:val="left" w:pos="7513"/>
        </w:tabs>
        <w:adjustRightInd w:val="0"/>
        <w:snapToGrid w:val="0"/>
        <w:spacing w:line="600" w:lineRule="exact"/>
        <w:ind w:firstLine="640" w:firstLineChars="200"/>
        <w:outlineLvl w:val="1"/>
        <w:rPr>
          <w:rFonts w:ascii="黑体" w:hAnsi="黑体" w:eastAsia="黑体" w:cs="仿宋_GB2312"/>
          <w:bCs/>
          <w:sz w:val="32"/>
          <w:szCs w:val="32"/>
        </w:rPr>
      </w:pPr>
      <w:bookmarkStart w:id="21" w:name="_Toc30545"/>
      <w:r>
        <w:rPr>
          <w:rFonts w:hint="eastAsia" w:ascii="黑体" w:hAnsi="黑体" w:eastAsia="黑体" w:cs="仿宋_GB2312"/>
          <w:bCs/>
          <w:sz w:val="32"/>
          <w:szCs w:val="32"/>
        </w:rPr>
        <w:t>四、国有资本经营预算拨款支出情况</w:t>
      </w:r>
      <w:bookmarkEnd w:id="21"/>
    </w:p>
    <w:p>
      <w:pPr>
        <w:tabs>
          <w:tab w:val="left" w:pos="7513"/>
        </w:tabs>
        <w:adjustRightInd w:val="0"/>
        <w:snapToGrid w:val="0"/>
        <w:spacing w:line="600" w:lineRule="exact"/>
        <w:ind w:firstLine="800" w:firstLineChars="250"/>
        <w:rPr>
          <w:rFonts w:hint="eastAsia" w:ascii="仿宋" w:hAnsi="仿宋" w:eastAsia="仿宋" w:cs="仿宋_GB2312"/>
          <w:sz w:val="32"/>
          <w:szCs w:val="32"/>
        </w:rPr>
      </w:pPr>
      <w:r>
        <w:rPr>
          <w:rFonts w:hint="eastAsia" w:ascii="仿宋" w:hAnsi="仿宋" w:eastAsia="仿宋" w:cs="仿宋_GB2312"/>
          <w:sz w:val="32"/>
          <w:szCs w:val="32"/>
        </w:rPr>
        <w:t>本部门</w:t>
      </w:r>
      <w:r>
        <w:rPr>
          <w:rFonts w:hint="eastAsia" w:ascii="仿宋" w:hAnsi="仿宋" w:eastAsia="仿宋" w:cs="仿宋_GB2312"/>
          <w:sz w:val="32"/>
          <w:szCs w:val="32"/>
          <w:lang w:val="en-US" w:eastAsia="zh-CN"/>
        </w:rPr>
        <w:t>2024年</w:t>
      </w:r>
      <w:r>
        <w:rPr>
          <w:rFonts w:hint="eastAsia" w:ascii="仿宋" w:hAnsi="仿宋" w:eastAsia="仿宋" w:cs="仿宋_GB2312"/>
          <w:sz w:val="32"/>
          <w:szCs w:val="32"/>
        </w:rPr>
        <w:t>度没有使用国有资本经营预算拨款安排的支出。</w:t>
      </w:r>
    </w:p>
    <w:p>
      <w:pPr>
        <w:tabs>
          <w:tab w:val="left" w:pos="7513"/>
        </w:tabs>
        <w:adjustRightInd w:val="0"/>
        <w:snapToGrid w:val="0"/>
        <w:spacing w:line="600" w:lineRule="exact"/>
        <w:outlineLvl w:val="1"/>
        <w:rPr>
          <w:rFonts w:ascii="黑体" w:hAnsi="黑体" w:eastAsia="黑体"/>
          <w:sz w:val="32"/>
          <w:szCs w:val="32"/>
        </w:rPr>
      </w:pPr>
      <w:bookmarkStart w:id="22" w:name="_Toc26737"/>
      <w:r>
        <w:rPr>
          <w:rFonts w:hint="eastAsia" w:ascii="黑体" w:hAnsi="黑体" w:eastAsia="黑体"/>
          <w:sz w:val="32"/>
          <w:szCs w:val="32"/>
        </w:rPr>
        <w:t>五、一般公共预算拨款基本支出情况</w:t>
      </w:r>
      <w:bookmarkEnd w:id="22"/>
    </w:p>
    <w:p>
      <w:pPr>
        <w:tabs>
          <w:tab w:val="left" w:pos="7513"/>
        </w:tabs>
        <w:adjustRightInd w:val="0"/>
        <w:snapToGrid w:val="0"/>
        <w:spacing w:line="600" w:lineRule="exact"/>
        <w:ind w:firstLine="800" w:firstLineChars="250"/>
        <w:rPr>
          <w:rFonts w:ascii="仿宋" w:hAnsi="仿宋" w:eastAsia="仿宋" w:cs="仿宋_GB2312"/>
          <w:sz w:val="32"/>
          <w:szCs w:val="32"/>
        </w:rPr>
      </w:pPr>
      <w:r>
        <w:rPr>
          <w:rFonts w:hint="eastAsia" w:ascii="仿宋" w:hAnsi="仿宋" w:eastAsia="仿宋" w:cs="宋体"/>
          <w:bCs/>
          <w:sz w:val="32"/>
          <w:szCs w:val="32"/>
          <w:lang w:val="en-US" w:eastAsia="zh-CN"/>
        </w:rPr>
        <w:t>2024年</w:t>
      </w:r>
      <w:r>
        <w:rPr>
          <w:rFonts w:hint="eastAsia" w:ascii="仿宋" w:hAnsi="仿宋" w:eastAsia="仿宋" w:cs="仿宋_GB2312"/>
          <w:sz w:val="32"/>
          <w:szCs w:val="32"/>
        </w:rPr>
        <w:t>度一般公共预算拨款基本支出</w:t>
      </w:r>
      <w:r>
        <w:rPr>
          <w:rFonts w:hint="eastAsia" w:ascii="仿宋" w:hAnsi="仿宋" w:eastAsia="仿宋" w:cs="仿宋_GB2312"/>
          <w:sz w:val="32"/>
          <w:szCs w:val="32"/>
          <w:lang w:val="en-US" w:eastAsia="zh-CN"/>
        </w:rPr>
        <w:t>154.01</w:t>
      </w:r>
      <w:r>
        <w:rPr>
          <w:rFonts w:hint="eastAsia" w:ascii="仿宋" w:hAnsi="仿宋" w:eastAsia="仿宋" w:cs="仿宋_GB2312"/>
          <w:sz w:val="32"/>
          <w:szCs w:val="32"/>
        </w:rPr>
        <w:t>万元，其中：</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（一）人员经费</w:t>
      </w:r>
      <w:r>
        <w:rPr>
          <w:rFonts w:hint="eastAsia" w:ascii="仿宋" w:hAnsi="仿宋" w:eastAsia="仿宋" w:cs="仿宋_GB2312"/>
          <w:sz w:val="32"/>
          <w:szCs w:val="32"/>
          <w:lang w:val="en-US" w:eastAsia="zh-CN"/>
        </w:rPr>
        <w:t>141.58</w:t>
      </w:r>
      <w:r>
        <w:rPr>
          <w:rFonts w:hint="eastAsia" w:ascii="仿宋" w:hAnsi="仿宋" w:eastAsia="仿宋" w:cs="仿宋_GB2312"/>
          <w:sz w:val="32"/>
          <w:szCs w:val="32"/>
        </w:rPr>
        <w:t>万元，主要包括：基本工资、津贴补贴、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支出。</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（二）公用经费</w:t>
      </w:r>
      <w:r>
        <w:rPr>
          <w:rFonts w:hint="eastAsia" w:ascii="仿宋" w:hAnsi="仿宋" w:eastAsia="仿宋" w:cs="仿宋_GB2312"/>
          <w:sz w:val="32"/>
          <w:szCs w:val="32"/>
          <w:lang w:val="en-US" w:eastAsia="zh-CN"/>
        </w:rPr>
        <w:t>12.43</w:t>
      </w:r>
      <w:r>
        <w:rPr>
          <w:rFonts w:hint="eastAsia" w:ascii="仿宋" w:hAnsi="仿宋" w:eastAsia="仿宋" w:cs="仿宋_GB2312"/>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pPr>
        <w:tabs>
          <w:tab w:val="left" w:pos="7513"/>
        </w:tabs>
        <w:adjustRightInd w:val="0"/>
        <w:snapToGrid w:val="0"/>
        <w:spacing w:line="600" w:lineRule="exact"/>
        <w:outlineLvl w:val="1"/>
        <w:rPr>
          <w:rFonts w:ascii="黑体" w:hAnsi="黑体" w:eastAsia="黑体"/>
          <w:sz w:val="32"/>
          <w:szCs w:val="32"/>
        </w:rPr>
      </w:pPr>
      <w:bookmarkStart w:id="23" w:name="_Toc15949"/>
      <w:r>
        <w:rPr>
          <w:rFonts w:hint="eastAsia" w:ascii="黑体" w:hAnsi="黑体" w:eastAsia="黑体"/>
          <w:sz w:val="32"/>
          <w:szCs w:val="32"/>
        </w:rPr>
        <w:t>六、一般公共预算“三公”经费支出情况</w:t>
      </w:r>
      <w:bookmarkEnd w:id="23"/>
    </w:p>
    <w:p>
      <w:pPr>
        <w:widowControl/>
        <w:adjustRightInd w:val="0"/>
        <w:snapToGrid w:val="0"/>
        <w:spacing w:line="600" w:lineRule="exact"/>
        <w:ind w:firstLine="660"/>
        <w:outlineLvl w:val="2"/>
        <w:rPr>
          <w:rFonts w:ascii="楷体" w:hAnsi="楷体" w:eastAsia="楷体" w:cs="宋体"/>
          <w:b/>
          <w:bCs/>
          <w:kern w:val="0"/>
          <w:sz w:val="32"/>
          <w:szCs w:val="32"/>
        </w:rPr>
      </w:pPr>
      <w:bookmarkStart w:id="24" w:name="_Toc7217"/>
      <w:r>
        <w:rPr>
          <w:rFonts w:hint="eastAsia" w:ascii="楷体" w:hAnsi="楷体" w:eastAsia="楷体"/>
          <w:b/>
          <w:sz w:val="32"/>
          <w:szCs w:val="32"/>
        </w:rPr>
        <w:t>（一）</w:t>
      </w:r>
      <w:r>
        <w:rPr>
          <w:rFonts w:hint="eastAsia" w:ascii="楷体" w:hAnsi="楷体" w:eastAsia="楷体" w:cs="宋体"/>
          <w:b/>
          <w:bCs/>
          <w:kern w:val="0"/>
          <w:sz w:val="32"/>
          <w:szCs w:val="32"/>
        </w:rPr>
        <w:t>因公出国（境）经费</w:t>
      </w:r>
      <w:bookmarkEnd w:id="24"/>
    </w:p>
    <w:p>
      <w:pPr>
        <w:widowControl/>
        <w:adjustRightInd w:val="0"/>
        <w:snapToGrid w:val="0"/>
        <w:spacing w:line="600" w:lineRule="exact"/>
        <w:ind w:firstLine="660"/>
        <w:rPr>
          <w:rFonts w:ascii="仿宋" w:hAnsi="仿宋" w:eastAsia="仿宋" w:cs="仿宋_GB2312"/>
          <w:sz w:val="32"/>
          <w:szCs w:val="32"/>
        </w:rPr>
      </w:pPr>
      <w:r>
        <w:rPr>
          <w:rFonts w:hint="eastAsia" w:ascii="仿宋" w:hAnsi="仿宋" w:eastAsia="仿宋" w:cs="仿宋_GB2312"/>
          <w:kern w:val="0"/>
          <w:sz w:val="32"/>
          <w:szCs w:val="32"/>
          <w:lang w:val="en-US" w:eastAsia="zh-CN"/>
        </w:rPr>
        <w:t>2024年</w:t>
      </w:r>
      <w:r>
        <w:rPr>
          <w:rFonts w:hint="eastAsia" w:ascii="仿宋" w:hAnsi="仿宋" w:eastAsia="仿宋"/>
          <w:kern w:val="0"/>
          <w:sz w:val="32"/>
        </w:rPr>
        <w:t>预算安排0万元。与上年持平</w:t>
      </w:r>
      <w:r>
        <w:rPr>
          <w:rFonts w:hint="eastAsia" w:ascii="仿宋" w:hAnsi="仿宋" w:eastAsia="仿宋"/>
          <w:sz w:val="32"/>
        </w:rPr>
        <w:t>，主要原因是</w:t>
      </w:r>
      <w:r>
        <w:rPr>
          <w:rFonts w:ascii="仿宋" w:hAnsi="仿宋" w:eastAsia="仿宋"/>
          <w:sz w:val="32"/>
        </w:rPr>
        <w:t>:</w:t>
      </w:r>
      <w:r>
        <w:rPr>
          <w:rFonts w:hint="eastAsia" w:ascii="仿宋" w:hAnsi="仿宋" w:eastAsia="仿宋"/>
          <w:sz w:val="32"/>
        </w:rPr>
        <w:t>本年度无因公出国（境）计划</w:t>
      </w:r>
      <w:r>
        <w:rPr>
          <w:rFonts w:hint="eastAsia" w:ascii="仿宋" w:hAnsi="仿宋" w:eastAsia="仿宋" w:cs="仿宋_GB2312"/>
          <w:sz w:val="32"/>
          <w:szCs w:val="32"/>
        </w:rPr>
        <w:t>。</w:t>
      </w:r>
    </w:p>
    <w:p>
      <w:pPr>
        <w:widowControl/>
        <w:adjustRightInd w:val="0"/>
        <w:snapToGrid w:val="0"/>
        <w:spacing w:line="600" w:lineRule="exact"/>
        <w:ind w:firstLine="660"/>
        <w:outlineLvl w:val="2"/>
        <w:rPr>
          <w:rFonts w:ascii="楷体" w:hAnsi="楷体" w:eastAsia="楷体" w:cs="宋体"/>
          <w:b/>
          <w:bCs/>
          <w:kern w:val="0"/>
          <w:sz w:val="32"/>
          <w:szCs w:val="32"/>
        </w:rPr>
      </w:pPr>
      <w:bookmarkStart w:id="25" w:name="_Toc4748"/>
      <w:r>
        <w:rPr>
          <w:rFonts w:hint="eastAsia" w:ascii="楷体" w:hAnsi="楷体" w:eastAsia="楷体"/>
          <w:b/>
          <w:sz w:val="32"/>
          <w:szCs w:val="32"/>
        </w:rPr>
        <w:t>（二）</w:t>
      </w:r>
      <w:r>
        <w:rPr>
          <w:rFonts w:hint="eastAsia" w:ascii="楷体" w:hAnsi="楷体" w:eastAsia="楷体" w:cs="宋体"/>
          <w:b/>
          <w:bCs/>
          <w:kern w:val="0"/>
          <w:sz w:val="32"/>
          <w:szCs w:val="32"/>
        </w:rPr>
        <w:t>公务接待费</w:t>
      </w:r>
      <w:bookmarkEnd w:id="25"/>
    </w:p>
    <w:p>
      <w:pPr>
        <w:widowControl/>
        <w:adjustRightInd w:val="0"/>
        <w:snapToGrid w:val="0"/>
        <w:spacing w:line="600" w:lineRule="exact"/>
        <w:ind w:firstLine="660"/>
        <w:rPr>
          <w:rFonts w:ascii="仿宋" w:hAnsi="仿宋" w:eastAsia="仿宋" w:cs="仿宋_GB2312"/>
          <w:sz w:val="32"/>
          <w:szCs w:val="32"/>
        </w:rPr>
      </w:pPr>
      <w:r>
        <w:rPr>
          <w:rFonts w:hint="eastAsia" w:ascii="仿宋" w:hAnsi="仿宋" w:eastAsia="仿宋"/>
          <w:kern w:val="0"/>
          <w:sz w:val="32"/>
          <w:lang w:val="en-US" w:eastAsia="zh-CN"/>
        </w:rPr>
        <w:t>2024年</w:t>
      </w:r>
      <w:r>
        <w:rPr>
          <w:rFonts w:hint="eastAsia" w:ascii="仿宋" w:hAnsi="仿宋" w:eastAsia="仿宋"/>
          <w:kern w:val="0"/>
          <w:sz w:val="32"/>
        </w:rPr>
        <w:t>预算安排0万元。与上年持平</w:t>
      </w:r>
      <w:r>
        <w:rPr>
          <w:rFonts w:hint="eastAsia" w:ascii="仿宋" w:hAnsi="仿宋" w:eastAsia="仿宋"/>
          <w:sz w:val="32"/>
        </w:rPr>
        <w:t>，主要原因是</w:t>
      </w:r>
      <w:r>
        <w:rPr>
          <w:rFonts w:ascii="仿宋" w:hAnsi="仿宋" w:eastAsia="仿宋"/>
          <w:sz w:val="32"/>
        </w:rPr>
        <w:t>:</w:t>
      </w:r>
      <w:r>
        <w:rPr>
          <w:rFonts w:hint="eastAsia" w:ascii="仿宋" w:hAnsi="仿宋" w:eastAsia="仿宋"/>
          <w:sz w:val="32"/>
        </w:rPr>
        <w:t>本年度无公务接待计划</w:t>
      </w:r>
      <w:r>
        <w:rPr>
          <w:rFonts w:hint="eastAsia" w:ascii="仿宋" w:hAnsi="仿宋" w:eastAsia="仿宋" w:cs="仿宋_GB2312"/>
          <w:sz w:val="32"/>
          <w:szCs w:val="32"/>
        </w:rPr>
        <w:t>。</w:t>
      </w:r>
    </w:p>
    <w:p>
      <w:pPr>
        <w:adjustRightInd w:val="0"/>
        <w:snapToGrid w:val="0"/>
        <w:spacing w:line="600" w:lineRule="exact"/>
        <w:ind w:firstLine="643" w:firstLineChars="200"/>
        <w:outlineLvl w:val="2"/>
        <w:rPr>
          <w:rFonts w:ascii="楷体" w:hAnsi="楷体" w:eastAsia="楷体" w:cs="宋体"/>
          <w:b/>
          <w:bCs/>
          <w:kern w:val="0"/>
          <w:sz w:val="32"/>
          <w:szCs w:val="32"/>
        </w:rPr>
      </w:pPr>
      <w:bookmarkStart w:id="26" w:name="_Toc13339"/>
      <w:r>
        <w:rPr>
          <w:rFonts w:hint="eastAsia" w:ascii="楷体" w:hAnsi="楷体" w:eastAsia="楷体"/>
          <w:b/>
          <w:sz w:val="32"/>
          <w:szCs w:val="32"/>
        </w:rPr>
        <w:t>（三）</w:t>
      </w:r>
      <w:r>
        <w:rPr>
          <w:rFonts w:hint="eastAsia" w:ascii="楷体" w:hAnsi="楷体" w:eastAsia="楷体" w:cs="宋体"/>
          <w:b/>
          <w:bCs/>
          <w:kern w:val="0"/>
          <w:sz w:val="32"/>
          <w:szCs w:val="32"/>
        </w:rPr>
        <w:t>公务用车购置及运行费</w:t>
      </w:r>
      <w:bookmarkEnd w:id="26"/>
    </w:p>
    <w:p>
      <w:pPr>
        <w:adjustRightInd w:val="0"/>
        <w:snapToGrid w:val="0"/>
        <w:spacing w:line="600" w:lineRule="exact"/>
        <w:ind w:firstLine="640" w:firstLineChars="200"/>
        <w:rPr>
          <w:rFonts w:ascii="仿宋" w:hAnsi="仿宋" w:eastAsia="仿宋"/>
          <w:sz w:val="32"/>
        </w:rPr>
      </w:pPr>
      <w:r>
        <w:rPr>
          <w:rFonts w:hint="eastAsia" w:ascii="仿宋" w:hAnsi="仿宋" w:eastAsia="仿宋" w:cs="仿宋_GB2312"/>
          <w:kern w:val="0"/>
          <w:sz w:val="32"/>
          <w:szCs w:val="32"/>
          <w:lang w:val="en-US" w:eastAsia="zh-CN"/>
        </w:rPr>
        <w:t>2024年</w:t>
      </w:r>
      <w:r>
        <w:rPr>
          <w:rFonts w:hint="eastAsia" w:ascii="仿宋" w:hAnsi="仿宋" w:eastAsia="仿宋"/>
          <w:kern w:val="0"/>
          <w:sz w:val="32"/>
        </w:rPr>
        <w:t>预算安排0万元，其中：公车运行费0万元，公车购置费0万元。与上年持平</w:t>
      </w:r>
      <w:r>
        <w:rPr>
          <w:rFonts w:hint="eastAsia" w:ascii="仿宋" w:hAnsi="仿宋" w:eastAsia="仿宋"/>
          <w:sz w:val="32"/>
        </w:rPr>
        <w:t>，主要原因是</w:t>
      </w:r>
      <w:r>
        <w:rPr>
          <w:rFonts w:ascii="仿宋" w:hAnsi="仿宋" w:eastAsia="仿宋"/>
          <w:sz w:val="32"/>
        </w:rPr>
        <w:t>:</w:t>
      </w:r>
      <w:r>
        <w:rPr>
          <w:rFonts w:hint="eastAsia" w:ascii="仿宋" w:hAnsi="仿宋" w:eastAsia="仿宋"/>
          <w:sz w:val="32"/>
        </w:rPr>
        <w:t>本单位无公务车辆及购置计划。</w:t>
      </w:r>
    </w:p>
    <w:p>
      <w:pPr>
        <w:adjustRightInd w:val="0"/>
        <w:snapToGrid w:val="0"/>
        <w:spacing w:line="600" w:lineRule="exact"/>
        <w:ind w:firstLine="640" w:firstLineChars="200"/>
        <w:rPr>
          <w:rFonts w:ascii="仿宋" w:hAnsi="仿宋" w:eastAsia="仿宋"/>
          <w:sz w:val="32"/>
          <w:szCs w:val="32"/>
        </w:rPr>
      </w:pPr>
    </w:p>
    <w:p>
      <w:pPr>
        <w:spacing w:line="600" w:lineRule="exact"/>
        <w:outlineLvl w:val="1"/>
        <w:rPr>
          <w:rFonts w:ascii="黑体" w:hAnsi="黑体" w:eastAsia="黑体"/>
          <w:sz w:val="32"/>
          <w:szCs w:val="32"/>
        </w:rPr>
      </w:pPr>
      <w:bookmarkStart w:id="27" w:name="_Toc25470"/>
      <w:r>
        <w:rPr>
          <w:rFonts w:hint="eastAsia" w:ascii="黑体" w:hAnsi="黑体" w:eastAsia="黑体"/>
          <w:sz w:val="32"/>
          <w:szCs w:val="32"/>
        </w:rPr>
        <w:t>七、预算绩效目标情况</w:t>
      </w:r>
      <w:bookmarkEnd w:id="27"/>
    </w:p>
    <w:p>
      <w:pPr>
        <w:adjustRightInd w:val="0"/>
        <w:snapToGrid w:val="0"/>
        <w:spacing w:line="600" w:lineRule="exact"/>
        <w:ind w:firstLine="640" w:firstLineChars="200"/>
        <w:rPr>
          <w:rFonts w:hint="eastAsia" w:ascii="仿宋" w:hAnsi="仿宋" w:eastAsia="仿宋"/>
          <w:kern w:val="0"/>
          <w:sz w:val="32"/>
        </w:rPr>
      </w:pPr>
      <w:r>
        <w:rPr>
          <w:rFonts w:hint="eastAsia" w:ascii="仿宋" w:hAnsi="仿宋" w:eastAsia="仿宋"/>
          <w:kern w:val="0"/>
          <w:sz w:val="32"/>
        </w:rPr>
        <w:t>本部门无其他需要说明的绩效目标情况。</w:t>
      </w:r>
    </w:p>
    <w:p>
      <w:pPr>
        <w:spacing w:line="600" w:lineRule="exact"/>
        <w:outlineLvl w:val="1"/>
        <w:rPr>
          <w:rFonts w:ascii="黑体" w:hAnsi="黑体" w:eastAsia="黑体"/>
          <w:sz w:val="32"/>
          <w:szCs w:val="32"/>
        </w:rPr>
      </w:pPr>
      <w:bookmarkStart w:id="28" w:name="_Toc29523"/>
      <w:r>
        <w:rPr>
          <w:rFonts w:hint="eastAsia" w:ascii="黑体" w:hAnsi="黑体" w:eastAsia="黑体"/>
          <w:sz w:val="32"/>
          <w:szCs w:val="32"/>
        </w:rPr>
        <w:t>八、其他重要事项说明</w:t>
      </w:r>
      <w:bookmarkEnd w:id="28"/>
    </w:p>
    <w:p>
      <w:pPr>
        <w:spacing w:line="600" w:lineRule="exact"/>
        <w:ind w:firstLine="643" w:firstLineChars="200"/>
        <w:outlineLvl w:val="2"/>
        <w:rPr>
          <w:rFonts w:ascii="楷体" w:hAnsi="楷体" w:eastAsia="楷体"/>
          <w:b/>
          <w:sz w:val="32"/>
          <w:szCs w:val="32"/>
        </w:rPr>
      </w:pPr>
      <w:bookmarkStart w:id="29" w:name="_Toc6986"/>
      <w:r>
        <w:rPr>
          <w:rFonts w:hint="eastAsia" w:ascii="楷体" w:hAnsi="楷体" w:eastAsia="楷体"/>
          <w:b/>
          <w:sz w:val="32"/>
          <w:szCs w:val="32"/>
        </w:rPr>
        <w:t>（一）机关运行经费</w:t>
      </w:r>
      <w:bookmarkEnd w:id="29"/>
    </w:p>
    <w:p>
      <w:pPr>
        <w:spacing w:line="600" w:lineRule="exact"/>
        <w:ind w:firstLine="640" w:firstLineChars="200"/>
        <w:rPr>
          <w:rFonts w:ascii="楷体" w:hAnsi="楷体" w:eastAsia="楷体"/>
          <w:sz w:val="32"/>
          <w:szCs w:val="32"/>
        </w:rPr>
      </w:pPr>
      <w:r>
        <w:rPr>
          <w:rFonts w:hint="eastAsia" w:ascii="仿宋" w:hAnsi="仿宋" w:eastAsia="仿宋"/>
          <w:kern w:val="0"/>
          <w:sz w:val="32"/>
        </w:rPr>
        <w:t>本单位为事业单位，无机关运行经费。</w:t>
      </w:r>
    </w:p>
    <w:p>
      <w:pPr>
        <w:spacing w:line="600" w:lineRule="exact"/>
        <w:ind w:firstLine="643" w:firstLineChars="200"/>
        <w:outlineLvl w:val="2"/>
        <w:rPr>
          <w:rFonts w:ascii="楷体" w:hAnsi="楷体" w:eastAsia="楷体"/>
          <w:b/>
          <w:sz w:val="32"/>
          <w:szCs w:val="32"/>
        </w:rPr>
      </w:pPr>
      <w:bookmarkStart w:id="30" w:name="_Toc18606"/>
      <w:r>
        <w:rPr>
          <w:rFonts w:hint="eastAsia" w:ascii="楷体" w:hAnsi="楷体" w:eastAsia="楷体"/>
          <w:b/>
          <w:sz w:val="32"/>
          <w:szCs w:val="32"/>
        </w:rPr>
        <w:t>（二）政府采购情况</w:t>
      </w:r>
      <w:bookmarkEnd w:id="30"/>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本部门</w:t>
      </w:r>
      <w:r>
        <w:rPr>
          <w:rFonts w:hint="eastAsia" w:ascii="仿宋" w:hAnsi="仿宋" w:eastAsia="仿宋"/>
          <w:sz w:val="32"/>
          <w:szCs w:val="32"/>
          <w:lang w:val="en-US" w:eastAsia="zh-CN"/>
        </w:rPr>
        <w:t>2024年</w:t>
      </w:r>
      <w:r>
        <w:rPr>
          <w:rFonts w:hint="eastAsia" w:ascii="仿宋" w:hAnsi="仿宋" w:eastAsia="仿宋"/>
          <w:sz w:val="32"/>
          <w:szCs w:val="32"/>
        </w:rPr>
        <w:t>度没有政府采购预算。</w:t>
      </w:r>
    </w:p>
    <w:p>
      <w:pPr>
        <w:spacing w:line="600" w:lineRule="exact"/>
        <w:ind w:firstLine="643" w:firstLineChars="200"/>
        <w:outlineLvl w:val="2"/>
        <w:rPr>
          <w:rFonts w:ascii="楷体" w:hAnsi="楷体" w:eastAsia="楷体"/>
          <w:b/>
          <w:sz w:val="32"/>
          <w:szCs w:val="32"/>
        </w:rPr>
      </w:pPr>
      <w:bookmarkStart w:id="31" w:name="_Toc3475"/>
      <w:r>
        <w:rPr>
          <w:rFonts w:hint="eastAsia" w:ascii="楷体" w:hAnsi="楷体" w:eastAsia="楷体"/>
          <w:b/>
          <w:sz w:val="32"/>
          <w:szCs w:val="32"/>
        </w:rPr>
        <w:t>（三）国有资产占用使用情况</w:t>
      </w:r>
      <w:bookmarkEnd w:id="31"/>
    </w:p>
    <w:p>
      <w:pPr>
        <w:spacing w:line="600" w:lineRule="exact"/>
        <w:ind w:firstLine="640" w:firstLineChars="200"/>
        <w:rPr>
          <w:rFonts w:ascii="仿宋" w:hAnsi="仿宋" w:eastAsia="仿宋"/>
          <w:kern w:val="0"/>
          <w:sz w:val="32"/>
        </w:rPr>
      </w:pPr>
      <w:r>
        <w:rPr>
          <w:rFonts w:hint="eastAsia" w:ascii="仿宋" w:hAnsi="仿宋" w:eastAsia="仿宋"/>
          <w:sz w:val="32"/>
          <w:szCs w:val="32"/>
        </w:rPr>
        <w:t>截至</w:t>
      </w:r>
      <w:r>
        <w:rPr>
          <w:rFonts w:hint="eastAsia" w:ascii="仿宋" w:hAnsi="仿宋" w:eastAsia="仿宋" w:cs="仿宋_GB2312"/>
          <w:kern w:val="0"/>
          <w:sz w:val="32"/>
          <w:szCs w:val="32"/>
          <w:lang w:val="en-US" w:eastAsia="zh-CN"/>
        </w:rPr>
        <w:t>2023</w:t>
      </w:r>
      <w:r>
        <w:rPr>
          <w:rFonts w:hint="eastAsia" w:ascii="仿宋" w:hAnsi="仿宋" w:eastAsia="仿宋" w:cs="仿宋_GB2312"/>
          <w:kern w:val="0"/>
          <w:sz w:val="32"/>
          <w:szCs w:val="32"/>
        </w:rPr>
        <w:t>年12月31日，</w:t>
      </w:r>
      <w:r>
        <w:rPr>
          <w:rFonts w:hint="eastAsia" w:ascii="仿宋" w:hAnsi="仿宋" w:eastAsia="仿宋"/>
          <w:kern w:val="0"/>
          <w:sz w:val="32"/>
        </w:rPr>
        <w:t>鼓楼区商务综合行政执法大队</w:t>
      </w:r>
      <w:r>
        <w:rPr>
          <w:rFonts w:hint="eastAsia" w:ascii="仿宋" w:hAnsi="仿宋" w:eastAsia="仿宋"/>
          <w:sz w:val="32"/>
        </w:rPr>
        <w:t>部门本级及所属的预算单位共有车辆</w:t>
      </w:r>
      <w:r>
        <w:rPr>
          <w:rFonts w:hint="eastAsia" w:ascii="仿宋" w:hAnsi="仿宋" w:eastAsia="仿宋"/>
          <w:kern w:val="0"/>
          <w:sz w:val="32"/>
        </w:rPr>
        <w:t>0</w:t>
      </w:r>
      <w:r>
        <w:rPr>
          <w:rFonts w:hint="eastAsia" w:ascii="仿宋" w:hAnsi="仿宋" w:eastAsia="仿宋"/>
          <w:sz w:val="32"/>
        </w:rPr>
        <w:t>辆，其中：省部级领导干部用车</w:t>
      </w:r>
      <w:r>
        <w:rPr>
          <w:rFonts w:hint="eastAsia" w:ascii="仿宋" w:hAnsi="仿宋" w:eastAsia="仿宋"/>
          <w:kern w:val="0"/>
          <w:sz w:val="32"/>
        </w:rPr>
        <w:t>0</w:t>
      </w:r>
      <w:r>
        <w:rPr>
          <w:rFonts w:hint="eastAsia" w:ascii="仿宋" w:hAnsi="仿宋" w:eastAsia="仿宋"/>
          <w:sz w:val="32"/>
        </w:rPr>
        <w:t>辆，一般公务用车</w:t>
      </w:r>
      <w:r>
        <w:rPr>
          <w:rFonts w:hint="eastAsia" w:ascii="仿宋" w:hAnsi="仿宋" w:eastAsia="仿宋"/>
          <w:kern w:val="0"/>
          <w:sz w:val="32"/>
        </w:rPr>
        <w:t>0</w:t>
      </w:r>
      <w:r>
        <w:rPr>
          <w:rFonts w:hint="eastAsia" w:ascii="仿宋" w:hAnsi="仿宋" w:eastAsia="仿宋"/>
          <w:sz w:val="32"/>
        </w:rPr>
        <w:t>辆，一般执法执勤用车</w:t>
      </w:r>
      <w:r>
        <w:rPr>
          <w:rFonts w:hint="eastAsia" w:ascii="仿宋" w:hAnsi="仿宋" w:eastAsia="仿宋"/>
          <w:kern w:val="0"/>
          <w:sz w:val="32"/>
        </w:rPr>
        <w:t>0</w:t>
      </w:r>
      <w:r>
        <w:rPr>
          <w:rFonts w:hint="eastAsia" w:ascii="仿宋" w:hAnsi="仿宋" w:eastAsia="仿宋"/>
          <w:sz w:val="32"/>
        </w:rPr>
        <w:t>辆，特种专业技术用车</w:t>
      </w:r>
      <w:r>
        <w:rPr>
          <w:rFonts w:hint="eastAsia" w:ascii="仿宋" w:hAnsi="仿宋" w:eastAsia="仿宋"/>
          <w:kern w:val="0"/>
          <w:sz w:val="32"/>
        </w:rPr>
        <w:t>0</w:t>
      </w:r>
      <w:r>
        <w:rPr>
          <w:rFonts w:hint="eastAsia" w:ascii="仿宋" w:hAnsi="仿宋" w:eastAsia="仿宋"/>
          <w:sz w:val="32"/>
        </w:rPr>
        <w:t>辆，其他用车</w:t>
      </w:r>
      <w:r>
        <w:rPr>
          <w:rFonts w:hint="eastAsia" w:ascii="仿宋" w:hAnsi="仿宋" w:eastAsia="仿宋"/>
          <w:kern w:val="0"/>
          <w:sz w:val="32"/>
        </w:rPr>
        <w:t>0</w:t>
      </w:r>
      <w:r>
        <w:rPr>
          <w:rFonts w:hint="eastAsia" w:ascii="仿宋" w:hAnsi="仿宋" w:eastAsia="仿宋"/>
          <w:sz w:val="32"/>
        </w:rPr>
        <w:t>辆。单位价值</w:t>
      </w:r>
      <w:r>
        <w:rPr>
          <w:rFonts w:ascii="仿宋" w:hAnsi="仿宋" w:eastAsia="仿宋"/>
          <w:sz w:val="32"/>
        </w:rPr>
        <w:t>50</w:t>
      </w:r>
      <w:r>
        <w:rPr>
          <w:rFonts w:hint="eastAsia" w:ascii="仿宋" w:hAnsi="仿宋" w:eastAsia="仿宋"/>
          <w:sz w:val="32"/>
        </w:rPr>
        <w:t>万元以上通用设备</w:t>
      </w:r>
      <w:r>
        <w:rPr>
          <w:rFonts w:hint="eastAsia" w:ascii="仿宋" w:hAnsi="仿宋" w:eastAsia="仿宋"/>
          <w:kern w:val="0"/>
          <w:sz w:val="32"/>
        </w:rPr>
        <w:t>0台（套），</w:t>
      </w:r>
      <w:r>
        <w:rPr>
          <w:rFonts w:hint="eastAsia" w:ascii="仿宋" w:hAnsi="仿宋" w:eastAsia="仿宋"/>
          <w:sz w:val="32"/>
        </w:rPr>
        <w:t>单位价值</w:t>
      </w:r>
      <w:r>
        <w:rPr>
          <w:rFonts w:ascii="仿宋" w:hAnsi="仿宋" w:eastAsia="仿宋"/>
          <w:sz w:val="32"/>
        </w:rPr>
        <w:t>100</w:t>
      </w:r>
      <w:r>
        <w:rPr>
          <w:rFonts w:hint="eastAsia" w:ascii="仿宋" w:hAnsi="仿宋" w:eastAsia="仿宋"/>
          <w:sz w:val="32"/>
        </w:rPr>
        <w:t>万元以上专用设备</w:t>
      </w:r>
      <w:r>
        <w:rPr>
          <w:rFonts w:hint="eastAsia" w:ascii="仿宋" w:hAnsi="仿宋" w:eastAsia="仿宋"/>
          <w:kern w:val="0"/>
          <w:sz w:val="32"/>
        </w:rPr>
        <w:t>0台（套）。</w:t>
      </w:r>
    </w:p>
    <w:p>
      <w:pPr>
        <w:ind w:firstLine="640" w:firstLineChars="200"/>
        <w:rPr>
          <w:rFonts w:ascii="仿宋" w:hAnsi="仿宋" w:eastAsia="仿宋" w:cs="楷体"/>
          <w:kern w:val="0"/>
          <w:sz w:val="32"/>
          <w:szCs w:val="32"/>
        </w:rPr>
      </w:pPr>
    </w:p>
    <w:p>
      <w:pPr>
        <w:ind w:firstLine="640" w:firstLineChars="200"/>
        <w:rPr>
          <w:rFonts w:ascii="仿宋" w:hAnsi="仿宋" w:eastAsia="仿宋" w:cs="仿宋_GB2312"/>
          <w:kern w:val="0"/>
          <w:sz w:val="32"/>
          <w:szCs w:val="32"/>
        </w:rPr>
      </w:pPr>
    </w:p>
    <w:p>
      <w:pPr>
        <w:jc w:val="center"/>
        <w:rPr>
          <w:rFonts w:asciiTheme="majorEastAsia" w:hAnsiTheme="majorEastAsia" w:eastAsiaTheme="majorEastAsia"/>
          <w:b/>
          <w:sz w:val="40"/>
        </w:rPr>
        <w:sectPr>
          <w:pgSz w:w="11906" w:h="16838"/>
          <w:pgMar w:top="1440" w:right="1800" w:bottom="1440" w:left="1800" w:header="851" w:footer="992" w:gutter="0"/>
          <w:cols w:space="425" w:num="1"/>
          <w:docGrid w:type="lines" w:linePitch="312" w:charSpace="0"/>
        </w:sectPr>
      </w:pPr>
    </w:p>
    <w:p>
      <w:pPr>
        <w:jc w:val="center"/>
        <w:rPr>
          <w:rFonts w:ascii="黑体" w:hAnsi="黑体" w:eastAsia="黑体"/>
          <w:sz w:val="56"/>
        </w:rPr>
      </w:pPr>
    </w:p>
    <w:p>
      <w:pPr>
        <w:jc w:val="center"/>
        <w:rPr>
          <w:rFonts w:ascii="黑体" w:hAnsi="黑体" w:eastAsia="黑体"/>
          <w:sz w:val="56"/>
        </w:rPr>
      </w:pPr>
    </w:p>
    <w:p>
      <w:pPr>
        <w:jc w:val="center"/>
        <w:rPr>
          <w:rFonts w:ascii="黑体" w:hAnsi="黑体" w:eastAsia="黑体"/>
          <w:sz w:val="56"/>
        </w:rPr>
      </w:pPr>
    </w:p>
    <w:p>
      <w:pPr>
        <w:jc w:val="center"/>
        <w:rPr>
          <w:rFonts w:ascii="黑体" w:hAnsi="黑体" w:eastAsia="黑体"/>
          <w:sz w:val="56"/>
        </w:rPr>
      </w:pPr>
    </w:p>
    <w:p>
      <w:pPr>
        <w:jc w:val="center"/>
        <w:rPr>
          <w:rFonts w:ascii="黑体" w:hAnsi="黑体" w:eastAsia="黑体"/>
          <w:sz w:val="56"/>
        </w:rPr>
      </w:pPr>
    </w:p>
    <w:p>
      <w:pPr>
        <w:jc w:val="left"/>
        <w:outlineLvl w:val="0"/>
        <w:rPr>
          <w:rFonts w:ascii="黑体" w:hAnsi="黑体" w:eastAsia="黑体"/>
          <w:sz w:val="56"/>
        </w:rPr>
      </w:pPr>
      <w:bookmarkStart w:id="32" w:name="_Toc24804"/>
      <w:r>
        <w:rPr>
          <w:rFonts w:hint="eastAsia" w:ascii="黑体" w:hAnsi="黑体" w:eastAsia="黑体"/>
          <w:sz w:val="56"/>
        </w:rPr>
        <w:t>第四部分</w:t>
      </w:r>
      <w:r>
        <w:rPr>
          <w:rFonts w:hint="eastAsia" w:ascii="黑体" w:hAnsi="黑体" w:eastAsia="黑体"/>
          <w:sz w:val="56"/>
          <w:lang w:val="en-US" w:eastAsia="zh-CN"/>
        </w:rPr>
        <w:t xml:space="preserve">  </w:t>
      </w:r>
      <w:r>
        <w:rPr>
          <w:rFonts w:hint="eastAsia" w:ascii="黑体" w:hAnsi="黑体" w:eastAsia="黑体"/>
          <w:sz w:val="56"/>
        </w:rPr>
        <w:t>名词解释</w:t>
      </w:r>
      <w:bookmarkEnd w:id="32"/>
    </w:p>
    <w:p>
      <w:pPr>
        <w:jc w:val="center"/>
        <w:rPr>
          <w:rFonts w:asciiTheme="majorEastAsia" w:hAnsiTheme="majorEastAsia" w:eastAsiaTheme="majorEastAsia"/>
          <w:b/>
          <w:sz w:val="40"/>
        </w:rPr>
      </w:pPr>
    </w:p>
    <w:p>
      <w:pPr>
        <w:spacing w:line="600" w:lineRule="exact"/>
        <w:ind w:firstLine="707" w:firstLineChars="221"/>
        <w:rPr>
          <w:rFonts w:ascii="仿宋" w:hAnsi="仿宋" w:eastAsia="仿宋" w:cs="仿宋"/>
          <w:color w:val="000000"/>
          <w:kern w:val="0"/>
          <w:sz w:val="32"/>
          <w:szCs w:val="32"/>
        </w:rPr>
        <w:sectPr>
          <w:pgSz w:w="11906" w:h="16838"/>
          <w:pgMar w:top="1440" w:right="1800" w:bottom="1440" w:left="1800" w:header="851" w:footer="992" w:gutter="0"/>
          <w:cols w:space="425" w:num="1"/>
          <w:docGrid w:type="lines" w:linePitch="312" w:charSpace="0"/>
        </w:sectPr>
      </w:pP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一、财政拨款收入：</w:t>
      </w:r>
      <w:r>
        <w:rPr>
          <w:rFonts w:hint="eastAsia" w:ascii="仿宋" w:hAnsi="仿宋" w:eastAsia="仿宋" w:cs="仿宋"/>
          <w:color w:val="000000"/>
          <w:kern w:val="0"/>
          <w:sz w:val="32"/>
          <w:szCs w:val="32"/>
        </w:rPr>
        <w:t>指财政当年拨付的资金，包括一般公共预算拨款收入、政府性基金预算拨款收入、国有资本经营预算拨款收入。</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二、事业收入：</w:t>
      </w:r>
      <w:r>
        <w:rPr>
          <w:rFonts w:hint="eastAsia" w:ascii="仿宋" w:hAnsi="仿宋" w:eastAsia="仿宋" w:cs="仿宋"/>
          <w:color w:val="000000"/>
          <w:kern w:val="0"/>
          <w:sz w:val="32"/>
          <w:szCs w:val="32"/>
        </w:rPr>
        <w:t>指事业单位开展专业业务活动及辅助活动所取得的收入。</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三、事业单位经营收入：</w:t>
      </w:r>
      <w:r>
        <w:rPr>
          <w:rFonts w:hint="eastAsia" w:ascii="仿宋" w:hAnsi="仿宋" w:eastAsia="仿宋" w:cs="仿宋"/>
          <w:color w:val="000000"/>
          <w:kern w:val="0"/>
          <w:sz w:val="32"/>
          <w:szCs w:val="32"/>
        </w:rPr>
        <w:t>指事业单位在专业业务活动及其辅助活动之外开展非独立核算经营活动取得的收入。</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四、其他收入：</w:t>
      </w:r>
      <w:r>
        <w:rPr>
          <w:rFonts w:hint="eastAsia" w:ascii="仿宋" w:hAnsi="仿宋" w:eastAsia="仿宋" w:cs="仿宋"/>
          <w:color w:val="000000"/>
          <w:kern w:val="0"/>
          <w:sz w:val="32"/>
          <w:szCs w:val="32"/>
        </w:rPr>
        <w:t>指除上述</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财政拨款收入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事业收入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事业单位经营收入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等以外的收入。主要是事业单位固定资产出租收入、存款利息收入等。</w:t>
      </w:r>
    </w:p>
    <w:p>
      <w:pPr>
        <w:spacing w:line="600" w:lineRule="exact"/>
        <w:ind w:firstLine="643" w:firstLineChars="200"/>
        <w:rPr>
          <w:rFonts w:ascii="仿宋" w:hAnsi="仿宋" w:eastAsia="仿宋" w:cs="仿宋"/>
          <w:color w:val="000000"/>
          <w:kern w:val="0"/>
          <w:sz w:val="32"/>
          <w:szCs w:val="32"/>
        </w:rPr>
      </w:pPr>
      <w:r>
        <w:rPr>
          <w:rFonts w:hint="eastAsia" w:ascii="仿宋" w:hAnsi="仿宋" w:eastAsia="仿宋" w:cs="仿宋"/>
          <w:b/>
          <w:color w:val="000000"/>
          <w:kern w:val="0"/>
          <w:sz w:val="32"/>
          <w:szCs w:val="32"/>
        </w:rPr>
        <w:t>五、结转结余资金：</w:t>
      </w:r>
      <w:r>
        <w:rPr>
          <w:rFonts w:hint="eastAsia" w:ascii="仿宋" w:hAnsi="仿宋" w:eastAsia="仿宋" w:cs="仿宋"/>
          <w:color w:val="000000"/>
          <w:kern w:val="0"/>
          <w:sz w:val="32"/>
          <w:szCs w:val="32"/>
        </w:rPr>
        <w:t>指以前年度尚未完成、结转到本年仍按原规定用途继续使用的资金，或项目已完成等产生的结余资金。</w:t>
      </w:r>
    </w:p>
    <w:p>
      <w:pPr>
        <w:pStyle w:val="17"/>
        <w:spacing w:line="600" w:lineRule="exact"/>
        <w:ind w:firstLine="640"/>
        <w:rPr>
          <w:rFonts w:hAnsi="仿宋"/>
          <w:sz w:val="32"/>
          <w:szCs w:val="32"/>
        </w:rPr>
      </w:pPr>
      <w:r>
        <w:rPr>
          <w:rFonts w:hint="eastAsia" w:hAnsi="仿宋"/>
          <w:b/>
          <w:sz w:val="32"/>
          <w:szCs w:val="32"/>
        </w:rPr>
        <w:t>六、基本支出：</w:t>
      </w:r>
      <w:r>
        <w:rPr>
          <w:rFonts w:hint="eastAsia" w:hAnsi="仿宋"/>
          <w:sz w:val="32"/>
          <w:szCs w:val="32"/>
        </w:rPr>
        <w:t>指为保障机构正常运转、完成日常工作任务而发生的人员支出和公用支出。</w:t>
      </w:r>
    </w:p>
    <w:p>
      <w:pPr>
        <w:pStyle w:val="17"/>
        <w:spacing w:line="600" w:lineRule="exact"/>
        <w:ind w:firstLine="640"/>
        <w:rPr>
          <w:rFonts w:hAnsi="仿宋"/>
          <w:sz w:val="32"/>
          <w:szCs w:val="32"/>
        </w:rPr>
      </w:pPr>
      <w:r>
        <w:rPr>
          <w:rFonts w:hint="eastAsia" w:hAnsi="仿宋"/>
          <w:b/>
          <w:sz w:val="32"/>
          <w:szCs w:val="32"/>
        </w:rPr>
        <w:t>七、项目支出：</w:t>
      </w:r>
      <w:r>
        <w:rPr>
          <w:rFonts w:hint="eastAsia" w:hAnsi="仿宋"/>
          <w:sz w:val="32"/>
          <w:szCs w:val="32"/>
        </w:rPr>
        <w:t>指在基本支出之外为完成特定行政任务或事业发展目标所发生的支出。</w:t>
      </w:r>
    </w:p>
    <w:p>
      <w:pPr>
        <w:pStyle w:val="17"/>
        <w:spacing w:line="600" w:lineRule="exact"/>
        <w:ind w:firstLine="640"/>
        <w:rPr>
          <w:rFonts w:hAnsi="仿宋"/>
          <w:sz w:val="32"/>
          <w:szCs w:val="32"/>
        </w:rPr>
      </w:pPr>
      <w:r>
        <w:rPr>
          <w:rFonts w:hint="eastAsia" w:hAnsi="仿宋"/>
          <w:b/>
          <w:sz w:val="32"/>
          <w:szCs w:val="32"/>
        </w:rPr>
        <w:t>八、事业单位经营支出：</w:t>
      </w:r>
      <w:r>
        <w:rPr>
          <w:rFonts w:hint="eastAsia" w:hAnsi="仿宋"/>
          <w:sz w:val="32"/>
          <w:szCs w:val="32"/>
        </w:rPr>
        <w:t>指事业单位在专业业务活动及其辅助活动之外开展非独立核算经营活动发生的支出。</w:t>
      </w:r>
    </w:p>
    <w:p>
      <w:pPr>
        <w:pStyle w:val="17"/>
        <w:spacing w:line="600" w:lineRule="exact"/>
        <w:ind w:firstLine="640"/>
        <w:rPr>
          <w:rFonts w:hAnsi="仿宋"/>
          <w:sz w:val="32"/>
          <w:szCs w:val="32"/>
        </w:rPr>
      </w:pPr>
      <w:r>
        <w:rPr>
          <w:rFonts w:hint="eastAsia" w:hAnsi="仿宋"/>
          <w:b/>
          <w:sz w:val="32"/>
          <w:szCs w:val="32"/>
        </w:rPr>
        <w:t>九、上缴上级支出：</w:t>
      </w:r>
      <w:r>
        <w:rPr>
          <w:rFonts w:hint="eastAsia" w:hAnsi="仿宋"/>
          <w:sz w:val="32"/>
          <w:szCs w:val="32"/>
        </w:rPr>
        <w:t>指下级单位上缴上级的支出。</w:t>
      </w:r>
    </w:p>
    <w:p>
      <w:pPr>
        <w:pStyle w:val="17"/>
        <w:spacing w:line="600" w:lineRule="exact"/>
        <w:ind w:firstLine="640"/>
        <w:rPr>
          <w:rFonts w:hAnsi="仿宋"/>
          <w:sz w:val="32"/>
          <w:szCs w:val="32"/>
        </w:rPr>
      </w:pPr>
      <w:r>
        <w:rPr>
          <w:rFonts w:hint="eastAsia" w:hAnsi="仿宋"/>
          <w:b/>
          <w:sz w:val="32"/>
          <w:szCs w:val="32"/>
        </w:rPr>
        <w:t>十、对附属单位补助支出：</w:t>
      </w:r>
      <w:r>
        <w:rPr>
          <w:rFonts w:hint="eastAsia" w:hAnsi="仿宋"/>
          <w:sz w:val="32"/>
          <w:szCs w:val="32"/>
        </w:rPr>
        <w:t>指对下级单位补助发生的支出。</w:t>
      </w:r>
    </w:p>
    <w:p>
      <w:pPr>
        <w:pStyle w:val="17"/>
        <w:spacing w:line="600" w:lineRule="exact"/>
        <w:ind w:firstLine="640"/>
        <w:rPr>
          <w:rFonts w:hAnsi="仿宋"/>
          <w:sz w:val="32"/>
          <w:szCs w:val="32"/>
        </w:rPr>
      </w:pPr>
      <w:r>
        <w:rPr>
          <w:rFonts w:hint="eastAsia" w:hAnsi="仿宋"/>
          <w:b/>
          <w:sz w:val="32"/>
          <w:szCs w:val="32"/>
        </w:rPr>
        <w:t>十一、</w:t>
      </w:r>
      <w:r>
        <w:rPr>
          <w:rFonts w:hAnsi="仿宋"/>
          <w:b/>
          <w:sz w:val="32"/>
          <w:szCs w:val="32"/>
        </w:rPr>
        <w:t>“</w:t>
      </w:r>
      <w:r>
        <w:rPr>
          <w:rFonts w:hint="eastAsia" w:hAnsi="仿宋"/>
          <w:b/>
          <w:sz w:val="32"/>
          <w:szCs w:val="32"/>
        </w:rPr>
        <w:t>三公</w:t>
      </w:r>
      <w:r>
        <w:rPr>
          <w:rFonts w:hAnsi="仿宋"/>
          <w:b/>
          <w:sz w:val="32"/>
          <w:szCs w:val="32"/>
        </w:rPr>
        <w:t>”</w:t>
      </w:r>
      <w:r>
        <w:rPr>
          <w:rFonts w:hint="eastAsia" w:hAnsi="仿宋"/>
          <w:b/>
          <w:sz w:val="32"/>
          <w:szCs w:val="32"/>
        </w:rPr>
        <w:t>经费：</w:t>
      </w:r>
      <w:r>
        <w:rPr>
          <w:rFonts w:hint="eastAsia" w:hAnsi="仿宋"/>
          <w:sz w:val="32"/>
          <w:szCs w:val="32"/>
        </w:rPr>
        <w:t>纳入财政预决算管理的</w:t>
      </w:r>
      <w:r>
        <w:rPr>
          <w:rFonts w:hAnsi="仿宋"/>
          <w:sz w:val="32"/>
          <w:szCs w:val="32"/>
        </w:rPr>
        <w:t>“</w:t>
      </w:r>
      <w:r>
        <w:rPr>
          <w:rFonts w:hint="eastAsia" w:hAnsi="仿宋"/>
          <w:sz w:val="32"/>
          <w:szCs w:val="32"/>
        </w:rPr>
        <w:t>三公</w:t>
      </w:r>
      <w:r>
        <w:rPr>
          <w:rFonts w:hAnsi="仿宋"/>
          <w:sz w:val="32"/>
          <w:szCs w:val="32"/>
        </w:rPr>
        <w:t>”</w:t>
      </w:r>
      <w:r>
        <w:rPr>
          <w:rFonts w:hint="eastAsia" w:hAnsi="仿宋"/>
          <w:sz w:val="32"/>
          <w:szCs w:val="32"/>
        </w:rPr>
        <w:t>经费，是指使用财政拨款安排的因公出国（境）费、公务用车购置及运行费和公务接待费。其中，因公出国（境）费反映单位公务出国（境）的国际旅费、国外城市间交通费、住宿费、伙食费、培训费、公杂费等支出；公务用车购置及运行费，指单位公务用车购置支出</w:t>
      </w:r>
      <w:r>
        <w:rPr>
          <w:rFonts w:hAnsi="仿宋"/>
          <w:sz w:val="32"/>
          <w:szCs w:val="32"/>
        </w:rPr>
        <w:t>(</w:t>
      </w:r>
      <w:r>
        <w:rPr>
          <w:rFonts w:hint="eastAsia" w:hAnsi="仿宋"/>
          <w:sz w:val="32"/>
          <w:szCs w:val="32"/>
        </w:rPr>
        <w:t>含车辆购置税、牌照费</w:t>
      </w:r>
      <w:r>
        <w:rPr>
          <w:rFonts w:hAnsi="仿宋"/>
          <w:sz w:val="32"/>
          <w:szCs w:val="32"/>
        </w:rPr>
        <w:t>)</w:t>
      </w:r>
      <w:r>
        <w:rPr>
          <w:rFonts w:hint="eastAsia" w:hAnsi="仿宋"/>
          <w:sz w:val="32"/>
          <w:szCs w:val="32"/>
        </w:rPr>
        <w:t>及燃料费、维修费、过桥过路费、保险费、安全奖励费用等支出；公务接待费反映单位按规定开支的各类公务接待（含外宾接待）支出。</w:t>
      </w:r>
    </w:p>
    <w:p>
      <w:pPr>
        <w:ind w:firstLine="643" w:firstLineChars="200"/>
        <w:jc w:val="left"/>
        <w:rPr>
          <w:rFonts w:asciiTheme="majorEastAsia" w:hAnsiTheme="majorEastAsia" w:eastAsiaTheme="majorEastAsia"/>
          <w:b/>
          <w:sz w:val="40"/>
        </w:rPr>
      </w:pPr>
      <w:r>
        <w:rPr>
          <w:rFonts w:hint="eastAsia" w:ascii="仿宋" w:hAnsi="仿宋" w:eastAsia="仿宋"/>
          <w:b/>
          <w:sz w:val="32"/>
          <w:szCs w:val="32"/>
        </w:rPr>
        <w:t>十二、机关运行经费：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jc w:val="cente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2817497"/>
    </w:sdtPr>
    <w:sdtEndPr>
      <w:rPr>
        <w:rFonts w:asciiTheme="minorEastAsia" w:hAnsiTheme="minorEastAsia"/>
        <w:sz w:val="20"/>
      </w:rPr>
    </w:sdtEndPr>
    <w:sdtContent>
      <w:p>
        <w:pPr>
          <w:pStyle w:val="6"/>
          <w:jc w:val="center"/>
        </w:pPr>
        <w:r>
          <w:rPr>
            <w:rFonts w:asciiTheme="minorEastAsia" w:hAnsiTheme="minorEastAsia"/>
            <w:sz w:val="20"/>
          </w:rPr>
          <w:fldChar w:fldCharType="begin"/>
        </w:r>
        <w:r>
          <w:rPr>
            <w:rFonts w:asciiTheme="minorEastAsia" w:hAnsiTheme="minorEastAsia"/>
            <w:sz w:val="20"/>
          </w:rPr>
          <w:instrText xml:space="preserve">PAGE   \* MERGEFORMAT</w:instrText>
        </w:r>
        <w:r>
          <w:rPr>
            <w:rFonts w:asciiTheme="minorEastAsia" w:hAnsiTheme="minorEastAsia"/>
            <w:sz w:val="20"/>
          </w:rPr>
          <w:fldChar w:fldCharType="separate"/>
        </w:r>
        <w:r>
          <w:rPr>
            <w:rFonts w:asciiTheme="minorEastAsia" w:hAnsiTheme="minorEastAsia"/>
            <w:sz w:val="20"/>
            <w:lang w:val="zh-CN"/>
          </w:rPr>
          <w:t>22</w:t>
        </w:r>
        <w:r>
          <w:rPr>
            <w:rFonts w:asciiTheme="minorEastAsia" w:hAnsiTheme="minorEastAsia"/>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hMTYzMTNiNjE2Y2ZhZDQ2NmZiNWFiZDkzOGJjOTQifQ=="/>
  </w:docVars>
  <w:rsids>
    <w:rsidRoot w:val="00317140"/>
    <w:rsid w:val="000137C6"/>
    <w:rsid w:val="00015F8A"/>
    <w:rsid w:val="00021833"/>
    <w:rsid w:val="00033F71"/>
    <w:rsid w:val="0003780F"/>
    <w:rsid w:val="000470A9"/>
    <w:rsid w:val="00080CC1"/>
    <w:rsid w:val="0008592D"/>
    <w:rsid w:val="00085F2B"/>
    <w:rsid w:val="00096056"/>
    <w:rsid w:val="000B35CC"/>
    <w:rsid w:val="00105219"/>
    <w:rsid w:val="001315FC"/>
    <w:rsid w:val="00134215"/>
    <w:rsid w:val="00136013"/>
    <w:rsid w:val="0014464B"/>
    <w:rsid w:val="00145976"/>
    <w:rsid w:val="001569B3"/>
    <w:rsid w:val="00162161"/>
    <w:rsid w:val="00167378"/>
    <w:rsid w:val="00172CC0"/>
    <w:rsid w:val="001767B3"/>
    <w:rsid w:val="001A47A7"/>
    <w:rsid w:val="001A5903"/>
    <w:rsid w:val="001B45ED"/>
    <w:rsid w:val="001C3C12"/>
    <w:rsid w:val="001D4196"/>
    <w:rsid w:val="001E2339"/>
    <w:rsid w:val="001F391B"/>
    <w:rsid w:val="002020AE"/>
    <w:rsid w:val="00221F98"/>
    <w:rsid w:val="002243EF"/>
    <w:rsid w:val="002311C9"/>
    <w:rsid w:val="00240977"/>
    <w:rsid w:val="00244E2B"/>
    <w:rsid w:val="00245FED"/>
    <w:rsid w:val="00264B96"/>
    <w:rsid w:val="00290C77"/>
    <w:rsid w:val="002B1982"/>
    <w:rsid w:val="002B699A"/>
    <w:rsid w:val="002D3F89"/>
    <w:rsid w:val="002E123F"/>
    <w:rsid w:val="002F0ECE"/>
    <w:rsid w:val="002F1995"/>
    <w:rsid w:val="002F1B6F"/>
    <w:rsid w:val="00305616"/>
    <w:rsid w:val="00311E91"/>
    <w:rsid w:val="00312014"/>
    <w:rsid w:val="00317140"/>
    <w:rsid w:val="003322AE"/>
    <w:rsid w:val="00334F93"/>
    <w:rsid w:val="00335F77"/>
    <w:rsid w:val="00353125"/>
    <w:rsid w:val="00360D9A"/>
    <w:rsid w:val="00381D4F"/>
    <w:rsid w:val="003B2C9B"/>
    <w:rsid w:val="003B798E"/>
    <w:rsid w:val="003C2183"/>
    <w:rsid w:val="00405EA3"/>
    <w:rsid w:val="00414790"/>
    <w:rsid w:val="0042125F"/>
    <w:rsid w:val="00421FB1"/>
    <w:rsid w:val="00434CBE"/>
    <w:rsid w:val="00442172"/>
    <w:rsid w:val="00445C9B"/>
    <w:rsid w:val="0044633A"/>
    <w:rsid w:val="004C17C0"/>
    <w:rsid w:val="004D696A"/>
    <w:rsid w:val="004F0B75"/>
    <w:rsid w:val="00504A24"/>
    <w:rsid w:val="005354CD"/>
    <w:rsid w:val="00535E87"/>
    <w:rsid w:val="00557EC6"/>
    <w:rsid w:val="00577AEF"/>
    <w:rsid w:val="00584849"/>
    <w:rsid w:val="005A69E4"/>
    <w:rsid w:val="005B00AC"/>
    <w:rsid w:val="005B1EBF"/>
    <w:rsid w:val="005D3ACA"/>
    <w:rsid w:val="005D7140"/>
    <w:rsid w:val="00606548"/>
    <w:rsid w:val="00606A72"/>
    <w:rsid w:val="006354A5"/>
    <w:rsid w:val="00645111"/>
    <w:rsid w:val="006A5A31"/>
    <w:rsid w:val="006B70C6"/>
    <w:rsid w:val="006C4713"/>
    <w:rsid w:val="006E571B"/>
    <w:rsid w:val="006F1EE5"/>
    <w:rsid w:val="007015F0"/>
    <w:rsid w:val="007030FB"/>
    <w:rsid w:val="00714AE3"/>
    <w:rsid w:val="00723EF2"/>
    <w:rsid w:val="00743C81"/>
    <w:rsid w:val="00753E47"/>
    <w:rsid w:val="00760DCF"/>
    <w:rsid w:val="00763A54"/>
    <w:rsid w:val="00773637"/>
    <w:rsid w:val="00775567"/>
    <w:rsid w:val="007A30B9"/>
    <w:rsid w:val="007B32F9"/>
    <w:rsid w:val="007B464A"/>
    <w:rsid w:val="007C60CF"/>
    <w:rsid w:val="00800C7B"/>
    <w:rsid w:val="00804D1C"/>
    <w:rsid w:val="008071E4"/>
    <w:rsid w:val="008519DD"/>
    <w:rsid w:val="00855527"/>
    <w:rsid w:val="0086239A"/>
    <w:rsid w:val="008763D2"/>
    <w:rsid w:val="00880C2D"/>
    <w:rsid w:val="00886003"/>
    <w:rsid w:val="008906D2"/>
    <w:rsid w:val="008A73C5"/>
    <w:rsid w:val="008A7421"/>
    <w:rsid w:val="008D1D25"/>
    <w:rsid w:val="008D5DFA"/>
    <w:rsid w:val="008D6F87"/>
    <w:rsid w:val="008E3CBD"/>
    <w:rsid w:val="00937A03"/>
    <w:rsid w:val="0094672F"/>
    <w:rsid w:val="009739A9"/>
    <w:rsid w:val="009756CF"/>
    <w:rsid w:val="009C7FB5"/>
    <w:rsid w:val="009D76A4"/>
    <w:rsid w:val="00A0449D"/>
    <w:rsid w:val="00A10948"/>
    <w:rsid w:val="00A23912"/>
    <w:rsid w:val="00A36EAA"/>
    <w:rsid w:val="00A403DC"/>
    <w:rsid w:val="00A4118D"/>
    <w:rsid w:val="00A6048C"/>
    <w:rsid w:val="00A818C9"/>
    <w:rsid w:val="00A855BE"/>
    <w:rsid w:val="00A947F0"/>
    <w:rsid w:val="00AA455B"/>
    <w:rsid w:val="00AB1283"/>
    <w:rsid w:val="00AB1C5D"/>
    <w:rsid w:val="00AB691F"/>
    <w:rsid w:val="00AD7433"/>
    <w:rsid w:val="00B07727"/>
    <w:rsid w:val="00B43BCC"/>
    <w:rsid w:val="00B67551"/>
    <w:rsid w:val="00B80A6F"/>
    <w:rsid w:val="00B83C27"/>
    <w:rsid w:val="00B9037D"/>
    <w:rsid w:val="00BF7317"/>
    <w:rsid w:val="00C02DE3"/>
    <w:rsid w:val="00C16FD3"/>
    <w:rsid w:val="00C33A0A"/>
    <w:rsid w:val="00C43C36"/>
    <w:rsid w:val="00C7095D"/>
    <w:rsid w:val="00C82173"/>
    <w:rsid w:val="00C9493F"/>
    <w:rsid w:val="00CA39A1"/>
    <w:rsid w:val="00CC6B40"/>
    <w:rsid w:val="00D06C50"/>
    <w:rsid w:val="00D15C3B"/>
    <w:rsid w:val="00D208E9"/>
    <w:rsid w:val="00D4799A"/>
    <w:rsid w:val="00D95257"/>
    <w:rsid w:val="00D96B74"/>
    <w:rsid w:val="00DD0E76"/>
    <w:rsid w:val="00DD596A"/>
    <w:rsid w:val="00DF317E"/>
    <w:rsid w:val="00E005FB"/>
    <w:rsid w:val="00E05319"/>
    <w:rsid w:val="00E236B8"/>
    <w:rsid w:val="00E332A8"/>
    <w:rsid w:val="00E67E4C"/>
    <w:rsid w:val="00E71AA9"/>
    <w:rsid w:val="00E90672"/>
    <w:rsid w:val="00E93BA5"/>
    <w:rsid w:val="00E9659E"/>
    <w:rsid w:val="00EA00D0"/>
    <w:rsid w:val="00EA0606"/>
    <w:rsid w:val="00EA2CC5"/>
    <w:rsid w:val="00ED1D1C"/>
    <w:rsid w:val="00EF3EDC"/>
    <w:rsid w:val="00F233C0"/>
    <w:rsid w:val="00F32365"/>
    <w:rsid w:val="00F3255D"/>
    <w:rsid w:val="00F32D3C"/>
    <w:rsid w:val="00F3795F"/>
    <w:rsid w:val="00F62AD2"/>
    <w:rsid w:val="00F71540"/>
    <w:rsid w:val="00F937DA"/>
    <w:rsid w:val="00F944BE"/>
    <w:rsid w:val="00FB3D59"/>
    <w:rsid w:val="00FC4095"/>
    <w:rsid w:val="00FE616A"/>
    <w:rsid w:val="00FE6949"/>
    <w:rsid w:val="00FE7B7F"/>
    <w:rsid w:val="00FF7B38"/>
    <w:rsid w:val="00FF7EA0"/>
    <w:rsid w:val="13E02238"/>
    <w:rsid w:val="21E07A6F"/>
    <w:rsid w:val="22A41EA4"/>
    <w:rsid w:val="2B202245"/>
    <w:rsid w:val="32D229F7"/>
    <w:rsid w:val="3D404A0C"/>
    <w:rsid w:val="3E0A16B8"/>
    <w:rsid w:val="4D424BF3"/>
    <w:rsid w:val="5BCD1176"/>
    <w:rsid w:val="5C541A56"/>
    <w:rsid w:val="6A1862EE"/>
    <w:rsid w:val="6A717362"/>
    <w:rsid w:val="6D416DB7"/>
    <w:rsid w:val="6EE83639"/>
    <w:rsid w:val="70EC10BE"/>
    <w:rsid w:val="75AA2BF6"/>
    <w:rsid w:val="7F5153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w:basedOn w:val="1"/>
    <w:link w:val="15"/>
    <w:qFormat/>
    <w:uiPriority w:val="1"/>
    <w:pPr>
      <w:autoSpaceDE w:val="0"/>
      <w:autoSpaceDN w:val="0"/>
      <w:spacing w:line="240" w:lineRule="auto"/>
      <w:jc w:val="left"/>
    </w:pPr>
    <w:rPr>
      <w:rFonts w:ascii="Times New Roman" w:hAnsi="Times New Roman" w:eastAsia="Times New Roman" w:cs="Times New Roman"/>
      <w:kern w:val="0"/>
      <w:sz w:val="20"/>
      <w:szCs w:val="20"/>
      <w:lang w:eastAsia="en-US"/>
    </w:rPr>
  </w:style>
  <w:style w:type="paragraph" w:styleId="4">
    <w:name w:val="Body Text Indent 2"/>
    <w:basedOn w:val="1"/>
    <w:qFormat/>
    <w:uiPriority w:val="0"/>
    <w:pPr>
      <w:spacing w:line="480" w:lineRule="auto"/>
      <w:ind w:left="420" w:leftChars="200"/>
    </w:pPr>
    <w:rPr>
      <w:rFonts w:ascii="Times New Roman" w:hAnsi="Times New Roman" w:eastAsia="宋体" w:cs="Times New Roman"/>
    </w:rPr>
  </w:style>
  <w:style w:type="paragraph" w:styleId="5">
    <w:name w:val="Balloon Text"/>
    <w:basedOn w:val="1"/>
    <w:link w:val="16"/>
    <w:unhideWhenUsed/>
    <w:qFormat/>
    <w:uiPriority w:val="99"/>
    <w:pPr>
      <w:spacing w:line="240" w:lineRule="auto"/>
    </w:pPr>
    <w:rPr>
      <w:sz w:val="18"/>
      <w:szCs w:val="18"/>
    </w:rPr>
  </w:style>
  <w:style w:type="paragraph" w:styleId="6">
    <w:name w:val="footer"/>
    <w:basedOn w:val="1"/>
    <w:link w:val="14"/>
    <w:unhideWhenUsed/>
    <w:qFormat/>
    <w:uiPriority w:val="99"/>
    <w:pPr>
      <w:tabs>
        <w:tab w:val="center" w:pos="4153"/>
        <w:tab w:val="right" w:pos="8306"/>
      </w:tabs>
      <w:snapToGrid w:val="0"/>
      <w:spacing w:line="240" w:lineRule="auto"/>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8">
    <w:name w:val="toc 1"/>
    <w:basedOn w:val="1"/>
    <w:next w:val="1"/>
    <w:semiHidden/>
    <w:unhideWhenUsed/>
    <w:uiPriority w:val="39"/>
  </w:style>
  <w:style w:type="paragraph" w:styleId="9">
    <w:name w:val="toc 2"/>
    <w:basedOn w:val="1"/>
    <w:next w:val="1"/>
    <w:semiHidden/>
    <w:unhideWhenUsed/>
    <w:uiPriority w:val="39"/>
    <w:pPr>
      <w:ind w:left="420" w:leftChars="200"/>
    </w:pPr>
  </w:style>
  <w:style w:type="character" w:styleId="12">
    <w:name w:val="annotation reference"/>
    <w:basedOn w:val="11"/>
    <w:semiHidden/>
    <w:unhideWhenUsed/>
    <w:qFormat/>
    <w:uiPriority w:val="99"/>
    <w:rPr>
      <w:sz w:val="21"/>
      <w:szCs w:val="21"/>
    </w:rPr>
  </w:style>
  <w:style w:type="character" w:customStyle="1" w:styleId="13">
    <w:name w:val="页眉 Char"/>
    <w:basedOn w:val="11"/>
    <w:link w:val="7"/>
    <w:qFormat/>
    <w:uiPriority w:val="99"/>
    <w:rPr>
      <w:sz w:val="18"/>
      <w:szCs w:val="18"/>
    </w:rPr>
  </w:style>
  <w:style w:type="character" w:customStyle="1" w:styleId="14">
    <w:name w:val="页脚 Char"/>
    <w:basedOn w:val="11"/>
    <w:link w:val="6"/>
    <w:qFormat/>
    <w:uiPriority w:val="99"/>
    <w:rPr>
      <w:sz w:val="18"/>
      <w:szCs w:val="18"/>
    </w:rPr>
  </w:style>
  <w:style w:type="character" w:customStyle="1" w:styleId="15">
    <w:name w:val="正文文本 Char"/>
    <w:basedOn w:val="11"/>
    <w:link w:val="3"/>
    <w:qFormat/>
    <w:uiPriority w:val="1"/>
    <w:rPr>
      <w:rFonts w:ascii="Times New Roman" w:hAnsi="Times New Roman" w:eastAsia="Times New Roman" w:cs="Times New Roman"/>
      <w:kern w:val="0"/>
      <w:sz w:val="20"/>
      <w:szCs w:val="20"/>
      <w:lang w:eastAsia="en-US"/>
    </w:rPr>
  </w:style>
  <w:style w:type="character" w:customStyle="1" w:styleId="16">
    <w:name w:val="批注框文本 Char"/>
    <w:basedOn w:val="11"/>
    <w:link w:val="5"/>
    <w:semiHidden/>
    <w:qFormat/>
    <w:uiPriority w:val="99"/>
    <w:rPr>
      <w:sz w:val="18"/>
      <w:szCs w:val="18"/>
    </w:rPr>
  </w:style>
  <w:style w:type="paragraph" w:customStyle="1" w:styleId="17">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18">
    <w:name w:val="列出段落1"/>
    <w:basedOn w:val="1"/>
    <w:qFormat/>
    <w:uiPriority w:val="34"/>
    <w:pPr>
      <w:ind w:firstLine="420" w:firstLineChars="200"/>
    </w:pPr>
  </w:style>
  <w:style w:type="paragraph" w:styleId="19">
    <w:name w:val="List Paragraph"/>
    <w:basedOn w:val="1"/>
    <w:unhideWhenUsed/>
    <w:qFormat/>
    <w:uiPriority w:val="99"/>
    <w:pPr>
      <w:ind w:firstLine="420" w:firstLineChars="200"/>
    </w:pPr>
  </w:style>
  <w:style w:type="paragraph" w:customStyle="1" w:styleId="20">
    <w:name w:val="WPSOffice手动目录 1"/>
    <w:uiPriority w:val="0"/>
    <w:pPr>
      <w:ind w:leftChars="0"/>
    </w:pPr>
    <w:rPr>
      <w:sz w:val="20"/>
      <w:szCs w:val="20"/>
    </w:rPr>
  </w:style>
  <w:style w:type="paragraph" w:customStyle="1" w:styleId="21">
    <w:name w:val="WPSOffice手动目录 2"/>
    <w:uiPriority w:val="0"/>
    <w:pPr>
      <w:ind w:leftChars="200"/>
    </w:pPr>
    <w:rPr>
      <w:sz w:val="20"/>
      <w:szCs w:val="20"/>
    </w:rPr>
  </w:style>
  <w:style w:type="paragraph" w:customStyle="1" w:styleId="22">
    <w:name w:val="WPSOffice手动目录 3"/>
    <w:uiPriority w:val="0"/>
    <w:pPr>
      <w:ind w:leftChars="40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34260-7EAB-4893-BDEC-DB93E23C86F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6140</Words>
  <Characters>7075</Characters>
  <Lines>69</Lines>
  <Paragraphs>19</Paragraphs>
  <TotalTime>4</TotalTime>
  <ScaleCrop>false</ScaleCrop>
  <LinksUpToDate>false</LinksUpToDate>
  <CharactersWithSpaces>8303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2019-03-10T08:45:00Z</dcterms:created>
  <dc:creator>null</dc:creator>
  <cp:lastModifiedBy>lenovo</cp:lastModifiedBy>
  <cp:lastPrinted>2023-01-03T09:16:00Z</cp:lastPrinted>
  <dcterms:modified xsi:type="dcterms:W3CDTF">2024-01-30T03:38:23Z</dcterms:modified>
  <cp:revision>138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1B560C12F6AA44FE84C67381712DCB94</vt:lpwstr>
  </property>
</Properties>
</file>