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center"/>
        <w:rPr>
          <w:rFonts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4"/>
          <w:szCs w:val="44"/>
        </w:rPr>
        <w:t>重点企业高管保健内容说明</w:t>
      </w:r>
    </w:p>
    <w:p>
      <w:pPr>
        <w:spacing w:line="540" w:lineRule="exact"/>
        <w:rPr>
          <w:rFonts w:ascii="仿宋_GB2312" w:hAnsi="仿宋_GB2312" w:eastAsia="仿宋_GB2312" w:cs="仿宋_GB2312"/>
          <w:sz w:val="32"/>
          <w:szCs w:val="32"/>
        </w:rPr>
      </w:pPr>
    </w:p>
    <w:p>
      <w:pPr>
        <w:spacing w:line="540" w:lineRule="exact"/>
        <w:ind w:firstLine="640" w:firstLineChars="200"/>
        <w:rPr>
          <w:rFonts w:ascii="黑体" w:hAnsi="黑体" w:eastAsia="黑体" w:cs="黑体"/>
          <w:sz w:val="32"/>
          <w:szCs w:val="32"/>
        </w:rPr>
      </w:pPr>
      <w:r>
        <w:rPr>
          <w:rFonts w:hint="eastAsia" w:ascii="黑体" w:hAnsi="黑体" w:eastAsia="黑体" w:cs="黑体"/>
          <w:sz w:val="32"/>
          <w:szCs w:val="32"/>
        </w:rPr>
        <w:t>一、提供家庭医生签约服务，享受绿色通道服务待遇：</w:t>
      </w:r>
    </w:p>
    <w:p>
      <w:pPr>
        <w:spacing w:line="54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（一）公共卫生服务</w:t>
      </w:r>
    </w:p>
    <w:p>
      <w:pPr>
        <w:spacing w:line="540" w:lineRule="exact"/>
        <w:ind w:firstLine="643" w:firstLineChars="200"/>
        <w:rPr>
          <w:rFonts w:ascii="仿宋_GB2312" w:hAnsi="仿宋_GB2312" w:eastAsia="仿宋_GB2312" w:cs="仿宋_GB2312"/>
          <w:sz w:val="32"/>
          <w:szCs w:val="32"/>
        </w:rPr>
      </w:pPr>
      <w:r>
        <w:rPr>
          <w:rFonts w:ascii="仿宋_GB2312" w:hAnsi="仿宋_GB2312" w:eastAsia="仿宋_GB2312" w:cs="仿宋_GB2312"/>
          <w:b/>
          <w:bCs/>
          <w:sz w:val="32"/>
          <w:szCs w:val="32"/>
        </w:rPr>
        <w:t>1.</w:t>
      </w:r>
      <w:r>
        <w:rPr>
          <w:rFonts w:hint="eastAsia" w:ascii="仿宋_GB2312" w:hAnsi="仿宋_GB2312" w:eastAsia="仿宋_GB2312" w:cs="仿宋_GB2312"/>
          <w:b/>
          <w:bCs/>
          <w:sz w:val="32"/>
          <w:szCs w:val="32"/>
        </w:rPr>
        <w:t>健康档案管理。</w:t>
      </w:r>
      <w:r>
        <w:rPr>
          <w:rFonts w:hint="eastAsia" w:ascii="仿宋_GB2312" w:hAnsi="仿宋_GB2312" w:eastAsia="仿宋_GB2312" w:cs="仿宋_GB2312"/>
          <w:sz w:val="32"/>
          <w:szCs w:val="32"/>
        </w:rPr>
        <w:t>家庭医生负责为签约家庭建立和管理居民健康档案。</w:t>
      </w:r>
    </w:p>
    <w:p>
      <w:pPr>
        <w:spacing w:line="540" w:lineRule="exact"/>
        <w:ind w:firstLine="643" w:firstLineChars="200"/>
        <w:rPr>
          <w:rFonts w:ascii="仿宋_GB2312" w:hAnsi="仿宋_GB2312" w:eastAsia="仿宋_GB2312" w:cs="仿宋_GB2312"/>
          <w:sz w:val="32"/>
          <w:szCs w:val="32"/>
        </w:rPr>
      </w:pPr>
      <w:r>
        <w:rPr>
          <w:rFonts w:ascii="仿宋_GB2312" w:hAnsi="仿宋_GB2312" w:eastAsia="仿宋_GB2312" w:cs="仿宋_GB2312"/>
          <w:b/>
          <w:bCs/>
          <w:sz w:val="32"/>
          <w:szCs w:val="32"/>
        </w:rPr>
        <w:t>2.</w:t>
      </w:r>
      <w:r>
        <w:rPr>
          <w:rFonts w:hint="eastAsia" w:ascii="仿宋_GB2312" w:hAnsi="仿宋_GB2312" w:eastAsia="仿宋_GB2312" w:cs="仿宋_GB2312"/>
          <w:b/>
          <w:bCs/>
          <w:sz w:val="32"/>
          <w:szCs w:val="32"/>
        </w:rPr>
        <w:t>家庭健康教育。</w:t>
      </w:r>
      <w:r>
        <w:rPr>
          <w:rFonts w:hint="eastAsia" w:ascii="仿宋_GB2312" w:hAnsi="仿宋_GB2312" w:eastAsia="仿宋_GB2312" w:cs="仿宋_GB2312"/>
          <w:sz w:val="32"/>
          <w:szCs w:val="32"/>
        </w:rPr>
        <w:t>家庭医生通过上门家访、预约接诊、电话访谈等方式，为签约居民开展个性化的家庭健康教育，针对家庭成员健康危险因素评估，对居民的生活方式、饮食方式、运动锻炼等开具健康教育处方。</w:t>
      </w:r>
    </w:p>
    <w:p>
      <w:pPr>
        <w:spacing w:line="54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3</w:t>
      </w:r>
      <w:r>
        <w:rPr>
          <w:rFonts w:ascii="仿宋_GB2312" w:hAnsi="仿宋_GB2312" w:eastAsia="仿宋_GB2312" w:cs="仿宋_GB2312"/>
          <w:b/>
          <w:bCs/>
          <w:sz w:val="32"/>
          <w:szCs w:val="32"/>
        </w:rPr>
        <w:t>.</w:t>
      </w:r>
      <w:r>
        <w:rPr>
          <w:rFonts w:hint="eastAsia" w:ascii="仿宋_GB2312" w:hAnsi="仿宋_GB2312" w:eastAsia="仿宋_GB2312" w:cs="仿宋_GB2312"/>
          <w:b/>
          <w:bCs/>
          <w:sz w:val="32"/>
          <w:szCs w:val="32"/>
        </w:rPr>
        <w:t>孕产妇健康管理。</w:t>
      </w:r>
      <w:r>
        <w:rPr>
          <w:rFonts w:hint="eastAsia" w:ascii="仿宋_GB2312" w:hAnsi="仿宋_GB2312" w:eastAsia="仿宋_GB2312" w:cs="仿宋_GB2312"/>
          <w:sz w:val="32"/>
          <w:szCs w:val="32"/>
        </w:rPr>
        <w:t>若签约居民家庭有孕产妇，家庭医生孕产妇健康服务管理，包括孕早、中、晚期健康管理和产后访视、和产后</w:t>
      </w:r>
      <w:r>
        <w:rPr>
          <w:rFonts w:ascii="仿宋_GB2312" w:hAnsi="仿宋_GB2312" w:eastAsia="仿宋_GB2312" w:cs="仿宋_GB2312"/>
          <w:sz w:val="32"/>
          <w:szCs w:val="32"/>
        </w:rPr>
        <w:t>42</w:t>
      </w:r>
      <w:r>
        <w:rPr>
          <w:rFonts w:hint="eastAsia" w:ascii="仿宋_GB2312" w:hAnsi="仿宋_GB2312" w:eastAsia="仿宋_GB2312" w:cs="仿宋_GB2312"/>
          <w:sz w:val="32"/>
          <w:szCs w:val="32"/>
        </w:rPr>
        <w:t>天健康检查等。</w:t>
      </w:r>
    </w:p>
    <w:p>
      <w:pPr>
        <w:spacing w:line="54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4</w:t>
      </w:r>
      <w:r>
        <w:rPr>
          <w:rFonts w:ascii="仿宋_GB2312" w:hAnsi="仿宋_GB2312" w:eastAsia="仿宋_GB2312" w:cs="仿宋_GB2312"/>
          <w:b/>
          <w:bCs/>
          <w:sz w:val="32"/>
          <w:szCs w:val="32"/>
        </w:rPr>
        <w:t>.</w:t>
      </w:r>
      <w:r>
        <w:rPr>
          <w:rFonts w:hint="eastAsia" w:ascii="仿宋_GB2312" w:hAnsi="仿宋_GB2312" w:eastAsia="仿宋_GB2312" w:cs="仿宋_GB2312"/>
          <w:b/>
          <w:bCs/>
          <w:sz w:val="32"/>
          <w:szCs w:val="32"/>
        </w:rPr>
        <w:t>慢性病健康管理。</w:t>
      </w:r>
      <w:r>
        <w:rPr>
          <w:rFonts w:hint="eastAsia" w:ascii="仿宋_GB2312" w:hAnsi="仿宋_GB2312" w:eastAsia="仿宋_GB2312" w:cs="仿宋_GB2312"/>
          <w:sz w:val="32"/>
          <w:szCs w:val="32"/>
        </w:rPr>
        <w:t>开展高血压和</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型糖尿病等慢性病患者健康管理服务，包括签约家庭高血压和或</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型糖尿病患者的筛查、健康体检、随访评估和分类干预等。</w:t>
      </w:r>
    </w:p>
    <w:p>
      <w:pPr>
        <w:spacing w:line="540" w:lineRule="exact"/>
        <w:ind w:firstLine="643" w:firstLineChars="200"/>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lang w:val="en-US" w:eastAsia="zh-CN"/>
        </w:rPr>
        <w:t>5</w:t>
      </w:r>
      <w:r>
        <w:rPr>
          <w:rFonts w:ascii="仿宋_GB2312" w:hAnsi="仿宋_GB2312" w:eastAsia="仿宋_GB2312" w:cs="仿宋_GB2312"/>
          <w:b/>
          <w:bCs/>
          <w:color w:val="auto"/>
          <w:sz w:val="32"/>
          <w:szCs w:val="32"/>
        </w:rPr>
        <w:t>.</w:t>
      </w:r>
      <w:r>
        <w:rPr>
          <w:rFonts w:hint="eastAsia" w:ascii="仿宋_GB2312" w:hAnsi="仿宋_GB2312" w:eastAsia="仿宋_GB2312" w:cs="仿宋_GB2312"/>
          <w:b/>
          <w:bCs/>
          <w:color w:val="auto"/>
          <w:sz w:val="32"/>
          <w:szCs w:val="32"/>
        </w:rPr>
        <w:t>结核病患者健康管理服务。</w:t>
      </w:r>
      <w:r>
        <w:rPr>
          <w:rFonts w:hint="eastAsia" w:ascii="仿宋_GB2312" w:hAnsi="仿宋_GB2312" w:eastAsia="仿宋_GB2312" w:cs="仿宋_GB2312"/>
          <w:color w:val="auto"/>
          <w:sz w:val="32"/>
          <w:szCs w:val="32"/>
        </w:rPr>
        <w:t>开展结核病可疑患者推介转诊，对患者进行随访管理，监督其规范服药，并督促定期痰检，对耐多药患者进行重点随访管理等。</w:t>
      </w:r>
    </w:p>
    <w:p>
      <w:pPr>
        <w:spacing w:line="54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（二）医疗保险政策优待</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签约高管在签约的社区卫生服务中心（简称“签约中心”）就诊时，享受在原有普通门诊或特殊病种门诊医保报销比例基础上提高五个百分点的优惠政策（由于市级家庭医生签约平台暂未开放，目前该项优惠暂无法享受。待市级平台开放并正式履行签约程序后就能享受）。</w:t>
      </w:r>
    </w:p>
    <w:p>
      <w:pPr>
        <w:spacing w:line="54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（三）绿色通道</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签约高管在签约中心就诊时，可提前联系高管保健联络员，由联络员安排，在签约中心优先享受就诊、结算、取药、检验检查等医疗卫生服务。</w:t>
      </w:r>
      <w:r>
        <w:rPr>
          <w:rFonts w:ascii="仿宋_GB2312" w:hAnsi="仿宋_GB2312" w:eastAsia="仿宋_GB2312" w:cs="仿宋_GB2312"/>
          <w:sz w:val="32"/>
          <w:szCs w:val="32"/>
        </w:rPr>
        <w:t> </w:t>
      </w:r>
    </w:p>
    <w:p>
      <w:pPr>
        <w:spacing w:line="540" w:lineRule="exact"/>
        <w:ind w:firstLine="640" w:firstLineChars="200"/>
        <w:rPr>
          <w:rFonts w:ascii="黑体" w:hAnsi="黑体" w:eastAsia="黑体" w:cs="黑体"/>
          <w:sz w:val="32"/>
          <w:szCs w:val="32"/>
        </w:rPr>
      </w:pPr>
      <w:r>
        <w:rPr>
          <w:rFonts w:hint="eastAsia" w:ascii="黑体" w:hAnsi="黑体" w:eastAsia="黑体" w:cs="黑体"/>
          <w:sz w:val="32"/>
          <w:szCs w:val="32"/>
        </w:rPr>
        <w:t>二、与省市医联体医院提供便捷服务：</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如签约高管有需要，签约中心高管保健联络员可协助签约高管转诊至其中心签约的医联体医院（详见下表），发起转诊后大约</w:t>
      </w:r>
      <w:r>
        <w:rPr>
          <w:rFonts w:ascii="仿宋_GB2312" w:hAnsi="仿宋_GB2312" w:eastAsia="仿宋_GB2312" w:cs="仿宋_GB2312"/>
          <w:sz w:val="32"/>
          <w:szCs w:val="32"/>
        </w:rPr>
        <w:t>1-3</w:t>
      </w:r>
      <w:r>
        <w:rPr>
          <w:rFonts w:hint="eastAsia" w:ascii="仿宋_GB2312" w:hAnsi="仿宋_GB2312" w:eastAsia="仿宋_GB2312" w:cs="仿宋_GB2312"/>
          <w:sz w:val="32"/>
          <w:szCs w:val="32"/>
        </w:rPr>
        <w:t>天即可就诊。</w:t>
      </w:r>
    </w:p>
    <w:p>
      <w:pPr>
        <w:numPr>
          <w:ilvl w:val="0"/>
          <w:numId w:val="0"/>
        </w:numPr>
        <w:spacing w:line="540" w:lineRule="exact"/>
        <w:ind w:firstLine="640" w:firstLineChars="200"/>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eastAsia="zh-CN"/>
        </w:rPr>
        <w:t>三、鼓楼区重点企业保健办联络人：</w:t>
      </w:r>
      <w:r>
        <w:rPr>
          <w:rFonts w:hint="eastAsia" w:ascii="仿宋_GB2312" w:hAnsi="仿宋_GB2312" w:eastAsia="仿宋_GB2312" w:cs="仿宋_GB2312"/>
          <w:sz w:val="32"/>
          <w:szCs w:val="32"/>
          <w:lang w:val="en-US" w:eastAsia="zh-CN"/>
        </w:rPr>
        <w:t xml:space="preserve">  </w:t>
      </w:r>
    </w:p>
    <w:p>
      <w:pPr>
        <w:spacing w:line="540" w:lineRule="exac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何  佳 87999580  18850713017；</w:t>
      </w:r>
    </w:p>
    <w:p>
      <w:pPr>
        <w:spacing w:line="540" w:lineRule="exac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黄建玉 87510653  13600854513；</w:t>
      </w:r>
    </w:p>
    <w:p>
      <w:pPr>
        <w:spacing w:line="540" w:lineRule="exact"/>
        <w:ind w:firstLine="640" w:firstLineChars="200"/>
        <w:rPr>
          <w:rFonts w:hint="eastAsia" w:ascii="仿宋_GB2312" w:hAnsi="仿宋_GB2312" w:eastAsia="仿宋_GB2312" w:cs="仿宋_GB2312"/>
          <w:sz w:val="32"/>
          <w:szCs w:val="32"/>
          <w:lang w:eastAsia="zh-CN"/>
        </w:rPr>
      </w:pPr>
    </w:p>
    <w:p>
      <w:pPr>
        <w:spacing w:line="540" w:lineRule="exact"/>
        <w:ind w:firstLine="640" w:firstLineChars="200"/>
        <w:rPr>
          <w:rFonts w:ascii="仿宋_GB2312" w:hAnsi="仿宋_GB2312" w:eastAsia="仿宋_GB2312" w:cs="仿宋_GB2312"/>
          <w:sz w:val="32"/>
          <w:szCs w:val="32"/>
        </w:rPr>
      </w:pPr>
    </w:p>
    <w:p>
      <w:pPr>
        <w:spacing w:line="540" w:lineRule="exact"/>
        <w:rPr>
          <w:rFonts w:ascii="黑体" w:hAnsi="黑体" w:eastAsia="黑体" w:cs="黑体"/>
          <w:sz w:val="32"/>
          <w:szCs w:val="32"/>
        </w:rPr>
        <w:sectPr>
          <w:pgSz w:w="11906" w:h="16838"/>
          <w:pgMar w:top="1440" w:right="1800" w:bottom="1440" w:left="1800" w:header="851" w:footer="992" w:gutter="0"/>
          <w:cols w:space="425" w:num="1"/>
          <w:docGrid w:type="lines" w:linePitch="312" w:charSpace="0"/>
        </w:sectPr>
      </w:pPr>
    </w:p>
    <w:p>
      <w:pPr>
        <w:spacing w:line="540" w:lineRule="exact"/>
        <w:rPr>
          <w:rFonts w:ascii="仿宋_GB2312" w:hAnsi="仿宋_GB2312" w:eastAsia="仿宋_GB2312" w:cs="仿宋_GB2312"/>
          <w:sz w:val="32"/>
          <w:szCs w:val="32"/>
        </w:rPr>
      </w:pPr>
      <w:r>
        <w:rPr>
          <w:rFonts w:hint="eastAsia" w:ascii="黑体" w:hAnsi="黑体" w:eastAsia="黑体" w:cs="黑体"/>
          <w:sz w:val="32"/>
          <w:szCs w:val="32"/>
        </w:rPr>
        <w:t>附件：</w:t>
      </w:r>
    </w:p>
    <w:tbl>
      <w:tblPr>
        <w:tblStyle w:val="2"/>
        <w:tblW w:w="13988" w:type="dxa"/>
        <w:jc w:val="center"/>
        <w:tblInd w:w="0" w:type="dxa"/>
        <w:tblLayout w:type="fixed"/>
        <w:tblCellMar>
          <w:top w:w="15" w:type="dxa"/>
          <w:left w:w="15" w:type="dxa"/>
          <w:bottom w:w="15" w:type="dxa"/>
          <w:right w:w="15" w:type="dxa"/>
        </w:tblCellMar>
      </w:tblPr>
      <w:tblGrid>
        <w:gridCol w:w="1438"/>
        <w:gridCol w:w="9187"/>
        <w:gridCol w:w="1333"/>
        <w:gridCol w:w="2030"/>
      </w:tblGrid>
      <w:tr>
        <w:tblPrEx>
          <w:tblLayout w:type="fixed"/>
          <w:tblCellMar>
            <w:top w:w="15" w:type="dxa"/>
            <w:left w:w="15" w:type="dxa"/>
            <w:bottom w:w="15" w:type="dxa"/>
            <w:right w:w="15" w:type="dxa"/>
          </w:tblCellMar>
        </w:tblPrEx>
        <w:trPr>
          <w:trHeight w:val="549" w:hRule="atLeast"/>
          <w:jc w:val="center"/>
        </w:trPr>
        <w:tc>
          <w:tcPr>
            <w:tcW w:w="13988" w:type="dxa"/>
            <w:gridSpan w:val="4"/>
            <w:tcBorders>
              <w:bottom w:val="single" w:color="000000" w:sz="4" w:space="0"/>
            </w:tcBorders>
            <w:vAlign w:val="center"/>
          </w:tcPr>
          <w:p>
            <w:pPr>
              <w:widowControl/>
              <w:jc w:val="center"/>
              <w:textAlignment w:val="center"/>
              <w:rPr>
                <w:rFonts w:ascii="方正小标宋简体" w:hAnsi="方正小标宋简体" w:eastAsia="方正小标宋简体" w:cs="方正小标宋简体"/>
                <w:b/>
                <w:color w:val="000000"/>
                <w:sz w:val="36"/>
                <w:szCs w:val="36"/>
              </w:rPr>
            </w:pPr>
            <w:r>
              <w:rPr>
                <w:rFonts w:hint="eastAsia" w:ascii="方正小标宋简体" w:hAnsi="方正小标宋简体" w:eastAsia="方正小标宋简体" w:cs="方正小标宋简体"/>
                <w:b/>
                <w:color w:val="000000"/>
                <w:kern w:val="0"/>
                <w:sz w:val="36"/>
                <w:szCs w:val="36"/>
                <w:lang w:eastAsia="zh-CN"/>
              </w:rPr>
              <w:t>重点企业高管健康服务</w:t>
            </w:r>
            <w:r>
              <w:rPr>
                <w:rFonts w:hint="eastAsia" w:ascii="方正小标宋简体" w:hAnsi="方正小标宋简体" w:eastAsia="方正小标宋简体" w:cs="方正小标宋简体"/>
                <w:b/>
                <w:color w:val="000000"/>
                <w:kern w:val="0"/>
                <w:sz w:val="36"/>
                <w:szCs w:val="36"/>
              </w:rPr>
              <w:t>医联体</w:t>
            </w:r>
            <w:r>
              <w:rPr>
                <w:rFonts w:hint="eastAsia" w:ascii="方正小标宋简体" w:hAnsi="方正小标宋简体" w:eastAsia="方正小标宋简体" w:cs="方正小标宋简体"/>
                <w:b/>
                <w:color w:val="000000"/>
                <w:kern w:val="0"/>
                <w:sz w:val="36"/>
                <w:szCs w:val="36"/>
                <w:lang w:eastAsia="zh-CN"/>
              </w:rPr>
              <w:t>单位信息汇总</w:t>
            </w:r>
            <w:r>
              <w:rPr>
                <w:rFonts w:hint="eastAsia" w:ascii="方正小标宋简体" w:hAnsi="方正小标宋简体" w:eastAsia="方正小标宋简体" w:cs="方正小标宋简体"/>
                <w:b/>
                <w:color w:val="000000"/>
                <w:kern w:val="0"/>
                <w:sz w:val="36"/>
                <w:szCs w:val="36"/>
              </w:rPr>
              <w:t>表</w:t>
            </w:r>
          </w:p>
        </w:tc>
      </w:tr>
      <w:tr>
        <w:tblPrEx>
          <w:tblLayout w:type="fixed"/>
          <w:tblCellMar>
            <w:top w:w="15" w:type="dxa"/>
            <w:left w:w="15" w:type="dxa"/>
            <w:bottom w:w="15" w:type="dxa"/>
            <w:right w:w="15" w:type="dxa"/>
          </w:tblCellMar>
        </w:tblPrEx>
        <w:trPr>
          <w:trHeight w:val="570" w:hRule="atLeast"/>
          <w:jc w:val="center"/>
        </w:trPr>
        <w:tc>
          <w:tcPr>
            <w:tcW w:w="14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b/>
                <w:color w:val="000000"/>
                <w:sz w:val="24"/>
              </w:rPr>
            </w:pPr>
            <w:r>
              <w:rPr>
                <w:rFonts w:hint="eastAsia" w:ascii="仿宋_GB2312" w:hAnsi="宋体" w:eastAsia="仿宋_GB2312" w:cs="仿宋_GB2312"/>
                <w:b/>
                <w:color w:val="000000"/>
                <w:kern w:val="0"/>
                <w:sz w:val="24"/>
              </w:rPr>
              <w:t>单位</w:t>
            </w:r>
          </w:p>
        </w:tc>
        <w:tc>
          <w:tcPr>
            <w:tcW w:w="91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b/>
                <w:color w:val="000000"/>
                <w:sz w:val="24"/>
              </w:rPr>
            </w:pPr>
            <w:r>
              <w:rPr>
                <w:rFonts w:hint="eastAsia" w:ascii="仿宋_GB2312" w:hAnsi="宋体" w:eastAsia="仿宋_GB2312" w:cs="仿宋_GB2312"/>
                <w:b/>
                <w:color w:val="000000"/>
                <w:kern w:val="0"/>
                <w:sz w:val="24"/>
              </w:rPr>
              <w:t>可转诊医联体医院</w:t>
            </w:r>
          </w:p>
        </w:tc>
        <w:tc>
          <w:tcPr>
            <w:tcW w:w="13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b/>
                <w:color w:val="000000"/>
                <w:sz w:val="24"/>
              </w:rPr>
            </w:pPr>
            <w:r>
              <w:rPr>
                <w:rFonts w:hint="eastAsia" w:ascii="仿宋_GB2312" w:hAnsi="宋体" w:eastAsia="仿宋_GB2312" w:cs="仿宋_GB2312"/>
                <w:b/>
                <w:color w:val="000000"/>
                <w:kern w:val="0"/>
                <w:sz w:val="24"/>
              </w:rPr>
              <w:t>联络人</w:t>
            </w:r>
          </w:p>
        </w:tc>
        <w:tc>
          <w:tcPr>
            <w:tcW w:w="20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b/>
                <w:color w:val="000000"/>
                <w:sz w:val="24"/>
              </w:rPr>
            </w:pPr>
            <w:r>
              <w:rPr>
                <w:rFonts w:hint="eastAsia" w:ascii="仿宋_GB2312" w:hAnsi="宋体" w:eastAsia="仿宋_GB2312" w:cs="仿宋_GB2312"/>
                <w:b/>
                <w:color w:val="000000"/>
                <w:kern w:val="0"/>
                <w:sz w:val="24"/>
              </w:rPr>
              <w:t>联系电话</w:t>
            </w:r>
          </w:p>
        </w:tc>
      </w:tr>
      <w:tr>
        <w:tblPrEx>
          <w:tblLayout w:type="fixed"/>
          <w:tblCellMar>
            <w:top w:w="15" w:type="dxa"/>
            <w:left w:w="15" w:type="dxa"/>
            <w:bottom w:w="15" w:type="dxa"/>
            <w:right w:w="15" w:type="dxa"/>
          </w:tblCellMar>
        </w:tblPrEx>
        <w:trPr>
          <w:trHeight w:val="720" w:hRule="atLeast"/>
          <w:jc w:val="center"/>
        </w:trPr>
        <w:tc>
          <w:tcPr>
            <w:tcW w:w="14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鼓东中心</w:t>
            </w:r>
          </w:p>
        </w:tc>
        <w:tc>
          <w:tcPr>
            <w:tcW w:w="91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福建医科大学附属第一医院、福州市第一医院、福建中医药大学附属康复医院、孟超肝胆医院、福建省第二人民医院</w:t>
            </w:r>
          </w:p>
        </w:tc>
        <w:tc>
          <w:tcPr>
            <w:tcW w:w="13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林在泳</w:t>
            </w:r>
          </w:p>
        </w:tc>
        <w:tc>
          <w:tcPr>
            <w:tcW w:w="20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13960840136</w:t>
            </w:r>
          </w:p>
        </w:tc>
      </w:tr>
      <w:tr>
        <w:tblPrEx>
          <w:tblLayout w:type="fixed"/>
          <w:tblCellMar>
            <w:top w:w="15" w:type="dxa"/>
            <w:left w:w="15" w:type="dxa"/>
            <w:bottom w:w="15" w:type="dxa"/>
            <w:right w:w="15" w:type="dxa"/>
          </w:tblCellMar>
        </w:tblPrEx>
        <w:trPr>
          <w:trHeight w:val="475" w:hRule="atLeast"/>
          <w:jc w:val="center"/>
        </w:trPr>
        <w:tc>
          <w:tcPr>
            <w:tcW w:w="14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鼓西中心</w:t>
            </w:r>
          </w:p>
        </w:tc>
        <w:tc>
          <w:tcPr>
            <w:tcW w:w="91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福建医科大学附属第一医院、福建省立医院、省直机关医院、福州市第一医院</w:t>
            </w:r>
          </w:p>
        </w:tc>
        <w:tc>
          <w:tcPr>
            <w:tcW w:w="13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钱凌燕</w:t>
            </w:r>
          </w:p>
        </w:tc>
        <w:tc>
          <w:tcPr>
            <w:tcW w:w="20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18650715702</w:t>
            </w:r>
          </w:p>
        </w:tc>
      </w:tr>
      <w:tr>
        <w:tblPrEx>
          <w:tblLayout w:type="fixed"/>
          <w:tblCellMar>
            <w:top w:w="15" w:type="dxa"/>
            <w:left w:w="15" w:type="dxa"/>
            <w:bottom w:w="15" w:type="dxa"/>
            <w:right w:w="15" w:type="dxa"/>
          </w:tblCellMar>
        </w:tblPrEx>
        <w:trPr>
          <w:trHeight w:val="534" w:hRule="atLeast"/>
          <w:jc w:val="center"/>
        </w:trPr>
        <w:tc>
          <w:tcPr>
            <w:tcW w:w="14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温泉中心</w:t>
            </w:r>
          </w:p>
        </w:tc>
        <w:tc>
          <w:tcPr>
            <w:tcW w:w="91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福建省立医院、福建省第二人民医院、福建医科大学附属第一医院、医大附属口腔医院</w:t>
            </w:r>
          </w:p>
        </w:tc>
        <w:tc>
          <w:tcPr>
            <w:tcW w:w="13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彭陈玲</w:t>
            </w:r>
          </w:p>
        </w:tc>
        <w:tc>
          <w:tcPr>
            <w:tcW w:w="20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13305016276</w:t>
            </w:r>
          </w:p>
        </w:tc>
      </w:tr>
      <w:tr>
        <w:tblPrEx>
          <w:tblLayout w:type="fixed"/>
          <w:tblCellMar>
            <w:top w:w="15" w:type="dxa"/>
            <w:left w:w="15" w:type="dxa"/>
            <w:bottom w:w="15" w:type="dxa"/>
            <w:right w:w="15" w:type="dxa"/>
          </w:tblCellMar>
        </w:tblPrEx>
        <w:trPr>
          <w:trHeight w:val="407" w:hRule="atLeast"/>
          <w:jc w:val="center"/>
        </w:trPr>
        <w:tc>
          <w:tcPr>
            <w:tcW w:w="14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东街中心</w:t>
            </w:r>
          </w:p>
        </w:tc>
        <w:tc>
          <w:tcPr>
            <w:tcW w:w="91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福建省立医院、福建省第二人民医院、福建医科大学附属第一医院</w:t>
            </w:r>
          </w:p>
        </w:tc>
        <w:tc>
          <w:tcPr>
            <w:tcW w:w="13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何佳</w:t>
            </w:r>
          </w:p>
        </w:tc>
        <w:tc>
          <w:tcPr>
            <w:tcW w:w="20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18850713017</w:t>
            </w:r>
          </w:p>
        </w:tc>
      </w:tr>
      <w:tr>
        <w:tblPrEx>
          <w:tblLayout w:type="fixed"/>
          <w:tblCellMar>
            <w:top w:w="15" w:type="dxa"/>
            <w:left w:w="15" w:type="dxa"/>
            <w:bottom w:w="15" w:type="dxa"/>
            <w:right w:w="15" w:type="dxa"/>
          </w:tblCellMar>
        </w:tblPrEx>
        <w:trPr>
          <w:trHeight w:val="541" w:hRule="atLeast"/>
          <w:jc w:val="center"/>
        </w:trPr>
        <w:tc>
          <w:tcPr>
            <w:tcW w:w="14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南街中心</w:t>
            </w:r>
          </w:p>
        </w:tc>
        <w:tc>
          <w:tcPr>
            <w:tcW w:w="91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福建省立医院、福建省第二人民医院、福建医科大学附属第一医院、孟超肝胆医院</w:t>
            </w:r>
          </w:p>
        </w:tc>
        <w:tc>
          <w:tcPr>
            <w:tcW w:w="13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朱梅芬</w:t>
            </w:r>
          </w:p>
        </w:tc>
        <w:tc>
          <w:tcPr>
            <w:tcW w:w="20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18859187193</w:t>
            </w:r>
          </w:p>
        </w:tc>
      </w:tr>
      <w:tr>
        <w:tblPrEx>
          <w:tblLayout w:type="fixed"/>
          <w:tblCellMar>
            <w:top w:w="15" w:type="dxa"/>
            <w:left w:w="15" w:type="dxa"/>
            <w:bottom w:w="15" w:type="dxa"/>
            <w:right w:w="15" w:type="dxa"/>
          </w:tblCellMar>
        </w:tblPrEx>
        <w:trPr>
          <w:trHeight w:val="461" w:hRule="atLeast"/>
          <w:jc w:val="center"/>
        </w:trPr>
        <w:tc>
          <w:tcPr>
            <w:tcW w:w="14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安泰中心</w:t>
            </w:r>
          </w:p>
        </w:tc>
        <w:tc>
          <w:tcPr>
            <w:tcW w:w="91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福建医科大学附属第一医院</w:t>
            </w:r>
          </w:p>
        </w:tc>
        <w:tc>
          <w:tcPr>
            <w:tcW w:w="13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缪晟昀</w:t>
            </w:r>
          </w:p>
        </w:tc>
        <w:tc>
          <w:tcPr>
            <w:tcW w:w="20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13645085901</w:t>
            </w:r>
          </w:p>
        </w:tc>
      </w:tr>
      <w:tr>
        <w:tblPrEx>
          <w:tblLayout w:type="fixed"/>
          <w:tblCellMar>
            <w:top w:w="15" w:type="dxa"/>
            <w:left w:w="15" w:type="dxa"/>
            <w:bottom w:w="15" w:type="dxa"/>
            <w:right w:w="15" w:type="dxa"/>
          </w:tblCellMar>
        </w:tblPrEx>
        <w:trPr>
          <w:trHeight w:val="720" w:hRule="atLeast"/>
          <w:jc w:val="center"/>
        </w:trPr>
        <w:tc>
          <w:tcPr>
            <w:tcW w:w="14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华大中心</w:t>
            </w:r>
          </w:p>
        </w:tc>
        <w:tc>
          <w:tcPr>
            <w:tcW w:w="91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福建省第二人民医院、孟超医院、福建医科大学附属第一医院、省直机关医院、康复医院、福州市第一医院</w:t>
            </w:r>
          </w:p>
        </w:tc>
        <w:tc>
          <w:tcPr>
            <w:tcW w:w="13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张钰洁</w:t>
            </w:r>
          </w:p>
        </w:tc>
        <w:tc>
          <w:tcPr>
            <w:tcW w:w="20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15880009656</w:t>
            </w:r>
          </w:p>
        </w:tc>
      </w:tr>
      <w:tr>
        <w:tblPrEx>
          <w:tblLayout w:type="fixed"/>
          <w:tblCellMar>
            <w:top w:w="15" w:type="dxa"/>
            <w:left w:w="15" w:type="dxa"/>
            <w:bottom w:w="15" w:type="dxa"/>
            <w:right w:w="15" w:type="dxa"/>
          </w:tblCellMar>
        </w:tblPrEx>
        <w:trPr>
          <w:trHeight w:val="540" w:hRule="atLeast"/>
          <w:jc w:val="center"/>
        </w:trPr>
        <w:tc>
          <w:tcPr>
            <w:tcW w:w="14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水部中心</w:t>
            </w:r>
          </w:p>
        </w:tc>
        <w:tc>
          <w:tcPr>
            <w:tcW w:w="91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福州市第一医院</w:t>
            </w:r>
            <w:bookmarkStart w:id="0" w:name="_GoBack"/>
            <w:bookmarkEnd w:id="0"/>
          </w:p>
        </w:tc>
        <w:tc>
          <w:tcPr>
            <w:tcW w:w="13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24"/>
                <w:lang w:val="en-US" w:eastAsia="zh-CN"/>
              </w:rPr>
            </w:pPr>
            <w:r>
              <w:rPr>
                <w:rFonts w:hint="eastAsia" w:ascii="仿宋_GB2312" w:hAnsi="宋体" w:eastAsia="仿宋_GB2312" w:cs="仿宋_GB2312"/>
                <w:color w:val="000000"/>
                <w:sz w:val="24"/>
                <w:lang w:val="en-US" w:eastAsia="zh-CN"/>
              </w:rPr>
              <w:t>曾凤珍</w:t>
            </w:r>
          </w:p>
        </w:tc>
        <w:tc>
          <w:tcPr>
            <w:tcW w:w="20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仿宋_GB2312" w:hAnsi="宋体" w:eastAsia="仿宋_GB2312" w:cs="仿宋_GB2312"/>
                <w:color w:val="000000"/>
                <w:sz w:val="24"/>
                <w:lang w:val="en-US" w:eastAsia="zh-CN"/>
              </w:rPr>
            </w:pPr>
            <w:r>
              <w:rPr>
                <w:rFonts w:hint="eastAsia" w:ascii="仿宋_GB2312" w:hAnsi="宋体" w:eastAsia="仿宋_GB2312" w:cs="仿宋_GB2312"/>
                <w:color w:val="000000"/>
                <w:kern w:val="0"/>
                <w:sz w:val="24"/>
                <w:lang w:val="en-US" w:eastAsia="zh-CN"/>
              </w:rPr>
              <w:t>13696895161</w:t>
            </w:r>
          </w:p>
        </w:tc>
      </w:tr>
      <w:tr>
        <w:tblPrEx>
          <w:tblLayout w:type="fixed"/>
          <w:tblCellMar>
            <w:top w:w="15" w:type="dxa"/>
            <w:left w:w="15" w:type="dxa"/>
            <w:bottom w:w="15" w:type="dxa"/>
            <w:right w:w="15" w:type="dxa"/>
          </w:tblCellMar>
        </w:tblPrEx>
        <w:trPr>
          <w:trHeight w:val="450" w:hRule="atLeast"/>
          <w:jc w:val="center"/>
        </w:trPr>
        <w:tc>
          <w:tcPr>
            <w:tcW w:w="14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五凤中心</w:t>
            </w:r>
          </w:p>
        </w:tc>
        <w:tc>
          <w:tcPr>
            <w:tcW w:w="91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福建省第二人民医院</w:t>
            </w:r>
          </w:p>
        </w:tc>
        <w:tc>
          <w:tcPr>
            <w:tcW w:w="13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林立元</w:t>
            </w:r>
          </w:p>
        </w:tc>
        <w:tc>
          <w:tcPr>
            <w:tcW w:w="20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13159439042</w:t>
            </w:r>
          </w:p>
        </w:tc>
      </w:tr>
      <w:tr>
        <w:tblPrEx>
          <w:tblLayout w:type="fixed"/>
          <w:tblCellMar>
            <w:top w:w="15" w:type="dxa"/>
            <w:left w:w="15" w:type="dxa"/>
            <w:bottom w:w="15" w:type="dxa"/>
            <w:right w:w="15" w:type="dxa"/>
          </w:tblCellMar>
        </w:tblPrEx>
        <w:trPr>
          <w:trHeight w:val="549" w:hRule="atLeast"/>
          <w:jc w:val="center"/>
        </w:trPr>
        <w:tc>
          <w:tcPr>
            <w:tcW w:w="14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湖前中心</w:t>
            </w:r>
          </w:p>
        </w:tc>
        <w:tc>
          <w:tcPr>
            <w:tcW w:w="91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福建省立医院、福建省第二人民医院、福建医科大学附属口腔医院</w:t>
            </w:r>
          </w:p>
        </w:tc>
        <w:tc>
          <w:tcPr>
            <w:tcW w:w="13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蔡玉华</w:t>
            </w:r>
          </w:p>
        </w:tc>
        <w:tc>
          <w:tcPr>
            <w:tcW w:w="20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18559161022</w:t>
            </w:r>
          </w:p>
        </w:tc>
      </w:tr>
      <w:tr>
        <w:tblPrEx>
          <w:tblLayout w:type="fixed"/>
          <w:tblCellMar>
            <w:top w:w="15" w:type="dxa"/>
            <w:left w:w="15" w:type="dxa"/>
            <w:bottom w:w="15" w:type="dxa"/>
            <w:right w:w="15" w:type="dxa"/>
          </w:tblCellMar>
        </w:tblPrEx>
        <w:trPr>
          <w:trHeight w:val="536" w:hRule="atLeast"/>
          <w:jc w:val="center"/>
        </w:trPr>
        <w:tc>
          <w:tcPr>
            <w:tcW w:w="14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洪山中心</w:t>
            </w:r>
          </w:p>
        </w:tc>
        <w:tc>
          <w:tcPr>
            <w:tcW w:w="91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福建医科大学附属第一医院、福州市中医院、福建省第二人民医院、福州市第四医院</w:t>
            </w:r>
          </w:p>
        </w:tc>
        <w:tc>
          <w:tcPr>
            <w:tcW w:w="13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袁敏</w:t>
            </w:r>
          </w:p>
        </w:tc>
        <w:tc>
          <w:tcPr>
            <w:tcW w:w="20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15080462373</w:t>
            </w:r>
          </w:p>
        </w:tc>
      </w:tr>
    </w:tbl>
    <w:p>
      <w:pPr>
        <w:spacing w:line="540" w:lineRule="exact"/>
        <w:rPr>
          <w:rFonts w:ascii="仿宋_GB2312" w:hAnsi="仿宋_GB2312" w:eastAsia="仿宋_GB2312" w:cs="仿宋_GB2312"/>
          <w:sz w:val="32"/>
          <w:szCs w:val="32"/>
        </w:rPr>
      </w:pPr>
    </w:p>
    <w:p>
      <w:pPr>
        <w:spacing w:line="540" w:lineRule="exact"/>
        <w:rPr>
          <w:rFonts w:ascii="仿宋_GB2312" w:hAnsi="仿宋_GB2312" w:eastAsia="仿宋_GB2312" w:cs="仿宋_GB2312"/>
          <w:sz w:val="32"/>
          <w:szCs w:val="32"/>
        </w:rPr>
      </w:pPr>
    </w:p>
    <w:sectPr>
      <w:pgSz w:w="16838" w:h="11906" w:orient="landscape"/>
      <w:pgMar w:top="1803" w:right="1440" w:bottom="1803" w:left="1440" w:header="851" w:footer="992" w:gutter="0"/>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420"/>
  <w:drawingGridVerticalSpacing w:val="165"/>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769D27A3"/>
    <w:rsid w:val="00542CD9"/>
    <w:rsid w:val="0055127C"/>
    <w:rsid w:val="009B169D"/>
    <w:rsid w:val="00B75A00"/>
    <w:rsid w:val="00EF40F8"/>
    <w:rsid w:val="108310D2"/>
    <w:rsid w:val="10D56BF8"/>
    <w:rsid w:val="16BF4625"/>
    <w:rsid w:val="22F371A5"/>
    <w:rsid w:val="2C894E9D"/>
    <w:rsid w:val="32F015C1"/>
    <w:rsid w:val="46326ACA"/>
    <w:rsid w:val="50F31514"/>
    <w:rsid w:val="57BE48A4"/>
    <w:rsid w:val="665A2C31"/>
    <w:rsid w:val="769D27A3"/>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99"/>
  </w:style>
  <w:style w:type="table" w:default="1" w:styleId="2">
    <w:name w:val="Normal Table"/>
    <w:semiHidden/>
    <w:unhideWhenUsed/>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4</Pages>
  <Words>241</Words>
  <Characters>1374</Characters>
  <Lines>0</Lines>
  <Paragraphs>0</Paragraphs>
  <TotalTime>8</TotalTime>
  <ScaleCrop>false</ScaleCrop>
  <LinksUpToDate>false</LinksUpToDate>
  <CharactersWithSpaces>0</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2019-02-18T01:30:00Z</dcterms:created>
  <dc:creator>wph978</dc:creator>
  <cp:lastModifiedBy>浅筱</cp:lastModifiedBy>
  <cp:lastPrinted>2019-02-21T02:20:00Z</cp:lastPrinted>
  <dcterms:modified xsi:type="dcterms:W3CDTF">2019-04-03T06:37:53Z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